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7E4590" w:rsidRDefault="00742D22" w:rsidP="00BF3594">
      <w:pPr>
        <w:spacing w:before="0"/>
        <w:rPr>
          <w:lang w:val="en-US"/>
        </w:rPr>
      </w:pPr>
      <w:r w:rsidRPr="007E4590">
        <w:rPr>
          <w:rFonts w:ascii="FlandersArtSans-Bold" w:hAnsi="FlandersArtSans-Bold"/>
          <w:lang w:val="en-US"/>
        </w:rPr>
        <w:t>F</w:t>
      </w:r>
      <w:r w:rsidRPr="007E4590">
        <w:rPr>
          <w:lang w:val="en-US"/>
        </w:rPr>
        <w:t xml:space="preserve"> </w:t>
      </w:r>
      <w:r w:rsidR="00126419" w:rsidRPr="007E4590">
        <w:rPr>
          <w:lang w:val="en-US"/>
        </w:rPr>
        <w:t>02 552 77 01</w:t>
      </w:r>
    </w:p>
    <w:p w14:paraId="0DE539A4" w14:textId="77777777" w:rsidR="00742D22" w:rsidRPr="007E4590" w:rsidRDefault="00126419" w:rsidP="00BF3594">
      <w:pPr>
        <w:spacing w:before="0"/>
        <w:rPr>
          <w:rFonts w:ascii="FlandersArtSerif-Medium" w:hAnsi="FlandersArtSerif-Medium"/>
          <w:lang w:val="en-US"/>
        </w:rPr>
      </w:pPr>
      <w:r w:rsidRPr="007E4590">
        <w:rPr>
          <w:rFonts w:ascii="FlandersArtSerif-Medium" w:hAnsi="FlandersArtSerif-Medium"/>
          <w:lang w:val="en-US"/>
        </w:rPr>
        <w:t>www.vlaanderen.be</w:t>
      </w:r>
    </w:p>
    <w:p w14:paraId="0DE539A5" w14:textId="77777777" w:rsidR="00742D22" w:rsidRPr="007E4590" w:rsidRDefault="00742D22" w:rsidP="00BF3594">
      <w:pPr>
        <w:pStyle w:val="Titel"/>
        <w:rPr>
          <w:b/>
        </w:rPr>
      </w:pPr>
      <w:r w:rsidRPr="007E4590">
        <w:t>VERSLAG</w:t>
      </w:r>
    </w:p>
    <w:p w14:paraId="0DE539A6" w14:textId="5892C266" w:rsidR="00742D22" w:rsidRPr="007E4590" w:rsidRDefault="00BF3594" w:rsidP="00BF3594">
      <w:pPr>
        <w:pStyle w:val="streepjes"/>
        <w:jc w:val="left"/>
        <w:rPr>
          <w:lang w:val="en-US"/>
        </w:rPr>
      </w:pPr>
      <w:r w:rsidRPr="007E4590">
        <w:rPr>
          <w:lang w:val="en-US"/>
        </w:rPr>
        <w:t>//////////////////////////////</w:t>
      </w:r>
      <w:r w:rsidR="00742D22" w:rsidRPr="007E4590">
        <w:rPr>
          <w:lang w:val="en-US"/>
        </w:rPr>
        <w:t>//////////////////////////////////////////////////////////////////////////////////////////////////////////////////////////////////</w:t>
      </w:r>
    </w:p>
    <w:p w14:paraId="3889708D" w14:textId="1D7BA8F7" w:rsidR="008D5DCC" w:rsidRPr="007E4590" w:rsidRDefault="008D5DCC" w:rsidP="008D5DCC">
      <w:pPr>
        <w:rPr>
          <w:lang w:val="en-US"/>
        </w:rPr>
      </w:pPr>
      <w:r w:rsidRPr="007E4590">
        <w:rPr>
          <w:rFonts w:asciiTheme="minorHAnsi" w:hAnsiTheme="minorHAnsi"/>
          <w:lang w:val="en-US"/>
        </w:rPr>
        <w:t>datum:</w:t>
      </w:r>
      <w:r w:rsidRPr="007E4590">
        <w:rPr>
          <w:lang w:val="en-US"/>
        </w:rPr>
        <w:t xml:space="preserve"> </w:t>
      </w:r>
      <w:r w:rsidR="0098543E" w:rsidRPr="007E4590">
        <w:rPr>
          <w:lang w:val="en-US"/>
        </w:rPr>
        <w:t>25/01/2021</w:t>
      </w:r>
    </w:p>
    <w:p w14:paraId="2C92A415" w14:textId="67C6097B" w:rsidR="006A3936" w:rsidRPr="007E4590" w:rsidRDefault="008D5DCC" w:rsidP="008D5DCC">
      <w:pPr>
        <w:spacing w:line="276" w:lineRule="auto"/>
        <w:rPr>
          <w:rFonts w:asciiTheme="minorHAnsi" w:hAnsiTheme="minorHAnsi"/>
          <w:lang w:val="en-US"/>
        </w:rPr>
      </w:pPr>
      <w:proofErr w:type="spellStart"/>
      <w:r w:rsidRPr="007E4590">
        <w:rPr>
          <w:rFonts w:asciiTheme="minorHAnsi" w:hAnsiTheme="minorHAnsi"/>
          <w:lang w:val="en-US"/>
        </w:rPr>
        <w:t>aanwezig</w:t>
      </w:r>
      <w:proofErr w:type="spellEnd"/>
      <w:r w:rsidRPr="007E4590">
        <w:rPr>
          <w:rFonts w:asciiTheme="minorHAnsi" w:hAnsiTheme="minorHAnsi"/>
          <w:lang w:val="en-US"/>
        </w:rPr>
        <w:t xml:space="preserve">: </w:t>
      </w:r>
      <w:r w:rsidR="006A3936" w:rsidRPr="007E4590">
        <w:rPr>
          <w:rFonts w:asciiTheme="minorHAnsi" w:hAnsiTheme="minorHAnsi"/>
          <w:lang w:val="en-US"/>
        </w:rPr>
        <w:t xml:space="preserve">Deborah Martens, Marc Vandenput, Emmanuelle </w:t>
      </w:r>
      <w:proofErr w:type="spellStart"/>
      <w:r w:rsidR="006A3936" w:rsidRPr="007E4590">
        <w:rPr>
          <w:rFonts w:asciiTheme="minorHAnsi" w:hAnsiTheme="minorHAnsi"/>
          <w:lang w:val="en-US"/>
        </w:rPr>
        <w:t>Escarnot</w:t>
      </w:r>
      <w:proofErr w:type="spellEnd"/>
    </w:p>
    <w:p w14:paraId="75C2D083" w14:textId="25293494" w:rsidR="008D5DCC" w:rsidRPr="009556D6" w:rsidRDefault="008D5DCC" w:rsidP="008D5DCC">
      <w:pPr>
        <w:spacing w:before="0" w:line="276" w:lineRule="auto"/>
      </w:pPr>
      <w:r w:rsidRPr="00BF3594">
        <w:rPr>
          <w:rFonts w:asciiTheme="minorHAnsi" w:hAnsiTheme="minorHAnsi"/>
        </w:rPr>
        <w:t>voorzitter:</w:t>
      </w:r>
      <w:r w:rsidRPr="009556D6">
        <w:t xml:space="preserve"> </w:t>
      </w:r>
      <w:r w:rsidR="004458BF">
        <w:t xml:space="preserve">Europese Commissie: João </w:t>
      </w:r>
      <w:proofErr w:type="spellStart"/>
      <w:r w:rsidR="004458BF">
        <w:t>Onofre</w:t>
      </w:r>
      <w:proofErr w:type="spellEnd"/>
    </w:p>
    <w:p w14:paraId="78DAA442" w14:textId="77777777" w:rsidR="006A3936" w:rsidRDefault="008D5DCC" w:rsidP="006A3936">
      <w:pPr>
        <w:spacing w:before="0" w:line="276" w:lineRule="auto"/>
      </w:pPr>
      <w:r w:rsidRPr="00BF3594">
        <w:rPr>
          <w:rFonts w:ascii="FlandersArtSans-Regular" w:hAnsi="FlandersArtSans-Regular"/>
        </w:rPr>
        <w:t>verslaggever:</w:t>
      </w:r>
      <w:r w:rsidRPr="00563E76">
        <w:t xml:space="preserve"> </w:t>
      </w:r>
      <w:r w:rsidR="006A3936">
        <w:t>Deborah Martens</w:t>
      </w:r>
    </w:p>
    <w:p w14:paraId="25E8FB78" w14:textId="3EAFC9B9" w:rsidR="008D5DCC" w:rsidRDefault="008D5DCC" w:rsidP="006A3936">
      <w:pPr>
        <w:spacing w:before="0" w:line="276" w:lineRule="auto"/>
      </w:pPr>
      <w:r w:rsidRPr="00BF3594">
        <w:rPr>
          <w:rFonts w:ascii="FlandersArtSans-Regular" w:hAnsi="FlandersArtSans-Regular"/>
        </w:rPr>
        <w:t>onderwerp:</w:t>
      </w:r>
      <w:r w:rsidRPr="00563E76">
        <w:t xml:space="preserve"> </w:t>
      </w:r>
      <w:r w:rsidR="006A3936">
        <w:t>Expertgroep en beheerscomité GMO groenten en fruit</w:t>
      </w:r>
    </w:p>
    <w:p w14:paraId="5BEF469E" w14:textId="3F92B36B" w:rsidR="00BF3594" w:rsidRPr="007305A9" w:rsidRDefault="00742D22" w:rsidP="00BF3594">
      <w:pPr>
        <w:rPr>
          <w:rFonts w:ascii="Calibri" w:eastAsia="FlandersArtSerif-Regular" w:hAnsi="Calibri" w:cs="Calibri"/>
          <w:sz w:val="16"/>
        </w:rPr>
        <w:sectPr w:rsidR="00BF3594" w:rsidRPr="007305A9" w:rsidSect="00FC403C">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p>
    <w:p w14:paraId="0DE539B2" w14:textId="46C68CB6" w:rsidR="00352B51" w:rsidRDefault="004972FA" w:rsidP="008C1C66">
      <w:pPr>
        <w:pStyle w:val="Kop1"/>
        <w:spacing w:line="300" w:lineRule="exact"/>
      </w:pPr>
      <w:r>
        <w:t>Expertgroep</w:t>
      </w:r>
    </w:p>
    <w:p w14:paraId="28131B3A" w14:textId="00E8A8D4" w:rsidR="004972FA" w:rsidRDefault="000F2AAE" w:rsidP="004972FA">
      <w:pPr>
        <w:pStyle w:val="Kop2"/>
      </w:pPr>
      <w:r>
        <w:t>Finale fase</w:t>
      </w:r>
      <w:r w:rsidR="00322391">
        <w:t xml:space="preserve"> </w:t>
      </w:r>
      <w:r w:rsidR="00E876E3">
        <w:t xml:space="preserve">herziening </w:t>
      </w:r>
      <w:r w:rsidR="00322391" w:rsidRPr="004972FA">
        <w:t>gedelegeerde verordening</w:t>
      </w:r>
      <w:r w:rsidR="00322391">
        <w:t xml:space="preserve"> </w:t>
      </w:r>
      <w:r w:rsidR="00322391" w:rsidRPr="004972FA">
        <w:t>2017/891</w:t>
      </w:r>
      <w:r w:rsidR="00322391">
        <w:t xml:space="preserve"> </w:t>
      </w:r>
      <w:r>
        <w:t>over de activiteiten en operationele programma’s van producentenorganisatie in de sector groenten en fruit</w:t>
      </w:r>
    </w:p>
    <w:bookmarkStart w:id="0" w:name="_MON_1678802288"/>
    <w:bookmarkEnd w:id="0"/>
    <w:p w14:paraId="74CBD55C" w14:textId="5F24007A" w:rsidR="007E4590" w:rsidRPr="007E4590" w:rsidRDefault="00E53F7C" w:rsidP="007E4590">
      <w:r>
        <w:object w:dxaOrig="1933" w:dyaOrig="1251" w14:anchorId="68387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2.25pt" o:ole="">
            <v:imagedata r:id="rId14" o:title=""/>
          </v:shape>
          <o:OLEObject Type="Embed" ProgID="Word.Document.12" ShapeID="_x0000_i1025" DrawAspect="Icon" ObjectID="_1678803155" r:id="rId15">
            <o:FieldCodes>\s</o:FieldCodes>
          </o:OLEObject>
        </w:object>
      </w:r>
      <w:bookmarkStart w:id="1" w:name="_MON_1678802318"/>
      <w:bookmarkEnd w:id="1"/>
      <w:r>
        <w:object w:dxaOrig="1933" w:dyaOrig="1251" w14:anchorId="033331AC">
          <v:shape id="_x0000_i1026" type="#_x0000_t75" style="width:96.75pt;height:62.25pt" o:ole="">
            <v:imagedata r:id="rId16" o:title=""/>
          </v:shape>
          <o:OLEObject Type="Embed" ProgID="Word.Document.12" ShapeID="_x0000_i1026" DrawAspect="Icon" ObjectID="_1678803156" r:id="rId17">
            <o:FieldCodes>\s</o:FieldCodes>
          </o:OLEObject>
        </w:object>
      </w:r>
    </w:p>
    <w:p w14:paraId="38664EC6" w14:textId="77777777" w:rsidR="00601374" w:rsidRDefault="00601374" w:rsidP="00601374">
      <w:pPr>
        <w:pStyle w:val="Kop3"/>
      </w:pPr>
      <w:r>
        <w:t>Procedure</w:t>
      </w:r>
    </w:p>
    <w:p w14:paraId="3D42641E" w14:textId="62BCA25C" w:rsidR="00601374" w:rsidRDefault="00601374" w:rsidP="00575EFB">
      <w:pPr>
        <w:jc w:val="both"/>
      </w:pPr>
      <w:r>
        <w:t xml:space="preserve">We bevinden ons momenteel op het einde van de procedure. Sinds de laatste vergadering werd de publieke consultatie gehouden. De Commissie ontving 13 bijdrages. Velen hiervan werden voordien al tijdens de expertgroep besproken (o.a. de mogelijkheid om herbruikbare, milieuvriendelijke verpakking op te nemen, uitgaven voor sociale media, nieuwe producten toevoegen) en kwamen niet in aanmerking. </w:t>
      </w:r>
      <w:proofErr w:type="spellStart"/>
      <w:r>
        <w:t>Één</w:t>
      </w:r>
      <w:proofErr w:type="spellEnd"/>
      <w:r>
        <w:t xml:space="preserve"> suggestie over de mogelijke verlenging van de nationale strategie werd wel opgenomen (zie hieronder). </w:t>
      </w:r>
    </w:p>
    <w:p w14:paraId="53DD8B97" w14:textId="5A6BB913" w:rsidR="00601374" w:rsidRDefault="00601374" w:rsidP="00575EFB">
      <w:pPr>
        <w:jc w:val="both"/>
      </w:pPr>
      <w:r>
        <w:t>Momenteel wordt de regelgeving vertaald</w:t>
      </w:r>
      <w:r w:rsidR="00224E08">
        <w:t>. Vervolgens wordt</w:t>
      </w:r>
      <w:r>
        <w:t xml:space="preserve"> die naar de Raad en het Europees Parlement gestuurd voor de ‘controleperiode’ van twee maanden (die eventueel, maar hopelijk niet, verlengd kan worden)</w:t>
      </w:r>
      <w:r w:rsidR="00224E08">
        <w:t xml:space="preserve">. De nieuwe versie zal normaalgezien begin april gepubliceerd zijn en in voege treden. </w:t>
      </w:r>
    </w:p>
    <w:p w14:paraId="27536AC7" w14:textId="0C2349F1" w:rsidR="00601374" w:rsidRPr="00601374" w:rsidRDefault="00224E08" w:rsidP="00224E08">
      <w:pPr>
        <w:pStyle w:val="Kop3"/>
        <w:rPr>
          <w:lang w:val="en-US"/>
        </w:rPr>
      </w:pPr>
      <w:proofErr w:type="spellStart"/>
      <w:r>
        <w:rPr>
          <w:lang w:val="en-US"/>
        </w:rPr>
        <w:t>Inhoudelijke</w:t>
      </w:r>
      <w:proofErr w:type="spellEnd"/>
      <w:r>
        <w:rPr>
          <w:lang w:val="en-US"/>
        </w:rPr>
        <w:t xml:space="preserve"> </w:t>
      </w:r>
      <w:proofErr w:type="spellStart"/>
      <w:r>
        <w:rPr>
          <w:lang w:val="en-US"/>
        </w:rPr>
        <w:t>veranderingen</w:t>
      </w:r>
      <w:proofErr w:type="spellEnd"/>
    </w:p>
    <w:p w14:paraId="4066AFFA" w14:textId="759FE220" w:rsidR="00601374" w:rsidRDefault="00224E08" w:rsidP="00575EFB">
      <w:pPr>
        <w:jc w:val="both"/>
      </w:pPr>
      <w:r w:rsidRPr="00224E08">
        <w:t xml:space="preserve">Naast de inhoudelijke </w:t>
      </w:r>
      <w:r>
        <w:t>veranderingen</w:t>
      </w:r>
      <w:r w:rsidRPr="00224E08">
        <w:t xml:space="preserve"> die tijdens de vorige expertgroep werd</w:t>
      </w:r>
      <w:r>
        <w:t>en voorgesteld, werden de volgende aanpassingen gemaakt:</w:t>
      </w:r>
    </w:p>
    <w:p w14:paraId="3F8FA139" w14:textId="33BF4F48" w:rsidR="00224E08" w:rsidRPr="003E7DFF" w:rsidRDefault="00224E08" w:rsidP="00575EFB">
      <w:pPr>
        <w:pStyle w:val="Lijstalinea"/>
        <w:numPr>
          <w:ilvl w:val="0"/>
          <w:numId w:val="9"/>
        </w:numPr>
        <w:jc w:val="both"/>
      </w:pPr>
      <w:r w:rsidRPr="003E7DFF">
        <w:lastRenderedPageBreak/>
        <w:t>De mogelijkheid om de nationale strategie te verlengen</w:t>
      </w:r>
      <w:r w:rsidR="00A1001B" w:rsidRPr="003E7DFF">
        <w:t xml:space="preserve"> (art 27.6)</w:t>
      </w:r>
      <w:r w:rsidRPr="003E7DFF">
        <w:t xml:space="preserve">: met als doel een administratieve last voor de lidstaten te vermijden is het mogelijk om de </w:t>
      </w:r>
      <w:r w:rsidR="00EB6122" w:rsidRPr="003E7DFF">
        <w:t xml:space="preserve">huidige </w:t>
      </w:r>
      <w:r w:rsidRPr="003E7DFF">
        <w:t xml:space="preserve">nationale strategie </w:t>
      </w:r>
      <w:r w:rsidR="00EB6122" w:rsidRPr="003E7DFF">
        <w:t>te verlengen tot 31/12/2025.</w:t>
      </w:r>
      <w:r w:rsidRPr="003E7DFF">
        <w:t xml:space="preserve"> Er worden hier geen voorwaarden voor opgesteld. Lidstaten dienen </w:t>
      </w:r>
      <w:r w:rsidR="003E4BE6" w:rsidRPr="003E7DFF">
        <w:t xml:space="preserve">de Commissie op de hoogte stellen met </w:t>
      </w:r>
      <w:r w:rsidRPr="003E7DFF">
        <w:t>een brief</w:t>
      </w:r>
      <w:r w:rsidR="003E4BE6" w:rsidRPr="003E7DFF">
        <w:t xml:space="preserve"> die aangeeft dat </w:t>
      </w:r>
      <w:r w:rsidRPr="003E7DFF">
        <w:t>de nationale strategie zal verlengd worden</w:t>
      </w:r>
      <w:r w:rsidR="003E4BE6" w:rsidRPr="003E7DFF">
        <w:t xml:space="preserve"> en</w:t>
      </w:r>
      <w:r w:rsidRPr="003E7DFF">
        <w:t xml:space="preserve"> tot </w:t>
      </w:r>
      <w:r w:rsidR="003E4BE6" w:rsidRPr="003E7DFF">
        <w:t>welke</w:t>
      </w:r>
      <w:r w:rsidRPr="003E7DFF">
        <w:t xml:space="preserve"> bepaalde datum.</w:t>
      </w:r>
    </w:p>
    <w:p w14:paraId="1782FF93" w14:textId="46251A6E" w:rsidR="00A1001B" w:rsidRPr="00575EFB" w:rsidRDefault="003E4BE6" w:rsidP="00575EFB">
      <w:pPr>
        <w:pStyle w:val="Lijstalinea"/>
        <w:numPr>
          <w:ilvl w:val="0"/>
          <w:numId w:val="9"/>
        </w:numPr>
        <w:jc w:val="both"/>
        <w:rPr>
          <w:rFonts w:asciiTheme="minorHAnsi" w:eastAsia="Times New Roman" w:hAnsiTheme="minorHAnsi" w:cs="Times New Roman"/>
        </w:rPr>
      </w:pPr>
      <w:r w:rsidRPr="00575EFB">
        <w:rPr>
          <w:rFonts w:asciiTheme="minorHAnsi" w:eastAsia="Times New Roman" w:hAnsiTheme="minorHAnsi" w:cs="Times New Roman"/>
        </w:rPr>
        <w:t xml:space="preserve">Voorwaarden </w:t>
      </w:r>
      <w:r w:rsidR="00A1001B" w:rsidRPr="00575EFB">
        <w:rPr>
          <w:rFonts w:asciiTheme="minorHAnsi" w:eastAsia="Times New Roman" w:hAnsiTheme="minorHAnsi" w:cs="Times New Roman"/>
        </w:rPr>
        <w:t xml:space="preserve">aandeel van </w:t>
      </w:r>
      <w:proofErr w:type="spellStart"/>
      <w:r w:rsidRPr="00575EFB">
        <w:rPr>
          <w:rFonts w:asciiTheme="minorHAnsi" w:eastAsia="Times New Roman" w:hAnsiTheme="minorHAnsi" w:cs="Times New Roman"/>
        </w:rPr>
        <w:t>uitdemarktnemingen</w:t>
      </w:r>
      <w:proofErr w:type="spellEnd"/>
      <w:r w:rsidR="00A1001B" w:rsidRPr="00575EFB">
        <w:rPr>
          <w:rFonts w:asciiTheme="minorHAnsi" w:eastAsia="Times New Roman" w:hAnsiTheme="minorHAnsi" w:cs="Times New Roman"/>
        </w:rPr>
        <w:t xml:space="preserve"> (art 45.2.b)</w:t>
      </w:r>
      <w:r w:rsidRPr="00575EFB">
        <w:rPr>
          <w:rFonts w:asciiTheme="minorHAnsi" w:eastAsia="Times New Roman" w:hAnsiTheme="minorHAnsi" w:cs="Times New Roman"/>
        </w:rPr>
        <w:t xml:space="preserve">: </w:t>
      </w:r>
      <w:r w:rsidR="00A1001B" w:rsidRPr="00575EFB">
        <w:rPr>
          <w:rFonts w:asciiTheme="minorHAnsi" w:eastAsia="Times New Roman" w:hAnsiTheme="minorHAnsi" w:cs="Times New Roman"/>
        </w:rPr>
        <w:t>Voor de duidelijkheid werd de volgende bepaling toegevoegd: ‘</w:t>
      </w:r>
      <w:r w:rsidR="00A1001B" w:rsidRPr="003E7DFF">
        <w:t>in totaal mag de som van de percentages van drie opeenvolgende jaren niet meer dan 15 bedragen’.</w:t>
      </w:r>
    </w:p>
    <w:p w14:paraId="1D0E5D40" w14:textId="730C079C" w:rsidR="00575EFB" w:rsidRPr="00575EFB" w:rsidRDefault="003E4BE6" w:rsidP="00575EFB">
      <w:pPr>
        <w:pStyle w:val="Lijstalinea"/>
        <w:numPr>
          <w:ilvl w:val="0"/>
          <w:numId w:val="9"/>
        </w:numPr>
        <w:jc w:val="both"/>
        <w:rPr>
          <w:rFonts w:asciiTheme="minorHAnsi" w:eastAsia="Times New Roman" w:hAnsiTheme="minorHAnsi" w:cs="Times New Roman"/>
        </w:rPr>
      </w:pPr>
      <w:r w:rsidRPr="00575EFB">
        <w:rPr>
          <w:rFonts w:asciiTheme="minorHAnsi" w:eastAsia="Times New Roman" w:hAnsiTheme="minorHAnsi" w:cs="Times New Roman"/>
        </w:rPr>
        <w:t>In de bijlage</w:t>
      </w:r>
      <w:r w:rsidR="00A1001B" w:rsidRPr="00575EFB">
        <w:rPr>
          <w:rFonts w:asciiTheme="minorHAnsi" w:eastAsia="Times New Roman" w:hAnsiTheme="minorHAnsi" w:cs="Times New Roman"/>
        </w:rPr>
        <w:t xml:space="preserve"> (Annex VI)</w:t>
      </w:r>
      <w:r w:rsidRPr="00575EFB">
        <w:rPr>
          <w:rFonts w:asciiTheme="minorHAnsi" w:eastAsia="Times New Roman" w:hAnsiTheme="minorHAnsi" w:cs="Times New Roman"/>
        </w:rPr>
        <w:t xml:space="preserve">, </w:t>
      </w:r>
      <w:r w:rsidR="00A1001B" w:rsidRPr="00575EFB">
        <w:rPr>
          <w:rFonts w:asciiTheme="minorHAnsi" w:eastAsia="Times New Roman" w:hAnsiTheme="minorHAnsi" w:cs="Times New Roman"/>
        </w:rPr>
        <w:t>werd de</w:t>
      </w:r>
      <w:r w:rsidRPr="00575EFB">
        <w:rPr>
          <w:rFonts w:asciiTheme="minorHAnsi" w:eastAsia="Times New Roman" w:hAnsiTheme="minorHAnsi" w:cs="Times New Roman"/>
        </w:rPr>
        <w:t xml:space="preserve"> maat van tomaten</w:t>
      </w:r>
      <w:r w:rsidR="00A1001B" w:rsidRPr="00575EFB">
        <w:rPr>
          <w:rFonts w:asciiTheme="minorHAnsi" w:eastAsia="Times New Roman" w:hAnsiTheme="minorHAnsi" w:cs="Times New Roman"/>
        </w:rPr>
        <w:t xml:space="preserve"> aangepast</w:t>
      </w:r>
      <w:r w:rsidRPr="00575EFB">
        <w:rPr>
          <w:rFonts w:asciiTheme="minorHAnsi" w:eastAsia="Times New Roman" w:hAnsiTheme="minorHAnsi" w:cs="Times New Roman"/>
        </w:rPr>
        <w:t>:</w:t>
      </w:r>
      <w:r w:rsidR="00A1001B" w:rsidRPr="00575EFB">
        <w:rPr>
          <w:rFonts w:asciiTheme="minorHAnsi" w:eastAsia="Times New Roman" w:hAnsiTheme="minorHAnsi" w:cs="Times New Roman"/>
        </w:rPr>
        <w:t xml:space="preserve"> die werd vergroot tot </w:t>
      </w:r>
      <w:r w:rsidR="00A1001B" w:rsidRPr="00575EFB">
        <w:rPr>
          <w:rFonts w:eastAsia="Times New Roman"/>
          <w:color w:val="000000"/>
          <w:lang w:eastAsia="en-GB"/>
        </w:rPr>
        <w:t xml:space="preserve">47-102 mm om zo overeen te komen met de handelsnormen uit de </w:t>
      </w:r>
      <w:r w:rsidR="000F2AAE" w:rsidRPr="00575EFB">
        <w:rPr>
          <w:rFonts w:eastAsia="Times New Roman"/>
          <w:color w:val="000000"/>
          <w:lang w:eastAsia="en-GB"/>
        </w:rPr>
        <w:t>uitvoeringsverordening 2011/543</w:t>
      </w:r>
      <w:r w:rsidR="00EB6122" w:rsidRPr="00575EFB">
        <w:rPr>
          <w:rFonts w:eastAsia="Times New Roman"/>
          <w:color w:val="000000"/>
          <w:lang w:eastAsia="en-GB"/>
        </w:rPr>
        <w:t>.</w:t>
      </w:r>
    </w:p>
    <w:p w14:paraId="1CDB7E7F" w14:textId="04712ACD" w:rsidR="00601374" w:rsidRDefault="003E4BE6" w:rsidP="00575EFB">
      <w:pPr>
        <w:spacing w:line="259" w:lineRule="auto"/>
        <w:jc w:val="both"/>
        <w:rPr>
          <w:rFonts w:asciiTheme="minorHAnsi" w:eastAsia="Times New Roman" w:hAnsiTheme="minorHAnsi" w:cs="Times New Roman"/>
        </w:rPr>
      </w:pPr>
      <w:r w:rsidRPr="003E4BE6">
        <w:rPr>
          <w:rFonts w:asciiTheme="minorHAnsi" w:eastAsia="Times New Roman" w:hAnsiTheme="minorHAnsi" w:cs="Times New Roman"/>
        </w:rPr>
        <w:t>De andere veranderingen zijn</w:t>
      </w:r>
      <w:r>
        <w:rPr>
          <w:rFonts w:asciiTheme="minorHAnsi" w:eastAsia="Times New Roman" w:hAnsiTheme="minorHAnsi" w:cs="Times New Roman"/>
        </w:rPr>
        <w:t xml:space="preserve"> eerder</w:t>
      </w:r>
      <w:r w:rsidRPr="003E4BE6">
        <w:rPr>
          <w:rFonts w:asciiTheme="minorHAnsi" w:eastAsia="Times New Roman" w:hAnsiTheme="minorHAnsi" w:cs="Times New Roman"/>
        </w:rPr>
        <w:t xml:space="preserve"> oppervlakkig</w:t>
      </w:r>
      <w:r>
        <w:rPr>
          <w:rFonts w:asciiTheme="minorHAnsi" w:eastAsia="Times New Roman" w:hAnsiTheme="minorHAnsi" w:cs="Times New Roman"/>
        </w:rPr>
        <w:t xml:space="preserve"> van aard </w:t>
      </w:r>
      <w:r w:rsidRPr="003E4BE6">
        <w:rPr>
          <w:rFonts w:asciiTheme="minorHAnsi" w:eastAsia="Times New Roman" w:hAnsiTheme="minorHAnsi" w:cs="Times New Roman"/>
        </w:rPr>
        <w:t>en zijn terug te vinden in track changes</w:t>
      </w:r>
      <w:r>
        <w:rPr>
          <w:rFonts w:asciiTheme="minorHAnsi" w:eastAsia="Times New Roman" w:hAnsiTheme="minorHAnsi" w:cs="Times New Roman"/>
        </w:rPr>
        <w:t xml:space="preserve"> in de bijhorende documentatie. </w:t>
      </w:r>
    </w:p>
    <w:p w14:paraId="0483AA81" w14:textId="77777777" w:rsidR="00575EFB" w:rsidRPr="003E4BE6" w:rsidRDefault="00575EFB" w:rsidP="00575EFB">
      <w:pPr>
        <w:spacing w:after="160" w:line="259" w:lineRule="auto"/>
        <w:jc w:val="both"/>
        <w:rPr>
          <w:rFonts w:asciiTheme="minorHAnsi" w:eastAsia="Times New Roman" w:hAnsiTheme="minorHAnsi" w:cs="Times New Roman"/>
        </w:rPr>
      </w:pPr>
    </w:p>
    <w:p w14:paraId="61D7DEEC" w14:textId="6FC7740C" w:rsidR="000F2AAE" w:rsidRDefault="00E838F8" w:rsidP="00E838F8">
      <w:pPr>
        <w:pStyle w:val="Kop2"/>
      </w:pPr>
      <w:r w:rsidRPr="000F2AAE">
        <w:t xml:space="preserve">Verlening </w:t>
      </w:r>
      <w:r w:rsidR="000F2AAE" w:rsidRPr="000F2AAE">
        <w:t>uitvoeringsverordening</w:t>
      </w:r>
      <w:r w:rsidRPr="000F2AAE">
        <w:t xml:space="preserve"> 532/2020</w:t>
      </w:r>
      <w:r w:rsidR="000F2AAE" w:rsidRPr="000F2AAE">
        <w:t xml:space="preserve"> over administratieve controles en controles ter plaatse</w:t>
      </w:r>
    </w:p>
    <w:p w14:paraId="51BBF043" w14:textId="213F951F" w:rsidR="00E53F7C" w:rsidRPr="00E53F7C" w:rsidRDefault="00E53F7C" w:rsidP="00E53F7C">
      <w:r>
        <w:object w:dxaOrig="1933" w:dyaOrig="1251" w14:anchorId="6237244E">
          <v:shape id="_x0000_i1029" type="#_x0000_t75" style="width:96.75pt;height:62.25pt" o:ole="">
            <v:imagedata r:id="rId18" o:title=""/>
          </v:shape>
          <o:OLEObject Type="Embed" ProgID="AcroExch.Document.DC" ShapeID="_x0000_i1029" DrawAspect="Icon" ObjectID="_1678803157" r:id="rId19"/>
        </w:object>
      </w:r>
    </w:p>
    <w:p w14:paraId="10ACF176" w14:textId="6AE76FD4" w:rsidR="000F2AAE" w:rsidRDefault="000F2AAE" w:rsidP="00EB6122">
      <w:pPr>
        <w:jc w:val="both"/>
      </w:pPr>
      <w:r>
        <w:t>De afwijkingen en flexibiliteit die de uitvoeringsverordening 532/2020 mogelijk maakte</w:t>
      </w:r>
      <w:r w:rsidR="00E57305">
        <w:t xml:space="preserve"> (omwille van de covid-19 crisis)</w:t>
      </w:r>
      <w:r>
        <w:t xml:space="preserve"> worden verlengd en zullen voor 2021 ook mogelijk zijn. Deze verlening is </w:t>
      </w:r>
      <w:r w:rsidR="00090F00">
        <w:t xml:space="preserve">een horizontale kwestie en is </w:t>
      </w:r>
      <w:r>
        <w:t xml:space="preserve">van toepassing in alle sectoren, niet enkel groenten en fruit. </w:t>
      </w:r>
    </w:p>
    <w:p w14:paraId="1D886551" w14:textId="196E51DC" w:rsidR="00E57305" w:rsidRDefault="00090F00" w:rsidP="00EB6122">
      <w:pPr>
        <w:jc w:val="both"/>
      </w:pPr>
      <w:r>
        <w:t xml:space="preserve">De verlenging geldt ook voor controles ter plaatse. </w:t>
      </w:r>
      <w:r w:rsidR="00E57305">
        <w:t>Er</w:t>
      </w:r>
      <w:r>
        <w:t xml:space="preserve"> werd</w:t>
      </w:r>
      <w:r w:rsidR="00E57305">
        <w:t xml:space="preserve"> een nieuwe aanpassing toegevoegd met betrekking tot art. 24 van de uitvoeringsverordening 2017/892: voor de controles inzake de erkenningscriteria voldoen in 2021 administratieve controles, en zijn controles ter plaatse niet vereist.</w:t>
      </w:r>
    </w:p>
    <w:p w14:paraId="7821153B" w14:textId="13E832C5" w:rsidR="000F2AAE" w:rsidRPr="00505D5F" w:rsidRDefault="00090F00" w:rsidP="00EB6122">
      <w:pPr>
        <w:jc w:val="both"/>
      </w:pPr>
      <w:r>
        <w:t>Een lidstaat vroeg naar de mogelijkheid om</w:t>
      </w:r>
      <w:r w:rsidR="00E57305">
        <w:t xml:space="preserve"> geen</w:t>
      </w:r>
      <w:r>
        <w:t xml:space="preserve"> </w:t>
      </w:r>
      <w:r w:rsidR="00E57305">
        <w:t xml:space="preserve">controles ter plaatste te moeten uitvoeren voor groen- en niet-oogsten. Dit is niet aan de orde aangezien deze maatregel moeilijk na te kijken </w:t>
      </w:r>
      <w:r w:rsidR="00C433E5">
        <w:t xml:space="preserve">is </w:t>
      </w:r>
      <w:r w:rsidR="00505D5F">
        <w:t xml:space="preserve">eens </w:t>
      </w:r>
      <w:r w:rsidR="00E57305">
        <w:t>uitgevoerd en ook niet vaak voorkomt.</w:t>
      </w:r>
    </w:p>
    <w:p w14:paraId="54056664" w14:textId="4C03741C" w:rsidR="00E838F8" w:rsidRPr="00505D5F" w:rsidRDefault="00E838F8" w:rsidP="00E838F8">
      <w:pPr>
        <w:rPr>
          <w:highlight w:val="yellow"/>
        </w:rPr>
      </w:pPr>
    </w:p>
    <w:p w14:paraId="3B8A2D50" w14:textId="1869A38B" w:rsidR="00E838F8" w:rsidRPr="008F7549" w:rsidRDefault="00E838F8" w:rsidP="008F7549">
      <w:pPr>
        <w:pStyle w:val="Kop2"/>
      </w:pPr>
      <w:r w:rsidRPr="008F7549">
        <w:t>Varia</w:t>
      </w:r>
    </w:p>
    <w:p w14:paraId="4B28A544" w14:textId="0C928C5E" w:rsidR="008F7549" w:rsidRPr="008F7549" w:rsidRDefault="008F7549" w:rsidP="00EB6122">
      <w:pPr>
        <w:jc w:val="both"/>
      </w:pPr>
      <w:r w:rsidRPr="008F7549">
        <w:t xml:space="preserve">In de context van het nieuwe GLB, dat momenteel nog wordt onderhandeld, vroeg een lidstaat naar een indicatieve tijdslijn voor de opmaak van de hierbij horende secondaire wetgeving, o.a. de uitvoeringsverordening 2017/891. De Commissie antwoorde dat ze de ambitie </w:t>
      </w:r>
      <w:r>
        <w:t>heeft</w:t>
      </w:r>
      <w:r w:rsidRPr="008F7549">
        <w:t xml:space="preserve"> </w:t>
      </w:r>
      <w:r>
        <w:t>de nodige regelgeving klaar te hebben wanneer het nieuwe GLB in werking treedt op 1/01/2023. De Commissie zal hier vanaf eind 2021, begin 2022 samen met de lidstaten aan werken.</w:t>
      </w:r>
      <w:r w:rsidRPr="008F7549">
        <w:t xml:space="preserve"> </w:t>
      </w:r>
    </w:p>
    <w:p w14:paraId="6A79101A" w14:textId="6757733A" w:rsidR="008F7549" w:rsidRDefault="008F7549" w:rsidP="00EB6122">
      <w:pPr>
        <w:spacing w:before="0" w:after="160" w:line="259" w:lineRule="auto"/>
        <w:contextualSpacing/>
        <w:jc w:val="both"/>
      </w:pPr>
    </w:p>
    <w:p w14:paraId="79699E2B" w14:textId="0D981461" w:rsidR="001B7C2D" w:rsidRDefault="00C433E5" w:rsidP="00EB6122">
      <w:pPr>
        <w:spacing w:before="0" w:after="160" w:line="259" w:lineRule="auto"/>
        <w:contextualSpacing/>
        <w:jc w:val="both"/>
      </w:pPr>
      <w:r>
        <w:t xml:space="preserve">Met betrekking tot prijsnoteringen, trad </w:t>
      </w:r>
      <w:r w:rsidR="001B7C2D">
        <w:t xml:space="preserve">op 1/1/2021 </w:t>
      </w:r>
      <w:r>
        <w:t xml:space="preserve">de verordening 2019/1746 in werking. Ondertussen werd </w:t>
      </w:r>
      <w:r w:rsidR="001B7C2D">
        <w:t xml:space="preserve">in de </w:t>
      </w:r>
      <w:r>
        <w:t>gedelegeerde verordening 2017/891 de lijst van</w:t>
      </w:r>
      <w:r w:rsidR="001B7C2D">
        <w:t xml:space="preserve"> verplichte prijsnoteringen herzien </w:t>
      </w:r>
      <w:r w:rsidR="00E876E3">
        <w:t>opdat</w:t>
      </w:r>
      <w:r w:rsidR="001B7C2D">
        <w:t xml:space="preserve"> ze </w:t>
      </w:r>
      <w:r w:rsidR="00E876E3">
        <w:t>zou</w:t>
      </w:r>
      <w:r w:rsidR="001B7C2D">
        <w:t xml:space="preserve"> overeenkomen met de bepalingen in 2019/1746. De Commissie paste voorlopig het ISAMM formulier 744 al aan </w:t>
      </w:r>
      <w:proofErr w:type="spellStart"/>
      <w:r w:rsidR="001B7C2D">
        <w:t>aan</w:t>
      </w:r>
      <w:proofErr w:type="spellEnd"/>
      <w:r w:rsidR="001B7C2D">
        <w:t xml:space="preserve"> deze veranderingen. Het ISAMM formulier om prijzen voor biologische en verwerkte producten door te geven zal binnenkort beschikbaar zijn en de eerste noteringen worden verwacht voor februari. </w:t>
      </w:r>
    </w:p>
    <w:p w14:paraId="04C27547" w14:textId="0695E14A" w:rsidR="007305A9" w:rsidRDefault="001B7C2D" w:rsidP="00E876E3">
      <w:pPr>
        <w:spacing w:before="0" w:after="160" w:line="259" w:lineRule="auto"/>
        <w:contextualSpacing/>
      </w:pPr>
      <w:r>
        <w:lastRenderedPageBreak/>
        <w:t xml:space="preserve"> </w:t>
      </w:r>
    </w:p>
    <w:p w14:paraId="3EF07E4B" w14:textId="7E243C8B" w:rsidR="00EB6122" w:rsidRDefault="00EB6122" w:rsidP="00E876E3">
      <w:pPr>
        <w:spacing w:before="0" w:after="160" w:line="259" w:lineRule="auto"/>
        <w:contextualSpacing/>
      </w:pPr>
    </w:p>
    <w:p w14:paraId="2C59FBE6" w14:textId="12913DA0" w:rsidR="004972FA" w:rsidRDefault="004972FA" w:rsidP="004972FA">
      <w:pPr>
        <w:pStyle w:val="Kop1"/>
      </w:pPr>
      <w:r>
        <w:t>Beheerscomité</w:t>
      </w:r>
    </w:p>
    <w:p w14:paraId="657642F4" w14:textId="1A881BAC" w:rsidR="004458BF" w:rsidRPr="006A52B9" w:rsidRDefault="004458BF" w:rsidP="004458BF">
      <w:pPr>
        <w:pStyle w:val="Kaderstukgrijs"/>
      </w:pPr>
      <w:r w:rsidRPr="006A52B9">
        <w:t>Documentatie:</w:t>
      </w:r>
    </w:p>
    <w:p w14:paraId="729A656E" w14:textId="7A7F09D6" w:rsidR="004458BF" w:rsidRPr="00145157" w:rsidRDefault="00145157" w:rsidP="003E7DFF">
      <w:pPr>
        <w:pStyle w:val="Kaderstukgrijs"/>
        <w:numPr>
          <w:ilvl w:val="0"/>
          <w:numId w:val="26"/>
        </w:numPr>
        <w:spacing w:after="0"/>
        <w:jc w:val="left"/>
        <w:rPr>
          <w:rStyle w:val="Hyperlink"/>
        </w:rPr>
      </w:pPr>
      <w:r>
        <w:fldChar w:fldCharType="begin"/>
      </w:r>
      <w:r>
        <w:instrText xml:space="preserve"> HYPERLINK "https://deptlv.sharepoint.com/:b:/s/DelenDeptLV/ES7nxKWdA49KriAMnFGJCUUBw5hakaeljkUbXsC_hFocLg?e=yBVHFv" </w:instrText>
      </w:r>
      <w:r>
        <w:fldChar w:fldCharType="separate"/>
      </w:r>
    </w:p>
    <w:p w14:paraId="7E852095" w14:textId="3F41FB79" w:rsidR="00E17019" w:rsidRPr="00145157" w:rsidRDefault="00145157" w:rsidP="003E7DFF">
      <w:pPr>
        <w:pStyle w:val="Kaderstukgrijs"/>
        <w:numPr>
          <w:ilvl w:val="0"/>
          <w:numId w:val="26"/>
        </w:numPr>
        <w:spacing w:after="0"/>
        <w:jc w:val="left"/>
        <w:rPr>
          <w:rStyle w:val="Hyperlink"/>
        </w:rPr>
      </w:pPr>
      <w:r>
        <w:fldChar w:fldCharType="end"/>
      </w:r>
      <w:r>
        <w:fldChar w:fldCharType="begin"/>
      </w:r>
      <w:r>
        <w:instrText xml:space="preserve"> HYPERLINK "https://deptlv.sharepoint.com/:b:/s/DelenDeptLV/EUQ1ZOiNsENLtE1yrNpVEHsB1Yo5BiMNZlChzs7BuH9Bzg?e=dqASgj" </w:instrText>
      </w:r>
      <w:r>
        <w:fldChar w:fldCharType="separate"/>
      </w:r>
      <w:r w:rsidR="006A52B9" w:rsidRPr="00145157">
        <w:rPr>
          <w:rStyle w:val="Hyperlink"/>
        </w:rPr>
        <w:t>J</w:t>
      </w:r>
      <w:r w:rsidR="00E17019" w:rsidRPr="00145157">
        <w:rPr>
          <w:rStyle w:val="Hyperlink"/>
        </w:rPr>
        <w:t xml:space="preserve">aarverslag groenten en fruit </w:t>
      </w:r>
      <w:proofErr w:type="spellStart"/>
      <w:r w:rsidR="006A52B9" w:rsidRPr="00145157">
        <w:rPr>
          <w:rStyle w:val="Hyperlink"/>
        </w:rPr>
        <w:t>POs</w:t>
      </w:r>
      <w:proofErr w:type="spellEnd"/>
    </w:p>
    <w:p w14:paraId="3446D53F" w14:textId="23A7752D" w:rsidR="00E17019" w:rsidRPr="00B76577" w:rsidRDefault="00145157" w:rsidP="003E7DFF">
      <w:pPr>
        <w:pStyle w:val="Kaderstukgrijs"/>
        <w:numPr>
          <w:ilvl w:val="0"/>
          <w:numId w:val="26"/>
        </w:numPr>
        <w:spacing w:after="0"/>
        <w:jc w:val="left"/>
      </w:pPr>
      <w:r>
        <w:fldChar w:fldCharType="end"/>
      </w:r>
      <w:hyperlink r:id="rId20" w:history="1">
        <w:r w:rsidR="00E17019" w:rsidRPr="00145157">
          <w:rPr>
            <w:rStyle w:val="Hyperlink"/>
          </w:rPr>
          <w:t xml:space="preserve">Presentatie </w:t>
        </w:r>
        <w:r w:rsidR="006A52B9" w:rsidRPr="00145157">
          <w:rPr>
            <w:rStyle w:val="Hyperlink"/>
          </w:rPr>
          <w:t>c</w:t>
        </w:r>
        <w:r w:rsidR="00E17019" w:rsidRPr="00145157">
          <w:rPr>
            <w:rStyle w:val="Hyperlink"/>
          </w:rPr>
          <w:t xml:space="preserve">ontrole </w:t>
        </w:r>
        <w:r w:rsidR="006A52B9" w:rsidRPr="00145157">
          <w:rPr>
            <w:rStyle w:val="Hyperlink"/>
          </w:rPr>
          <w:t xml:space="preserve">mogelijke </w:t>
        </w:r>
        <w:r w:rsidR="00E17019" w:rsidRPr="00145157">
          <w:rPr>
            <w:rStyle w:val="Hyperlink"/>
          </w:rPr>
          <w:t xml:space="preserve">kunstmatige voorwaarden voor erkenning en steun </w:t>
        </w:r>
        <w:proofErr w:type="spellStart"/>
        <w:r w:rsidR="006A52B9" w:rsidRPr="00145157">
          <w:rPr>
            <w:rStyle w:val="Hyperlink"/>
          </w:rPr>
          <w:t>POs</w:t>
        </w:r>
        <w:proofErr w:type="spellEnd"/>
      </w:hyperlink>
    </w:p>
    <w:p w14:paraId="0DE539B3" w14:textId="3751F2EF" w:rsidR="00352B51" w:rsidRDefault="00812D95" w:rsidP="00BF3594">
      <w:pPr>
        <w:pStyle w:val="Kop2"/>
      </w:pPr>
      <w:r w:rsidRPr="00812D95">
        <w:t>Marktsituatie groenten en fruitsector</w:t>
      </w:r>
    </w:p>
    <w:p w14:paraId="5DE17C63" w14:textId="7F22B4AA" w:rsidR="00E53F7C" w:rsidRPr="00E53F7C" w:rsidRDefault="00E53F7C" w:rsidP="00E53F7C">
      <w:r>
        <w:object w:dxaOrig="1933" w:dyaOrig="1251" w14:anchorId="7179D3C5">
          <v:shape id="_x0000_i1030" type="#_x0000_t75" style="width:96.75pt;height:62.25pt" o:ole="">
            <v:imagedata r:id="rId21" o:title=""/>
          </v:shape>
          <o:OLEObject Type="Embed" ProgID="AcroExch.Document.DC" ShapeID="_x0000_i1030" DrawAspect="Icon" ObjectID="_1678803158" r:id="rId22"/>
        </w:object>
      </w:r>
    </w:p>
    <w:p w14:paraId="6AD6C2C0" w14:textId="77777777" w:rsidR="00D45B03" w:rsidRDefault="00D45B03" w:rsidP="00FA24C4">
      <w:pPr>
        <w:jc w:val="both"/>
      </w:pPr>
      <w:r>
        <w:t>Algemeen:</w:t>
      </w:r>
    </w:p>
    <w:p w14:paraId="57FF314D" w14:textId="53C6B058" w:rsidR="00702A35" w:rsidRDefault="00306AAC" w:rsidP="00FA24C4">
      <w:pPr>
        <w:pStyle w:val="Lijstalinea"/>
        <w:numPr>
          <w:ilvl w:val="0"/>
          <w:numId w:val="24"/>
        </w:numPr>
        <w:jc w:val="both"/>
      </w:pPr>
      <w:r>
        <w:t xml:space="preserve">In het algemeen reageerde de sector goed </w:t>
      </w:r>
      <w:r w:rsidR="00702A35">
        <w:t xml:space="preserve">en slaagde ze er ook in zich aan te passen </w:t>
      </w:r>
      <w:r>
        <w:t>op</w:t>
      </w:r>
      <w:r w:rsidR="00702A35">
        <w:t xml:space="preserve"> de eerste </w:t>
      </w:r>
      <w:r w:rsidR="00C8476D">
        <w:t xml:space="preserve">en tweede </w:t>
      </w:r>
      <w:r w:rsidR="00702A35">
        <w:t xml:space="preserve">golf. De belangrijkste ‘interne markt’ acties van de Commissie, </w:t>
      </w:r>
      <w:r w:rsidR="00A40E0E" w:rsidRPr="00A40E0E">
        <w:t>voorrangsstrok</w:t>
      </w:r>
      <w:r w:rsidR="00282794">
        <w:t>en</w:t>
      </w:r>
      <w:r w:rsidR="00A40E0E" w:rsidRPr="00A40E0E">
        <w:t xml:space="preserve"> </w:t>
      </w:r>
      <w:r w:rsidR="00A40E0E">
        <w:t xml:space="preserve">(green </w:t>
      </w:r>
      <w:proofErr w:type="spellStart"/>
      <w:r w:rsidR="00A40E0E">
        <w:t>lanes</w:t>
      </w:r>
      <w:proofErr w:type="spellEnd"/>
      <w:r w:rsidR="00A40E0E">
        <w:t xml:space="preserve">) </w:t>
      </w:r>
      <w:r w:rsidR="00702A35">
        <w:t xml:space="preserve">voor goederentransport en vrij verkeer van </w:t>
      </w:r>
      <w:r w:rsidR="00CA0D74">
        <w:t>seizoenarbeiders</w:t>
      </w:r>
      <w:r w:rsidR="00702A35">
        <w:t>, worden niet in vraag gesteld</w:t>
      </w:r>
      <w:r w:rsidR="00C8476D">
        <w:t>.</w:t>
      </w:r>
    </w:p>
    <w:p w14:paraId="7056EE5D" w14:textId="25850DF9" w:rsidR="001D40C9" w:rsidRPr="001D40C9" w:rsidRDefault="00C8476D" w:rsidP="00FA24C4">
      <w:pPr>
        <w:pStyle w:val="Lijstalinea"/>
        <w:numPr>
          <w:ilvl w:val="0"/>
          <w:numId w:val="24"/>
        </w:numPr>
        <w:jc w:val="both"/>
      </w:pPr>
      <w:r>
        <w:t xml:space="preserve">Het koude en stormweer in Spanje, die de belangrijkste EU </w:t>
      </w:r>
      <w:proofErr w:type="spellStart"/>
      <w:r w:rsidR="00E876E3">
        <w:t>groenten</w:t>
      </w:r>
      <w:r>
        <w:t>producent</w:t>
      </w:r>
      <w:proofErr w:type="spellEnd"/>
      <w:r>
        <w:t xml:space="preserve"> is in de winter</w:t>
      </w:r>
      <w:r w:rsidR="00E876E3">
        <w:t>,</w:t>
      </w:r>
      <w:r>
        <w:t xml:space="preserve"> zorgde voor kleinere en beschadigde oogsten (vooral voor aubergine, pompoen en komkommer). Hierdoor stegen de prijzen.</w:t>
      </w:r>
    </w:p>
    <w:p w14:paraId="6226DE1E" w14:textId="77777777" w:rsidR="00D45B03" w:rsidRDefault="00D45B03" w:rsidP="00FA24C4">
      <w:pPr>
        <w:jc w:val="both"/>
      </w:pPr>
      <w:r>
        <w:t>Consumptie:</w:t>
      </w:r>
    </w:p>
    <w:p w14:paraId="01C25D8B" w14:textId="5503E81B" w:rsidR="00D45B03" w:rsidRPr="007E4590" w:rsidRDefault="00D45B03" w:rsidP="00FA24C4">
      <w:pPr>
        <w:pStyle w:val="Lijstalinea"/>
        <w:numPr>
          <w:ilvl w:val="0"/>
          <w:numId w:val="24"/>
        </w:numPr>
        <w:jc w:val="both"/>
        <w:rPr>
          <w:rFonts w:ascii="FlandersArtSerif-Regular" w:eastAsiaTheme="minorHAnsi" w:hAnsi="FlandersArtSerif-Regular"/>
          <w:color w:val="auto"/>
        </w:rPr>
      </w:pPr>
      <w:r w:rsidRPr="007E4590">
        <w:rPr>
          <w:rFonts w:ascii="FlandersArtSerif-Regular" w:eastAsiaTheme="minorHAnsi" w:hAnsi="FlandersArtSerif-Regular"/>
          <w:color w:val="auto"/>
        </w:rPr>
        <w:t>Uit onderzoek blijkt dat de consumptie van verse groenten en fruit in 2018 ongeveer met 5% gestegen is in vergelijking met het vijfjarengemiddelde: dit houdt een 10% toename in voor fruit en een lichte daling voor groenten.</w:t>
      </w:r>
    </w:p>
    <w:p w14:paraId="11EC2AE1" w14:textId="6B767C5C" w:rsidR="00D45B03" w:rsidRPr="007E4590" w:rsidRDefault="00D45B03" w:rsidP="00FA24C4">
      <w:pPr>
        <w:pStyle w:val="Lijstalinea"/>
        <w:numPr>
          <w:ilvl w:val="0"/>
          <w:numId w:val="24"/>
        </w:numPr>
        <w:jc w:val="both"/>
        <w:rPr>
          <w:rFonts w:ascii="FlandersArtSerif-Regular" w:eastAsiaTheme="minorHAnsi" w:hAnsi="FlandersArtSerif-Regular"/>
          <w:color w:val="auto"/>
        </w:rPr>
      </w:pPr>
      <w:r w:rsidRPr="007E4590">
        <w:rPr>
          <w:rFonts w:ascii="FlandersArtSerif-Regular" w:eastAsiaTheme="minorHAnsi" w:hAnsi="FlandersArtSerif-Regular"/>
          <w:color w:val="auto"/>
        </w:rPr>
        <w:t>In het EU promotie beleid van 2021 (totaal budget 183 miljoen €) zal bijna de helft van het budget besteed worden aan campagnes die biologische producten promoten. 19 miljoen € gaat rechtstreeks naar programma’s die de consumptie van verse groenten en fruit willen vergroten</w:t>
      </w:r>
      <w:r w:rsidR="007B410E" w:rsidRPr="007E4590">
        <w:rPr>
          <w:rFonts w:ascii="FlandersArtSerif-Regular" w:eastAsiaTheme="minorHAnsi" w:hAnsi="FlandersArtSerif-Regular"/>
          <w:color w:val="auto"/>
        </w:rPr>
        <w:t>.</w:t>
      </w:r>
    </w:p>
    <w:p w14:paraId="615C736B" w14:textId="7DC42364" w:rsidR="00E93C99" w:rsidRPr="00FA24C4" w:rsidRDefault="007B410E" w:rsidP="00FA24C4">
      <w:pPr>
        <w:pStyle w:val="Lijstalinea"/>
        <w:numPr>
          <w:ilvl w:val="0"/>
          <w:numId w:val="24"/>
        </w:numPr>
        <w:jc w:val="both"/>
        <w:rPr>
          <w:rFonts w:ascii="FlandersArtSerif-Regular" w:eastAsiaTheme="minorHAnsi" w:hAnsi="FlandersArtSerif-Regular"/>
          <w:color w:val="auto"/>
        </w:rPr>
      </w:pPr>
      <w:r w:rsidRPr="00FA24C4">
        <w:rPr>
          <w:rFonts w:ascii="FlandersArtSerif-Regular" w:eastAsiaTheme="minorHAnsi" w:hAnsi="FlandersArtSerif-Regular"/>
          <w:color w:val="auto"/>
        </w:rPr>
        <w:t>2021 is door de UN/FAO uitgeroepen tot internationaal jaar van groenten</w:t>
      </w:r>
      <w:r w:rsidR="00E93C99" w:rsidRPr="00FA24C4">
        <w:rPr>
          <w:rFonts w:ascii="FlandersArtSerif-Regular" w:eastAsiaTheme="minorHAnsi" w:hAnsi="FlandersArtSerif-Regular"/>
          <w:color w:val="auto"/>
        </w:rPr>
        <w:t xml:space="preserve"> &amp; fruit met als doel de bewustwording over de vitale rol van groenten en fruit in gezonde voeding en voedselzekerheid te stimuleren; het belang van voedselverliezen te verminderen en duurzame productie van groenten en fruit te promoten.</w:t>
      </w:r>
    </w:p>
    <w:p w14:paraId="3B1D984A" w14:textId="6E0EDE27" w:rsidR="007B410E" w:rsidRPr="007B410E" w:rsidRDefault="007B410E" w:rsidP="00575EFB">
      <w:pPr>
        <w:jc w:val="both"/>
      </w:pPr>
      <w:r w:rsidRPr="007E4590">
        <w:t xml:space="preserve">Blijvende lage inflatie in EU27 en deflatie in de Eurozone. </w:t>
      </w:r>
      <w:r w:rsidRPr="007B410E">
        <w:t xml:space="preserve">Voedselprijzen zijn terug op normale </w:t>
      </w:r>
      <w:proofErr w:type="spellStart"/>
      <w:r w:rsidRPr="007B410E">
        <w:t>niveau’s</w:t>
      </w:r>
      <w:proofErr w:type="spellEnd"/>
      <w:r w:rsidRPr="007B410E">
        <w:t xml:space="preserve"> na pieken in april 2020. </w:t>
      </w:r>
    </w:p>
    <w:p w14:paraId="2DBF43AD" w14:textId="77777777" w:rsidR="00E93C99" w:rsidRDefault="00A64D40" w:rsidP="00FA24C4">
      <w:pPr>
        <w:jc w:val="both"/>
      </w:pPr>
      <w:r w:rsidRPr="00CA0D74">
        <w:t>Buitenlandse agro-handel (Extra EU)</w:t>
      </w:r>
      <w:r w:rsidR="00E93C99">
        <w:t>:</w:t>
      </w:r>
    </w:p>
    <w:p w14:paraId="4975DC6A" w14:textId="0D7F5046" w:rsidR="00E93C99" w:rsidRPr="00EB6122" w:rsidRDefault="00E93C99" w:rsidP="00FA24C4">
      <w:pPr>
        <w:pStyle w:val="Lijstalinea"/>
        <w:numPr>
          <w:ilvl w:val="0"/>
          <w:numId w:val="24"/>
        </w:numPr>
        <w:jc w:val="both"/>
        <w:rPr>
          <w:rFonts w:ascii="FlandersArtSerif-Regular" w:eastAsiaTheme="minorHAnsi" w:hAnsi="FlandersArtSerif-Regular"/>
          <w:color w:val="auto"/>
        </w:rPr>
      </w:pPr>
      <w:r w:rsidRPr="00EB6122">
        <w:rPr>
          <w:rFonts w:ascii="FlandersArtSerif-Regular" w:eastAsiaTheme="minorHAnsi" w:hAnsi="FlandersArtSerif-Regular"/>
          <w:color w:val="auto"/>
        </w:rPr>
        <w:t>Die s</w:t>
      </w:r>
      <w:r w:rsidR="00A64D40" w:rsidRPr="00EB6122">
        <w:rPr>
          <w:rFonts w:ascii="FlandersArtSerif-Regular" w:eastAsiaTheme="minorHAnsi" w:hAnsi="FlandersArtSerif-Regular"/>
          <w:color w:val="auto"/>
        </w:rPr>
        <w:t xml:space="preserve">teeg de eerste </w:t>
      </w:r>
      <w:r w:rsidRPr="00EB6122">
        <w:rPr>
          <w:rFonts w:ascii="FlandersArtSerif-Regular" w:eastAsiaTheme="minorHAnsi" w:hAnsi="FlandersArtSerif-Regular"/>
          <w:color w:val="auto"/>
        </w:rPr>
        <w:t>negen</w:t>
      </w:r>
      <w:r w:rsidR="00A64D40" w:rsidRPr="00EB6122">
        <w:rPr>
          <w:rFonts w:ascii="FlandersArtSerif-Regular" w:eastAsiaTheme="minorHAnsi" w:hAnsi="FlandersArtSerif-Regular"/>
          <w:color w:val="auto"/>
        </w:rPr>
        <w:t xml:space="preserve"> maanden van 2020</w:t>
      </w:r>
      <w:r w:rsidRPr="00EB6122">
        <w:rPr>
          <w:rFonts w:ascii="FlandersArtSerif-Regular" w:eastAsiaTheme="minorHAnsi" w:hAnsi="FlandersArtSerif-Regular"/>
          <w:color w:val="auto"/>
        </w:rPr>
        <w:t xml:space="preserve"> (ondanks </w:t>
      </w:r>
      <w:r w:rsidR="00EB6122" w:rsidRPr="00EB6122">
        <w:rPr>
          <w:rFonts w:ascii="FlandersArtSerif-Regular" w:eastAsiaTheme="minorHAnsi" w:hAnsi="FlandersArtSerif-Regular"/>
          <w:color w:val="auto"/>
        </w:rPr>
        <w:t xml:space="preserve">de </w:t>
      </w:r>
      <w:r w:rsidRPr="00EB6122">
        <w:rPr>
          <w:rFonts w:ascii="FlandersArtSerif-Regular" w:eastAsiaTheme="minorHAnsi" w:hAnsi="FlandersArtSerif-Regular"/>
          <w:color w:val="auto"/>
        </w:rPr>
        <w:t xml:space="preserve">economische crisis door covid-19 en </w:t>
      </w:r>
      <w:proofErr w:type="spellStart"/>
      <w:r w:rsidRPr="00EB6122">
        <w:rPr>
          <w:rFonts w:ascii="FlandersArtSerif-Regular" w:eastAsiaTheme="minorHAnsi" w:hAnsi="FlandersArtSerif-Regular"/>
          <w:color w:val="auto"/>
        </w:rPr>
        <w:t>Brexit</w:t>
      </w:r>
      <w:proofErr w:type="spellEnd"/>
      <w:r w:rsidRPr="00EB6122">
        <w:rPr>
          <w:rFonts w:ascii="FlandersArtSerif-Regular" w:eastAsiaTheme="minorHAnsi" w:hAnsi="FlandersArtSerif-Regular"/>
          <w:color w:val="auto"/>
        </w:rPr>
        <w:t xml:space="preserve"> onzekerheden)</w:t>
      </w:r>
      <w:r w:rsidR="00EB6122">
        <w:rPr>
          <w:rFonts w:ascii="FlandersArtSerif-Regular" w:eastAsiaTheme="minorHAnsi" w:hAnsi="FlandersArtSerif-Regular"/>
          <w:color w:val="auto"/>
        </w:rPr>
        <w:t>.</w:t>
      </w:r>
    </w:p>
    <w:p w14:paraId="4BEB234F" w14:textId="7335581B" w:rsidR="00E93C99" w:rsidRPr="00FA24C4" w:rsidRDefault="00575EFB" w:rsidP="00FA24C4">
      <w:pPr>
        <w:pStyle w:val="Lijstalinea"/>
        <w:numPr>
          <w:ilvl w:val="0"/>
          <w:numId w:val="24"/>
        </w:numPr>
        <w:jc w:val="both"/>
        <w:rPr>
          <w:rFonts w:ascii="FlandersArtSerif-Regular" w:eastAsiaTheme="minorHAnsi" w:hAnsi="FlandersArtSerif-Regular"/>
          <w:color w:val="auto"/>
        </w:rPr>
      </w:pPr>
      <w:r>
        <w:rPr>
          <w:rFonts w:ascii="FlandersArtSerif-Regular" w:eastAsiaTheme="minorHAnsi" w:hAnsi="FlandersArtSerif-Regular"/>
          <w:color w:val="auto"/>
        </w:rPr>
        <w:lastRenderedPageBreak/>
        <w:t>V</w:t>
      </w:r>
      <w:r w:rsidR="00E93C99" w:rsidRPr="00FA24C4">
        <w:rPr>
          <w:rFonts w:ascii="FlandersArtSerif-Regular" w:eastAsiaTheme="minorHAnsi" w:hAnsi="FlandersArtSerif-Regular"/>
          <w:color w:val="auto"/>
        </w:rPr>
        <w:t>oor groenten en fruit steeg de import (voornamelijk fruit en dan citrusvruchten in het bijzonder), terwijl de export stabiel bleef.</w:t>
      </w:r>
    </w:p>
    <w:p w14:paraId="3E001446" w14:textId="59E0ADE5" w:rsidR="0084040A" w:rsidRDefault="0084040A" w:rsidP="00FA24C4">
      <w:pPr>
        <w:jc w:val="both"/>
      </w:pPr>
      <w:r w:rsidRPr="00CA299A">
        <w:t>Binnenlandse agro-handel (Intra EU)</w:t>
      </w:r>
      <w:r w:rsidR="00CA0D74" w:rsidRPr="00CA299A">
        <w:t>:</w:t>
      </w:r>
    </w:p>
    <w:p w14:paraId="1B7C096E" w14:textId="4DB42BE3" w:rsidR="00183F04" w:rsidRDefault="00183F04" w:rsidP="00FA24C4">
      <w:pPr>
        <w:numPr>
          <w:ilvl w:val="0"/>
          <w:numId w:val="24"/>
        </w:numPr>
        <w:jc w:val="both"/>
      </w:pPr>
      <w:r>
        <w:t xml:space="preserve">Groenten en fruit zijn vooral een interne markt aangelegenheid met </w:t>
      </w:r>
      <w:r w:rsidRPr="00CA299A">
        <w:t xml:space="preserve">Nederland en Spanje </w:t>
      </w:r>
      <w:r>
        <w:t xml:space="preserve">als </w:t>
      </w:r>
      <w:r w:rsidRPr="00CA299A">
        <w:t>belangrijkste leveranciers</w:t>
      </w:r>
      <w:r>
        <w:t>.</w:t>
      </w:r>
    </w:p>
    <w:p w14:paraId="527FF8BD" w14:textId="7AC09B4E" w:rsidR="00183F04" w:rsidRDefault="00183F04" w:rsidP="00FA24C4">
      <w:pPr>
        <w:numPr>
          <w:ilvl w:val="0"/>
          <w:numId w:val="24"/>
        </w:numPr>
        <w:spacing w:before="0"/>
        <w:jc w:val="both"/>
      </w:pPr>
      <w:r w:rsidRPr="00CA299A">
        <w:t>Fruitsector heel dynamisch, 20%-30% gestegen door groei belangrijkste producten (sinaasappels, appels</w:t>
      </w:r>
      <w:r>
        <w:t>, druiven</w:t>
      </w:r>
      <w:r w:rsidRPr="00CA299A">
        <w:t>)</w:t>
      </w:r>
      <w:r w:rsidR="00EB6122">
        <w:t>.</w:t>
      </w:r>
    </w:p>
    <w:p w14:paraId="49A6D1F8" w14:textId="43AE497E" w:rsidR="00183F04" w:rsidRDefault="00183F04" w:rsidP="00FA24C4">
      <w:pPr>
        <w:numPr>
          <w:ilvl w:val="0"/>
          <w:numId w:val="24"/>
        </w:numPr>
        <w:spacing w:before="0"/>
        <w:jc w:val="both"/>
      </w:pPr>
      <w:r>
        <w:t xml:space="preserve">De stabiliteit van de </w:t>
      </w:r>
      <w:proofErr w:type="spellStart"/>
      <w:r>
        <w:t>groentensector</w:t>
      </w:r>
      <w:proofErr w:type="spellEnd"/>
      <w:r>
        <w:t xml:space="preserve"> is vooral te danken aan de tomaten (paprikasector is dynamischer)</w:t>
      </w:r>
    </w:p>
    <w:p w14:paraId="0896DDAF" w14:textId="782D9720" w:rsidR="00575EFB" w:rsidRDefault="00183F04" w:rsidP="00575EFB">
      <w:pPr>
        <w:numPr>
          <w:ilvl w:val="0"/>
          <w:numId w:val="24"/>
        </w:numPr>
        <w:spacing w:before="0"/>
        <w:jc w:val="both"/>
      </w:pPr>
      <w:r>
        <w:t>Verwerkte producten: bereidde tomaten zijn populair, minder sinaasappelsap (voorkeur voor verse sinaasappels)</w:t>
      </w:r>
    </w:p>
    <w:p w14:paraId="080B8FAE" w14:textId="33DC2E88" w:rsidR="00575EFB" w:rsidRDefault="00575EFB" w:rsidP="00575EFB">
      <w:pPr>
        <w:spacing w:before="0"/>
        <w:jc w:val="both"/>
      </w:pPr>
    </w:p>
    <w:p w14:paraId="11D6CA6F" w14:textId="41DFE2A7" w:rsidR="00183F04" w:rsidRDefault="00183F04" w:rsidP="00FA24C4">
      <w:pPr>
        <w:spacing w:before="0"/>
        <w:jc w:val="both"/>
      </w:pPr>
      <w:r>
        <w:t>Zoom-in op appels:</w:t>
      </w:r>
    </w:p>
    <w:p w14:paraId="4506F184" w14:textId="0DD99784" w:rsidR="00EB6122" w:rsidRDefault="001D40C9" w:rsidP="00575EFB">
      <w:pPr>
        <w:numPr>
          <w:ilvl w:val="0"/>
          <w:numId w:val="24"/>
        </w:numPr>
        <w:jc w:val="both"/>
      </w:pPr>
      <w:r>
        <w:t xml:space="preserve">Vorig </w:t>
      </w:r>
      <w:r w:rsidR="00EB6122">
        <w:t>seizoen</w:t>
      </w:r>
      <w:r>
        <w:t xml:space="preserve"> was goed</w:t>
      </w:r>
      <w:r w:rsidR="00EB6122">
        <w:t xml:space="preserve"> met hoge prijzen, lagere productie en geen overgebleven voorraad door </w:t>
      </w:r>
      <w:r>
        <w:t>aanhoudende vraag (</w:t>
      </w:r>
      <w:proofErr w:type="spellStart"/>
      <w:r>
        <w:t>voornameijk</w:t>
      </w:r>
      <w:proofErr w:type="spellEnd"/>
      <w:r>
        <w:t xml:space="preserve"> tijdens de </w:t>
      </w:r>
      <w:proofErr w:type="spellStart"/>
      <w:r>
        <w:t>lockdowns</w:t>
      </w:r>
      <w:proofErr w:type="spellEnd"/>
      <w:r>
        <w:t>)</w:t>
      </w:r>
    </w:p>
    <w:p w14:paraId="0DC46788" w14:textId="09DF374F" w:rsidR="001D40C9" w:rsidRDefault="001D40C9" w:rsidP="00575EFB">
      <w:pPr>
        <w:numPr>
          <w:ilvl w:val="0"/>
          <w:numId w:val="24"/>
        </w:numPr>
        <w:spacing w:before="0"/>
        <w:jc w:val="both"/>
      </w:pPr>
      <w:r>
        <w:t>Huidig seizoen:</w:t>
      </w:r>
    </w:p>
    <w:p w14:paraId="535989AB" w14:textId="7325DACE" w:rsidR="001D40C9" w:rsidRDefault="001D40C9" w:rsidP="00575EFB">
      <w:pPr>
        <w:numPr>
          <w:ilvl w:val="1"/>
          <w:numId w:val="24"/>
        </w:numPr>
        <w:spacing w:before="0"/>
        <w:jc w:val="both"/>
      </w:pPr>
      <w:r>
        <w:t xml:space="preserve">Prijzen zijn sinds </w:t>
      </w:r>
      <w:proofErr w:type="spellStart"/>
      <w:r>
        <w:t>augustud</w:t>
      </w:r>
      <w:proofErr w:type="spellEnd"/>
      <w:r>
        <w:t xml:space="preserve"> historisch hoog</w:t>
      </w:r>
    </w:p>
    <w:p w14:paraId="0E480E45" w14:textId="168E6690" w:rsidR="001D40C9" w:rsidRDefault="001D40C9" w:rsidP="00575EFB">
      <w:pPr>
        <w:numPr>
          <w:ilvl w:val="1"/>
          <w:numId w:val="24"/>
        </w:numPr>
        <w:spacing w:before="0"/>
        <w:jc w:val="both"/>
      </w:pPr>
      <w:r>
        <w:t>Lagere productie rond 10,7 miljoen ton geschat</w:t>
      </w:r>
    </w:p>
    <w:p w14:paraId="70014E4B" w14:textId="4359424E" w:rsidR="001D40C9" w:rsidRDefault="001D40C9" w:rsidP="00575EFB">
      <w:pPr>
        <w:numPr>
          <w:ilvl w:val="1"/>
          <w:numId w:val="24"/>
        </w:numPr>
        <w:spacing w:before="0"/>
        <w:jc w:val="both"/>
      </w:pPr>
      <w:r>
        <w:t xml:space="preserve">Voorraad ligt in lijn met die van vorig jaar. Hogere </w:t>
      </w:r>
      <w:proofErr w:type="spellStart"/>
      <w:r>
        <w:t>voorrad</w:t>
      </w:r>
      <w:proofErr w:type="spellEnd"/>
      <w:r>
        <w:t xml:space="preserve"> in Polen zorgt voor spanningen in de markt van industrieappels.</w:t>
      </w:r>
    </w:p>
    <w:p w14:paraId="67ED19DD" w14:textId="1081F223" w:rsidR="00E93C99" w:rsidRDefault="001D40C9" w:rsidP="00FA24C4">
      <w:pPr>
        <w:jc w:val="both"/>
      </w:pPr>
      <w:r>
        <w:t>Zoom-in op tomaten:</w:t>
      </w:r>
    </w:p>
    <w:p w14:paraId="6432DEE3" w14:textId="77D5FB38" w:rsidR="001D40C9" w:rsidRPr="00575EFB" w:rsidRDefault="001D40C9" w:rsidP="00FA24C4">
      <w:pPr>
        <w:pStyle w:val="Lijstalinea"/>
        <w:numPr>
          <w:ilvl w:val="0"/>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Winter seizoen begon in oktober met prijzen hoger dan gemiddeld tot november, met een terugval in december in Spanje en Italië. Het koude weer hadden een positieve impact op de prijs van Spaanse tomaten in januari.</w:t>
      </w:r>
    </w:p>
    <w:p w14:paraId="16408321" w14:textId="77777777" w:rsidR="001D40C9" w:rsidRPr="00575EFB" w:rsidRDefault="001D40C9" w:rsidP="00FA24C4">
      <w:pPr>
        <w:pStyle w:val="Lijstalinea"/>
        <w:numPr>
          <w:ilvl w:val="0"/>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Oppervlakte van winterproductie (vooral ronde tomaten) werd verkleind ten voordele van meer winstgevende groenten.</w:t>
      </w:r>
    </w:p>
    <w:p w14:paraId="67138EC0" w14:textId="728E91D4" w:rsidR="001D40C9" w:rsidRPr="00575EFB" w:rsidRDefault="001D40C9" w:rsidP="00FA24C4">
      <w:pPr>
        <w:pStyle w:val="Lijstalinea"/>
        <w:numPr>
          <w:ilvl w:val="0"/>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 xml:space="preserve">Tomaten zijn de meest verhandelde groenten in de EU (vooral interne markt). Er is sprake van een constante groei van import sinds 2015 (vooral uit Marokko). </w:t>
      </w:r>
    </w:p>
    <w:p w14:paraId="47CDF80C" w14:textId="1DAC7167" w:rsidR="00CA0D74" w:rsidRDefault="00CA0D74" w:rsidP="00FA24C4">
      <w:pPr>
        <w:spacing w:before="0"/>
        <w:jc w:val="both"/>
      </w:pPr>
    </w:p>
    <w:p w14:paraId="69BEF8FB" w14:textId="12433862" w:rsidR="00812D95" w:rsidRDefault="00812D95" w:rsidP="00FA24C4">
      <w:pPr>
        <w:jc w:val="both"/>
      </w:pPr>
      <w:r>
        <w:t>Internationale handel:</w:t>
      </w:r>
    </w:p>
    <w:p w14:paraId="41F89507" w14:textId="77777777" w:rsidR="001D40C9" w:rsidRPr="00575EFB" w:rsidRDefault="001D40C9" w:rsidP="00575EFB">
      <w:pPr>
        <w:pStyle w:val="Lijstalinea"/>
        <w:numPr>
          <w:ilvl w:val="0"/>
          <w:numId w:val="24"/>
        </w:numPr>
        <w:jc w:val="both"/>
        <w:rPr>
          <w:rFonts w:ascii="FlandersArtSerif-Regular" w:eastAsiaTheme="minorHAnsi" w:hAnsi="FlandersArtSerif-Regular"/>
          <w:color w:val="auto"/>
        </w:rPr>
      </w:pPr>
      <w:proofErr w:type="spellStart"/>
      <w:r w:rsidRPr="00575EFB">
        <w:rPr>
          <w:rFonts w:ascii="FlandersArtSerif-Regular" w:eastAsiaTheme="minorHAnsi" w:hAnsi="FlandersArtSerif-Regular"/>
          <w:color w:val="auto"/>
        </w:rPr>
        <w:t>Brexit</w:t>
      </w:r>
      <w:proofErr w:type="spellEnd"/>
      <w:r w:rsidR="00183F04" w:rsidRPr="00575EFB">
        <w:rPr>
          <w:rFonts w:ascii="FlandersArtSerif-Regular" w:eastAsiaTheme="minorHAnsi" w:hAnsi="FlandersArtSerif-Regular"/>
          <w:color w:val="auto"/>
        </w:rPr>
        <w:t>:</w:t>
      </w:r>
    </w:p>
    <w:p w14:paraId="2C69A2DD" w14:textId="67B87638" w:rsidR="00183F04" w:rsidRPr="00575EFB" w:rsidRDefault="001D40C9" w:rsidP="00575EFB">
      <w:pPr>
        <w:pStyle w:val="Lijstalinea"/>
        <w:numPr>
          <w:ilvl w:val="1"/>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 xml:space="preserve">Handelsakkoord met </w:t>
      </w:r>
      <w:r w:rsidR="006A4D5D" w:rsidRPr="00575EFB">
        <w:rPr>
          <w:rFonts w:ascii="FlandersArtSerif-Regular" w:eastAsiaTheme="minorHAnsi" w:hAnsi="FlandersArtSerif-Regular"/>
          <w:color w:val="auto"/>
        </w:rPr>
        <w:t>UK</w:t>
      </w:r>
      <w:r w:rsidRPr="00575EFB">
        <w:rPr>
          <w:rFonts w:ascii="FlandersArtSerif-Regular" w:eastAsiaTheme="minorHAnsi" w:hAnsi="FlandersArtSerif-Regular"/>
          <w:color w:val="auto"/>
        </w:rPr>
        <w:t xml:space="preserve"> voorziet </w:t>
      </w:r>
      <w:r w:rsidR="006A4D5D" w:rsidRPr="00575EFB">
        <w:rPr>
          <w:rFonts w:ascii="FlandersArtSerif-Regular" w:eastAsiaTheme="minorHAnsi" w:hAnsi="FlandersArtSerif-Regular"/>
          <w:color w:val="auto"/>
        </w:rPr>
        <w:t>geen invoerrechten of beperkingen in hoeveelheid voor goederen.</w:t>
      </w:r>
    </w:p>
    <w:p w14:paraId="2A9C3908" w14:textId="18E5B5DD" w:rsidR="006A4D5D" w:rsidRPr="00575EFB" w:rsidRDefault="006A4D5D" w:rsidP="00575EFB">
      <w:pPr>
        <w:pStyle w:val="Lijstalinea"/>
        <w:numPr>
          <w:ilvl w:val="1"/>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Geen overeenkomst betekende voor groenten en fruit meer dan 700 miljoen euro jaarlijkse extra heffingen.</w:t>
      </w:r>
    </w:p>
    <w:p w14:paraId="3F7EA891" w14:textId="5B1260F6" w:rsidR="006A4D5D" w:rsidRPr="00575EFB" w:rsidRDefault="006A4D5D" w:rsidP="00575EFB">
      <w:pPr>
        <w:pStyle w:val="Lijstalinea"/>
        <w:numPr>
          <w:ilvl w:val="1"/>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Momenteel zijn handelsvolumes niet getroffen, maar men vermoed dat de volledige uitwerking nog zal volgen.</w:t>
      </w:r>
    </w:p>
    <w:p w14:paraId="2E269989" w14:textId="17F28E48" w:rsidR="00812D95" w:rsidRPr="00575EFB" w:rsidRDefault="006A4D5D" w:rsidP="00575EFB">
      <w:pPr>
        <w:pStyle w:val="Lijstalinea"/>
        <w:numPr>
          <w:ilvl w:val="0"/>
          <w:numId w:val="24"/>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 xml:space="preserve">Groenten- en fruitproducenten uit de Servië en vijf ander Balkanlanden zullen de komende vijf jaar hun goederen zonder invoerrechten blijven verkopen. </w:t>
      </w:r>
    </w:p>
    <w:p w14:paraId="4F492D2F" w14:textId="77777777" w:rsidR="000038FA" w:rsidRPr="00212F45" w:rsidRDefault="000038FA" w:rsidP="000038FA">
      <w:pPr>
        <w:spacing w:before="0" w:after="160" w:line="259" w:lineRule="auto"/>
        <w:ind w:left="360"/>
      </w:pPr>
    </w:p>
    <w:p w14:paraId="2839B267" w14:textId="6FAF577E" w:rsidR="00E838F8" w:rsidRDefault="00E838F8" w:rsidP="00E838F8">
      <w:pPr>
        <w:pStyle w:val="Kop2"/>
      </w:pPr>
      <w:r w:rsidRPr="00E17019">
        <w:t>Presentati</w:t>
      </w:r>
      <w:r w:rsidR="00E17019" w:rsidRPr="00E17019">
        <w:t xml:space="preserve">e update data jaarverslag groenten en fruit </w:t>
      </w:r>
      <w:r w:rsidRPr="00E17019">
        <w:t>(2010-2018)</w:t>
      </w:r>
    </w:p>
    <w:p w14:paraId="34BC7230" w14:textId="08D69D87" w:rsidR="00E53F7C" w:rsidRPr="00E53F7C" w:rsidRDefault="0043360F" w:rsidP="00E53F7C">
      <w:r>
        <w:object w:dxaOrig="1933" w:dyaOrig="1251" w14:anchorId="7EEDA217">
          <v:shape id="_x0000_i1033" type="#_x0000_t75" style="width:96.75pt;height:62.25pt" o:ole="">
            <v:imagedata r:id="rId23" o:title=""/>
          </v:shape>
          <o:OLEObject Type="Embed" ProgID="AcroExch.Document.DC" ShapeID="_x0000_i1033" DrawAspect="Icon" ObjectID="_1678803159" r:id="rId24"/>
        </w:object>
      </w:r>
    </w:p>
    <w:p w14:paraId="4D0AF5B3" w14:textId="56DAF7CA" w:rsidR="000038FA" w:rsidRDefault="007F712F" w:rsidP="00FA24C4">
      <w:pPr>
        <w:jc w:val="both"/>
      </w:pPr>
      <w:r>
        <w:lastRenderedPageBreak/>
        <w:t xml:space="preserve">De Commissie stelde een </w:t>
      </w:r>
      <w:r w:rsidR="000038FA">
        <w:t>geactualiseerde versie van de geaggregeerde gegevens van jaarverslagen (2010-2018).</w:t>
      </w:r>
      <w:r w:rsidR="00575EFB">
        <w:t xml:space="preserve"> </w:t>
      </w:r>
      <w:r w:rsidR="000038FA">
        <w:t xml:space="preserve">Deze aanpak is het resultaat van een </w:t>
      </w:r>
      <w:r w:rsidR="000038FA" w:rsidRPr="00183F04">
        <w:t xml:space="preserve">vereenvoudiging </w:t>
      </w:r>
      <w:r w:rsidR="000038FA">
        <w:t xml:space="preserve">van de </w:t>
      </w:r>
      <w:r w:rsidR="000038FA" w:rsidRPr="00183F04">
        <w:t>jaarverslagen,</w:t>
      </w:r>
      <w:r w:rsidR="000038FA">
        <w:t xml:space="preserve"> opdat die nuttiger zouden zijn voor zowel de lidstaten als de Commissie.</w:t>
      </w:r>
    </w:p>
    <w:p w14:paraId="147B3814" w14:textId="3F0F6B1E" w:rsidR="000038FA" w:rsidRDefault="000038FA" w:rsidP="00FA24C4">
      <w:pPr>
        <w:jc w:val="both"/>
      </w:pPr>
      <w:r>
        <w:t xml:space="preserve">De nieuwe versie verbeterde onregelmatigheden en tegenstrijdigheden. De data zal regelmatig worden bijgewerkt en is beschikbaar hier: </w:t>
      </w:r>
      <w:hyperlink r:id="rId25" w:history="1">
        <w:r w:rsidRPr="002E6DD9">
          <w:rPr>
            <w:rStyle w:val="Hyperlink"/>
          </w:rPr>
          <w:t>https://ec.europa.eu/info/food-farming-fisheries/plants-and-plant-products/fruits-and-vegetables/sector-reports_en</w:t>
        </w:r>
      </w:hyperlink>
      <w:r>
        <w:t xml:space="preserve">. </w:t>
      </w:r>
    </w:p>
    <w:p w14:paraId="5BFFD808" w14:textId="0750C09B" w:rsidR="00183F04" w:rsidRPr="00FA24C4" w:rsidRDefault="00183F04" w:rsidP="000038FA"/>
    <w:p w14:paraId="49FBDA9B" w14:textId="09791F80" w:rsidR="004458BF" w:rsidRPr="00601EA6" w:rsidRDefault="00601EA6" w:rsidP="004458BF">
      <w:pPr>
        <w:pStyle w:val="Kop2"/>
      </w:pPr>
      <w:r w:rsidRPr="00601EA6">
        <w:t>Nabespreking vergadering</w:t>
      </w:r>
      <w:r w:rsidR="00CB2C3C">
        <w:t xml:space="preserve"> market </w:t>
      </w:r>
      <w:proofErr w:type="spellStart"/>
      <w:r w:rsidR="00CB2C3C">
        <w:t>observatory</w:t>
      </w:r>
      <w:proofErr w:type="spellEnd"/>
      <w:r w:rsidR="004458BF" w:rsidRPr="00601EA6">
        <w:t xml:space="preserve"> </w:t>
      </w:r>
      <w:r w:rsidR="00E838F8">
        <w:t>pi</w:t>
      </w:r>
      <w:r w:rsidR="00886E5E">
        <w:t>t</w:t>
      </w:r>
      <w:r w:rsidR="00FA24C4">
        <w:t>fruit</w:t>
      </w:r>
    </w:p>
    <w:p w14:paraId="56D7EB52" w14:textId="2C6FC468" w:rsidR="00FA24C4" w:rsidRDefault="00FA24C4" w:rsidP="00FA24C4">
      <w:pPr>
        <w:jc w:val="both"/>
      </w:pPr>
      <w:r>
        <w:t>(geen presentatie beschikbaar)</w:t>
      </w:r>
    </w:p>
    <w:p w14:paraId="08F8BD2D" w14:textId="46877D1F" w:rsidR="0062774E" w:rsidRDefault="0062774E" w:rsidP="00FA24C4">
      <w:pPr>
        <w:jc w:val="both"/>
      </w:pPr>
      <w:r w:rsidRPr="00886E5E">
        <w:t xml:space="preserve">De Commissie stelde de belangrijkste resultaten voor van de </w:t>
      </w:r>
      <w:r w:rsidR="00CB2C3C" w:rsidRPr="00886E5E">
        <w:t xml:space="preserve">vergadering market </w:t>
      </w:r>
      <w:proofErr w:type="spellStart"/>
      <w:r w:rsidR="00CB2C3C" w:rsidRPr="00886E5E">
        <w:t>observatory</w:t>
      </w:r>
      <w:proofErr w:type="spellEnd"/>
      <w:r w:rsidR="00A40E0E" w:rsidRPr="00886E5E">
        <w:t xml:space="preserve"> </w:t>
      </w:r>
      <w:r w:rsidR="00886E5E" w:rsidRPr="00886E5E">
        <w:t xml:space="preserve">pitfruit </w:t>
      </w:r>
      <w:r w:rsidRPr="00886E5E">
        <w:t xml:space="preserve">die samenkwam op </w:t>
      </w:r>
      <w:r w:rsidR="00886E5E" w:rsidRPr="00886E5E">
        <w:t>10/12/2020</w:t>
      </w:r>
      <w:r w:rsidRPr="00886E5E">
        <w:t>.</w:t>
      </w:r>
    </w:p>
    <w:p w14:paraId="17DE987E" w14:textId="6E38B50C" w:rsidR="00C417A4" w:rsidRDefault="00C417A4" w:rsidP="00FA24C4">
      <w:pPr>
        <w:jc w:val="both"/>
      </w:pPr>
      <w:r w:rsidRPr="00C417A4">
        <w:t xml:space="preserve">In 2020 heeft de EU27 vanwege klimatologische omstandigheden een van de kleinste appelteelt van de afgelopen tien jaar (10,5 miljoen ton). Integendeel, peren zien een van hun hoogste oogsten in de afgelopen tien jaar (2,2 miljoen ton). België heeft het perenareaal vergroot en het areaal nieuwe appelrassen </w:t>
      </w:r>
      <w:r>
        <w:t xml:space="preserve">(clubrassen) </w:t>
      </w:r>
      <w:r w:rsidRPr="00C417A4">
        <w:t>vergroot. Nederland heeft een 20% lagere appeloogst dan vorig jaar. Italië heeft minder schade geleden aan zijn perenoogst als gevolg van stankwants dan vorig jaar.</w:t>
      </w:r>
    </w:p>
    <w:p w14:paraId="77731F17" w14:textId="77777777" w:rsidR="00C417A4" w:rsidRDefault="00C417A4" w:rsidP="00FA24C4">
      <w:pPr>
        <w:jc w:val="both"/>
      </w:pPr>
      <w:r w:rsidRPr="00C417A4">
        <w:t xml:space="preserve">Alle experts bevestigden dat hoewel ze een </w:t>
      </w:r>
      <w:proofErr w:type="spellStart"/>
      <w:r w:rsidRPr="00C417A4">
        <w:t>Covid</w:t>
      </w:r>
      <w:proofErr w:type="spellEnd"/>
      <w:r w:rsidRPr="00C417A4">
        <w:t>-effect op de vraag</w:t>
      </w:r>
      <w:r>
        <w:t xml:space="preserve"> van consumenten</w:t>
      </w:r>
      <w:r w:rsidRPr="00C417A4">
        <w:t xml:space="preserve"> voelden, consumenten zich tijdens de aanhoudende sluiting van de </w:t>
      </w:r>
      <w:r>
        <w:t>horeca</w:t>
      </w:r>
      <w:r w:rsidRPr="00C417A4">
        <w:t xml:space="preserve"> nu anders gedragen dan aan het begin van de crisis. </w:t>
      </w:r>
    </w:p>
    <w:p w14:paraId="150B475F" w14:textId="77777777" w:rsidR="00C417A4" w:rsidRDefault="00C417A4" w:rsidP="00FA24C4">
      <w:pPr>
        <w:jc w:val="both"/>
      </w:pPr>
      <w:r w:rsidRPr="00C417A4">
        <w:t xml:space="preserve">De sector maakt zich zorgen over </w:t>
      </w:r>
    </w:p>
    <w:p w14:paraId="22722989" w14:textId="77777777" w:rsidR="00C417A4" w:rsidRPr="00575EFB" w:rsidRDefault="00C417A4" w:rsidP="00FA24C4">
      <w:pPr>
        <w:pStyle w:val="Lijstalinea"/>
        <w:numPr>
          <w:ilvl w:val="0"/>
          <w:numId w:val="25"/>
        </w:numPr>
        <w:spacing w:before="0"/>
        <w:jc w:val="both"/>
        <w:rPr>
          <w:rFonts w:ascii="FlandersArtSerif-Regular" w:eastAsiaTheme="minorHAnsi" w:hAnsi="FlandersArtSerif-Regular"/>
          <w:color w:val="auto"/>
        </w:rPr>
      </w:pPr>
      <w:r w:rsidRPr="00575EFB">
        <w:rPr>
          <w:rFonts w:ascii="FlandersArtSerif-Regular" w:eastAsiaTheme="minorHAnsi" w:hAnsi="FlandersArtSerif-Regular"/>
          <w:color w:val="auto"/>
        </w:rPr>
        <w:t xml:space="preserve">de onvoldoende absorptie van de toenemende biologische productie, </w:t>
      </w:r>
    </w:p>
    <w:p w14:paraId="20B8C242" w14:textId="77777777" w:rsidR="00C417A4" w:rsidRPr="00575EFB" w:rsidRDefault="00C417A4" w:rsidP="00FA24C4">
      <w:pPr>
        <w:pStyle w:val="Lijstalinea"/>
        <w:numPr>
          <w:ilvl w:val="0"/>
          <w:numId w:val="25"/>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 xml:space="preserve">de stijgende appelproductie in de buurlanden van de EU, waardoor de EU-export afneemt en de wereldwijde concurrentie toeneemt, </w:t>
      </w:r>
    </w:p>
    <w:p w14:paraId="25F69E7C" w14:textId="5A274F37" w:rsidR="00C417A4" w:rsidRPr="00575EFB" w:rsidRDefault="00C417A4" w:rsidP="00FA24C4">
      <w:pPr>
        <w:pStyle w:val="Lijstalinea"/>
        <w:numPr>
          <w:ilvl w:val="0"/>
          <w:numId w:val="25"/>
        </w:numPr>
        <w:jc w:val="both"/>
        <w:rPr>
          <w:rFonts w:ascii="FlandersArtSerif-Regular" w:eastAsiaTheme="minorHAnsi" w:hAnsi="FlandersArtSerif-Regular"/>
          <w:color w:val="auto"/>
        </w:rPr>
      </w:pPr>
      <w:r w:rsidRPr="00575EFB">
        <w:rPr>
          <w:rFonts w:ascii="FlandersArtSerif-Regular" w:eastAsiaTheme="minorHAnsi" w:hAnsi="FlandersArtSerif-Regular"/>
          <w:color w:val="auto"/>
        </w:rPr>
        <w:t>en de moeilijkheden om toegang te krijgen tot bepaalde derde landen (India en Vietnam).</w:t>
      </w:r>
    </w:p>
    <w:p w14:paraId="3116D16A" w14:textId="7E61B31D" w:rsidR="00C417A4" w:rsidRDefault="00C417A4" w:rsidP="00FA24C4">
      <w:pPr>
        <w:jc w:val="both"/>
      </w:pPr>
      <w:r w:rsidRPr="00C417A4">
        <w:t xml:space="preserve">In de verwerkte sector, met name appelmoes, is de verkoop in eenheden stabiel gebleven en is de omzet gestegen dankzij </w:t>
      </w:r>
      <w:r>
        <w:t>meer</w:t>
      </w:r>
      <w:r w:rsidRPr="00C417A4">
        <w:t xml:space="preserve"> producten met een hogere waarde. De sector evolueert naar gezondere opties (geen toegevoegde suikers, geen toevoegingen, verandering in industrieel proces), meer biologische of hogere kwaliteit grondstoffen en duurzamere productie en verpakking.</w:t>
      </w:r>
    </w:p>
    <w:p w14:paraId="2BF471C6" w14:textId="421745DA" w:rsidR="00C417A4" w:rsidRDefault="00C417A4" w:rsidP="00FA24C4">
      <w:pPr>
        <w:jc w:val="both"/>
      </w:pPr>
      <w:r w:rsidRPr="00C417A4">
        <w:t xml:space="preserve">Deskundigen bespraken ook de implementatie van de nieuwe </w:t>
      </w:r>
      <w:proofErr w:type="spellStart"/>
      <w:r w:rsidRPr="00C417A4">
        <w:t>prijsrapport</w:t>
      </w:r>
      <w:r>
        <w:t>ings</w:t>
      </w:r>
      <w:r w:rsidRPr="00C417A4">
        <w:t>verplichtingen</w:t>
      </w:r>
      <w:proofErr w:type="spellEnd"/>
      <w:r w:rsidRPr="00C417A4">
        <w:t xml:space="preserve"> in het kader van het markttransparantie-initiatief, evenals een onlangs voltooid rapport van het </w:t>
      </w:r>
      <w:r>
        <w:t>JRC</w:t>
      </w:r>
      <w:r w:rsidRPr="00C417A4">
        <w:t xml:space="preserve"> over historische trends in de appelproductie in Polen.</w:t>
      </w:r>
    </w:p>
    <w:p w14:paraId="39C785BA" w14:textId="5EB0EE83" w:rsidR="00886E5E" w:rsidRDefault="00C417A4" w:rsidP="00FA24C4">
      <w:pPr>
        <w:jc w:val="both"/>
      </w:pPr>
      <w:r>
        <w:rPr>
          <w:sz w:val="23"/>
          <w:szCs w:val="23"/>
        </w:rPr>
        <w:t xml:space="preserve">De volgende vergadering van de subgroep pitfruit </w:t>
      </w:r>
      <w:r w:rsidRPr="00AC5494">
        <w:rPr>
          <w:sz w:val="23"/>
          <w:szCs w:val="23"/>
        </w:rPr>
        <w:t xml:space="preserve">zal op </w:t>
      </w:r>
      <w:r>
        <w:rPr>
          <w:sz w:val="23"/>
          <w:szCs w:val="23"/>
        </w:rPr>
        <w:t>20</w:t>
      </w:r>
      <w:r w:rsidRPr="00AC5494">
        <w:rPr>
          <w:sz w:val="23"/>
          <w:szCs w:val="23"/>
        </w:rPr>
        <w:t>/0</w:t>
      </w:r>
      <w:r>
        <w:rPr>
          <w:sz w:val="23"/>
          <w:szCs w:val="23"/>
        </w:rPr>
        <w:t>5</w:t>
      </w:r>
      <w:r w:rsidRPr="00AC5494">
        <w:rPr>
          <w:sz w:val="23"/>
          <w:szCs w:val="23"/>
        </w:rPr>
        <w:t>/2021 plaatsvinden.</w:t>
      </w:r>
    </w:p>
    <w:p w14:paraId="44BAF7A6" w14:textId="77777777" w:rsidR="00FA24C4" w:rsidRPr="00FA24C4" w:rsidRDefault="00FA24C4" w:rsidP="00601EA6"/>
    <w:p w14:paraId="2BE71A62" w14:textId="72BD3845" w:rsidR="00E17019" w:rsidRDefault="00E17019" w:rsidP="00E838F8">
      <w:pPr>
        <w:pStyle w:val="Kop2"/>
      </w:pPr>
      <w:r w:rsidRPr="00E17019">
        <w:t xml:space="preserve">Controle kunstmatige voorwaarden voor </w:t>
      </w:r>
      <w:r>
        <w:t xml:space="preserve">erkenning en </w:t>
      </w:r>
      <w:r w:rsidRPr="00E17019">
        <w:t xml:space="preserve">steun </w:t>
      </w:r>
      <w:r>
        <w:t>producentenorganisaties</w:t>
      </w:r>
    </w:p>
    <w:p w14:paraId="6024968A" w14:textId="54F46246" w:rsidR="0043360F" w:rsidRPr="0043360F" w:rsidRDefault="0043360F" w:rsidP="0043360F">
      <w:r>
        <w:object w:dxaOrig="1933" w:dyaOrig="1251" w14:anchorId="3E6B0281">
          <v:shape id="_x0000_i1034" type="#_x0000_t75" style="width:96.75pt;height:62.25pt" o:ole="">
            <v:imagedata r:id="rId26" o:title=""/>
          </v:shape>
          <o:OLEObject Type="Embed" ProgID="AcroExch.Document.DC" ShapeID="_x0000_i1034" DrawAspect="Icon" ObjectID="_1678803160" r:id="rId27"/>
        </w:object>
      </w:r>
      <w:bookmarkStart w:id="2" w:name="_GoBack"/>
      <w:bookmarkEnd w:id="2"/>
    </w:p>
    <w:p w14:paraId="45568EDC" w14:textId="6841165F" w:rsidR="00FA24C4" w:rsidRPr="00FA24C4" w:rsidRDefault="00FA24C4" w:rsidP="00FA24C4">
      <w:pPr>
        <w:jc w:val="both"/>
      </w:pPr>
      <w:r w:rsidRPr="00FA24C4">
        <w:t xml:space="preserve">De Commissie </w:t>
      </w:r>
      <w:r>
        <w:t>presenteerde</w:t>
      </w:r>
      <w:r w:rsidRPr="00FA24C4">
        <w:t xml:space="preserve">, ter informatie en </w:t>
      </w:r>
      <w:r>
        <w:t xml:space="preserve">voor </w:t>
      </w:r>
      <w:r w:rsidRPr="00FA24C4">
        <w:t xml:space="preserve">eventueel overleg met de lidstaten, de kwestie van het kunstmatige scheppen van voorwaarden voor steun. Het doel was te herinneren aan </w:t>
      </w:r>
      <w:r w:rsidRPr="00FA24C4">
        <w:lastRenderedPageBreak/>
        <w:t>het belang van een effectief wetgevings- en controlesysteem dat het mogelijk maakt om kunstmatige creatie van voorwaarden "om steun te ontvangen" op te sporen. Om de identificatie van dergelijke situaties te vergemakkelijken, hebben de diensten van de Commissie een aantal ‘rode waarschuwingen’ gedeeld om het risico bij audits te verkleinen.</w:t>
      </w:r>
    </w:p>
    <w:p w14:paraId="79C67A59" w14:textId="0C24710D" w:rsidR="00FA24C4" w:rsidRDefault="00FA24C4" w:rsidP="00575EFB">
      <w:pPr>
        <w:jc w:val="both"/>
      </w:pPr>
      <w:r w:rsidRPr="00FA24C4">
        <w:t xml:space="preserve">De lidstaten wordt verzocht de </w:t>
      </w:r>
      <w:r>
        <w:t>problemen</w:t>
      </w:r>
      <w:r w:rsidRPr="00FA24C4">
        <w:t xml:space="preserve"> in verband met het kunstmatig creëren van voorwaarden om steun te ontvangen, aan de Commissie door te geven.</w:t>
      </w:r>
      <w:r>
        <w:t xml:space="preserve"> </w:t>
      </w:r>
      <w:r w:rsidRPr="00FA24C4">
        <w:t xml:space="preserve">Het resultaat zal worden samengevat in een geactualiseerd document over </w:t>
      </w:r>
      <w:r>
        <w:t>‘auditbevindingen 2017-2021:</w:t>
      </w:r>
      <w:r w:rsidRPr="00FA24C4">
        <w:t xml:space="preserve"> uitwisseling van ervaringen en goede praktijken</w:t>
      </w:r>
      <w:r>
        <w:t>’</w:t>
      </w:r>
      <w:r w:rsidRPr="00FA24C4">
        <w:t>.</w:t>
      </w:r>
    </w:p>
    <w:p w14:paraId="6D11C7E0" w14:textId="77777777" w:rsidR="00575EFB" w:rsidRPr="00FA24C4" w:rsidRDefault="00575EFB" w:rsidP="00575EFB">
      <w:pPr>
        <w:jc w:val="both"/>
      </w:pPr>
    </w:p>
    <w:p w14:paraId="115E3728" w14:textId="702DA79A" w:rsidR="00AC5494" w:rsidRPr="00FA24C4" w:rsidRDefault="00AC5494" w:rsidP="00AC5494">
      <w:pPr>
        <w:pStyle w:val="Kop2"/>
        <w:rPr>
          <w:lang w:val="en-US"/>
        </w:rPr>
      </w:pPr>
      <w:proofErr w:type="spellStart"/>
      <w:r>
        <w:rPr>
          <w:lang w:val="en-US"/>
        </w:rPr>
        <w:t>Varia</w:t>
      </w:r>
      <w:proofErr w:type="spellEnd"/>
    </w:p>
    <w:p w14:paraId="648AF916" w14:textId="177834AA" w:rsidR="00FA24C4" w:rsidRDefault="00FA24C4" w:rsidP="00575EFB">
      <w:pPr>
        <w:jc w:val="both"/>
      </w:pPr>
      <w:r w:rsidRPr="00FA24C4">
        <w:t xml:space="preserve">Voor de toekomstige evaluatie van de nieuwe richtlijn </w:t>
      </w:r>
      <w:r>
        <w:t xml:space="preserve">over </w:t>
      </w:r>
      <w:r w:rsidRPr="00FA24C4">
        <w:t xml:space="preserve">oneerlijke handelspraktijken herinnerde de Commissie de lidstaten eraan dat de Commissie een </w:t>
      </w:r>
      <w:r>
        <w:t>enquête</w:t>
      </w:r>
      <w:r w:rsidRPr="00FA24C4">
        <w:t xml:space="preserve"> met het </w:t>
      </w:r>
      <w:r>
        <w:t>JRC</w:t>
      </w:r>
      <w:r w:rsidRPr="00FA24C4">
        <w:t xml:space="preserve"> heeft gepubliceerd</w:t>
      </w:r>
      <w:r w:rsidR="00D872B0">
        <w:t xml:space="preserve"> om een uitgangswaarde vast te stellen voor het bestaan van </w:t>
      </w:r>
      <w:r w:rsidRPr="00FA24C4">
        <w:t xml:space="preserve">oneerlijke handelspraktijken in de verschillende sectoren en stadia van de voedselvoorzieningsketen. </w:t>
      </w:r>
    </w:p>
    <w:p w14:paraId="067ED69E" w14:textId="6B8B8C34" w:rsidR="00FA24C4" w:rsidRDefault="00FA24C4" w:rsidP="00575EFB">
      <w:pPr>
        <w:jc w:val="both"/>
      </w:pPr>
      <w:r>
        <w:t>Er is nood aan meer respons, daarom werd d</w:t>
      </w:r>
      <w:r w:rsidRPr="00FA24C4">
        <w:t>e deadline van de enquête is verlengd t</w:t>
      </w:r>
      <w:r>
        <w:t>ot 15 februari, en worden alle</w:t>
      </w:r>
      <w:r w:rsidR="00D872B0">
        <w:t xml:space="preserve"> stakeholders aangespoord om deel te nemen. </w:t>
      </w:r>
      <w:r w:rsidRPr="00FA24C4">
        <w:t xml:space="preserve">De enquête is beschikbaar </w:t>
      </w:r>
      <w:r>
        <w:t>hier</w:t>
      </w:r>
      <w:r w:rsidRPr="00FA24C4">
        <w:t>:</w:t>
      </w:r>
      <w:r>
        <w:t xml:space="preserve"> </w:t>
      </w:r>
      <w:hyperlink r:id="rId28" w:history="1">
        <w:r w:rsidRPr="002E6DD9">
          <w:rPr>
            <w:rStyle w:val="Hyperlink"/>
          </w:rPr>
          <w:t>https://ec.europa.eu/eusurvey/runner/UTPs_Baseline_Survey</w:t>
        </w:r>
      </w:hyperlink>
      <w:r>
        <w:t xml:space="preserve"> </w:t>
      </w:r>
    </w:p>
    <w:p w14:paraId="7A10BCCA" w14:textId="77777777" w:rsidR="00FA24C4" w:rsidRPr="00FA24C4" w:rsidRDefault="00FA24C4" w:rsidP="00575EFB">
      <w:pPr>
        <w:pStyle w:val="Default"/>
        <w:jc w:val="both"/>
        <w:rPr>
          <w:sz w:val="23"/>
          <w:szCs w:val="23"/>
          <w:highlight w:val="yellow"/>
        </w:rPr>
      </w:pPr>
    </w:p>
    <w:p w14:paraId="2CFCF519" w14:textId="7A44216E" w:rsidR="00886E5E" w:rsidRPr="00AC5494" w:rsidRDefault="00AC5494" w:rsidP="00575EFB">
      <w:pPr>
        <w:jc w:val="both"/>
      </w:pPr>
      <w:r>
        <w:rPr>
          <w:sz w:val="23"/>
          <w:szCs w:val="23"/>
        </w:rPr>
        <w:t>De volgende vergadering van het b</w:t>
      </w:r>
      <w:r w:rsidRPr="00AC5494">
        <w:rPr>
          <w:sz w:val="23"/>
          <w:szCs w:val="23"/>
        </w:rPr>
        <w:t>eheerscomité zal op 23/03/2021 plaatsvinden.</w:t>
      </w:r>
    </w:p>
    <w:p w14:paraId="1CDD793F" w14:textId="193967F2" w:rsidR="002B000E" w:rsidRPr="00AC5494" w:rsidRDefault="002B000E" w:rsidP="0062774E"/>
    <w:sectPr w:rsidR="002B000E" w:rsidRPr="00AC5494" w:rsidSect="00575EFB">
      <w:type w:val="continuous"/>
      <w:pgSz w:w="11906" w:h="16838"/>
      <w:pgMar w:top="1417" w:right="1417" w:bottom="1417" w:left="141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45D9" w14:textId="77777777" w:rsidR="00B22FFF" w:rsidRDefault="00B22FFF" w:rsidP="00BF3594">
      <w:r>
        <w:separator/>
      </w:r>
    </w:p>
    <w:p w14:paraId="7D9A61CE" w14:textId="77777777" w:rsidR="00B22FFF" w:rsidRDefault="00B22FFF" w:rsidP="00BF3594"/>
  </w:endnote>
  <w:endnote w:type="continuationSeparator" w:id="0">
    <w:p w14:paraId="74F9B138" w14:textId="77777777" w:rsidR="00B22FFF" w:rsidRDefault="00B22FFF" w:rsidP="00BF3594">
      <w:r>
        <w:continuationSeparator/>
      </w:r>
    </w:p>
    <w:p w14:paraId="2A10B452" w14:textId="77777777" w:rsidR="00B22FFF" w:rsidRDefault="00B22FFF"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subsetted="1" w:fontKey="{8B7CC75E-B811-4D56-99C4-1F1709BF6143}"/>
  </w:font>
  <w:font w:name="Times New Roman">
    <w:panose1 w:val="02020603050405020304"/>
    <w:charset w:val="00"/>
    <w:family w:val="roman"/>
    <w:pitch w:val="variable"/>
    <w:sig w:usb0="E0002EFF" w:usb1="C000785B" w:usb2="00000009" w:usb3="00000000" w:csb0="000001FF" w:csb1="00000000"/>
  </w:font>
  <w:font w:name="Flanders Art Sans">
    <w:altName w:val="1"/>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landersArtSans-Medium">
    <w:panose1 w:val="00000600000000000000"/>
    <w:charset w:val="00"/>
    <w:family w:val="auto"/>
    <w:pitch w:val="variable"/>
    <w:sig w:usb0="00000007" w:usb1="00000000" w:usb2="00000000" w:usb3="00000000" w:csb0="00000093" w:csb1="00000000"/>
    <w:embedRegular r:id="rId2" w:fontKey="{09E5E060-3194-4BC0-B4C9-22EC6824574C}"/>
    <w:embedBold r:id="rId3" w:fontKey="{C9E8F6D3-8AB4-4175-9BA4-5132358FEF5C}"/>
    <w:embedItalic r:id="rId4" w:fontKey="{6E199917-94FF-4B3C-8A1A-6BDB64E25A11}"/>
  </w:font>
  <w:font w:name="FlandersArtSans-Regular">
    <w:panose1 w:val="00000500000000000000"/>
    <w:charset w:val="00"/>
    <w:family w:val="auto"/>
    <w:pitch w:val="variable"/>
    <w:sig w:usb0="00000007" w:usb1="00000000" w:usb2="00000000" w:usb3="00000000" w:csb0="00000093" w:csb1="00000000"/>
    <w:embedRegular r:id="rId5" w:fontKey="{CA6AEB8A-5FC4-4C4A-B60B-3AECF7E7468A}"/>
    <w:embedBold r:id="rId6" w:fontKey="{CE8B533C-2689-4FF8-9042-6BF6EB584147}"/>
  </w:font>
  <w:font w:name="Wingdings 3">
    <w:altName w:val="Wingdings 3"/>
    <w:panose1 w:val="05040102010807070707"/>
    <w:charset w:val="02"/>
    <w:family w:val="roman"/>
    <w:pitch w:val="variable"/>
    <w:sig w:usb0="00000000" w:usb1="10000000" w:usb2="00000000" w:usb3="00000000" w:csb0="80000000" w:csb1="00000000"/>
  </w:font>
  <w:font w:name="FlandersArtSerif-Regular">
    <w:panose1 w:val="00000500000000000000"/>
    <w:charset w:val="00"/>
    <w:family w:val="auto"/>
    <w:pitch w:val="variable"/>
    <w:sig w:usb0="00000007" w:usb1="00000000" w:usb2="00000000" w:usb3="00000000" w:csb0="00000093" w:csb1="00000000"/>
    <w:embedRegular r:id="rId7" w:fontKey="{8E42AECE-A30D-481B-9E56-CDB32BF813D3}"/>
    <w:embedBold r:id="rId8" w:fontKey="{7ECAC428-E0F8-4938-9DEE-4B1461E8010B}"/>
  </w:font>
  <w:font w:name="FlandersArtSans-Bold">
    <w:panose1 w:val="00000800000000000000"/>
    <w:charset w:val="00"/>
    <w:family w:val="auto"/>
    <w:pitch w:val="variable"/>
    <w:sig w:usb0="00000007" w:usb1="00000000" w:usb2="00000000" w:usb3="00000000" w:csb0="00000093" w:csb1="00000000"/>
    <w:embedRegular r:id="rId9" w:subsetted="1" w:fontKey="{10710A48-4AE4-4F52-9F8D-CE71E33B8735}"/>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10" w:subsetted="1" w:fontKey="{7FC85314-2C5A-446B-82FB-95C318E041F7}"/>
  </w:font>
  <w:font w:name="FlandersArtSerif-Medium">
    <w:panose1 w:val="00000600000000000000"/>
    <w:charset w:val="00"/>
    <w:family w:val="auto"/>
    <w:pitch w:val="variable"/>
    <w:sig w:usb0="00000007" w:usb1="00000000" w:usb2="00000000" w:usb3="00000000" w:csb0="00000093" w:csb1="00000000"/>
    <w:embedRegular r:id="rId11" w:subsetted="1" w:fontKey="{7FCA15E8-D9B0-4D1F-9522-E9C94C0C602D}"/>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01B4" w14:textId="4AC31435" w:rsidR="00572404" w:rsidRPr="00572404" w:rsidRDefault="00742D22" w:rsidP="00572404">
    <w:pPr>
      <w:pStyle w:val="Koptekst"/>
      <w:tabs>
        <w:tab w:val="clear" w:pos="9072"/>
        <w:tab w:val="right" w:pos="9923"/>
      </w:tabs>
      <w:jc w:val="right"/>
      <w:rPr>
        <w:sz w:val="18"/>
        <w:szCs w:val="18"/>
      </w:rPr>
    </w:pPr>
    <w:r w:rsidRPr="00742D22">
      <w:tab/>
    </w:r>
    <w:r w:rsidR="00572404" w:rsidRPr="00572404">
      <w:rPr>
        <w:sz w:val="18"/>
        <w:szCs w:val="18"/>
      </w:rPr>
      <w:t xml:space="preserve">pagina </w:t>
    </w:r>
    <w:r w:rsidR="00572404" w:rsidRPr="00572404">
      <w:rPr>
        <w:sz w:val="18"/>
        <w:szCs w:val="18"/>
      </w:rPr>
      <w:fldChar w:fldCharType="begin"/>
    </w:r>
    <w:r w:rsidR="00572404" w:rsidRPr="00572404">
      <w:rPr>
        <w:sz w:val="18"/>
        <w:szCs w:val="18"/>
      </w:rPr>
      <w:instrText xml:space="preserve"> PAGE </w:instrText>
    </w:r>
    <w:r w:rsidR="00572404" w:rsidRPr="00572404">
      <w:rPr>
        <w:sz w:val="18"/>
        <w:szCs w:val="18"/>
      </w:rPr>
      <w:fldChar w:fldCharType="separate"/>
    </w:r>
    <w:r w:rsidR="0043360F">
      <w:rPr>
        <w:noProof/>
        <w:sz w:val="18"/>
        <w:szCs w:val="18"/>
      </w:rPr>
      <w:t>6</w:t>
    </w:r>
    <w:r w:rsidR="00572404" w:rsidRPr="00572404">
      <w:rPr>
        <w:sz w:val="18"/>
        <w:szCs w:val="18"/>
      </w:rPr>
      <w:fldChar w:fldCharType="end"/>
    </w:r>
    <w:r w:rsidR="00572404" w:rsidRPr="00572404">
      <w:rPr>
        <w:sz w:val="18"/>
        <w:szCs w:val="18"/>
      </w:rPr>
      <w:t xml:space="preserve"> van </w:t>
    </w:r>
    <w:r w:rsidR="00572404" w:rsidRPr="00572404">
      <w:rPr>
        <w:rFonts w:cs="Calibri"/>
        <w:sz w:val="18"/>
        <w:szCs w:val="18"/>
      </w:rPr>
      <w:fldChar w:fldCharType="begin"/>
    </w:r>
    <w:r w:rsidR="00572404" w:rsidRPr="00572404">
      <w:rPr>
        <w:rFonts w:cs="Calibri"/>
        <w:sz w:val="18"/>
        <w:szCs w:val="18"/>
      </w:rPr>
      <w:instrText xml:space="preserve"> NUMPAGES </w:instrText>
    </w:r>
    <w:r w:rsidR="00572404" w:rsidRPr="00572404">
      <w:rPr>
        <w:rFonts w:cs="Calibri"/>
        <w:sz w:val="18"/>
        <w:szCs w:val="18"/>
      </w:rPr>
      <w:fldChar w:fldCharType="separate"/>
    </w:r>
    <w:r w:rsidR="0043360F">
      <w:rPr>
        <w:rFonts w:cs="Calibri"/>
        <w:noProof/>
        <w:sz w:val="18"/>
        <w:szCs w:val="18"/>
      </w:rPr>
      <w:t>6</w:t>
    </w:r>
    <w:r w:rsidR="00572404"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9C1" w14:textId="2714493C" w:rsidR="00742D22" w:rsidRPr="00637E8F" w:rsidRDefault="00742D22"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sidR="00637E8F">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E53F7C">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E53F7C">
      <w:rPr>
        <w:rStyle w:val="Paginanummer"/>
        <w:rFonts w:cs="Calibri"/>
        <w:noProof/>
        <w:sz w:val="18"/>
        <w:szCs w:val="18"/>
      </w:rPr>
      <w:t>6</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87F5" w14:textId="77777777" w:rsidR="00B22FFF" w:rsidRDefault="00B22FFF" w:rsidP="00BF3594">
      <w:r>
        <w:separator/>
      </w:r>
    </w:p>
    <w:p w14:paraId="2D257D93" w14:textId="77777777" w:rsidR="00B22FFF" w:rsidRDefault="00B22FFF" w:rsidP="00BF3594"/>
  </w:footnote>
  <w:footnote w:type="continuationSeparator" w:id="0">
    <w:p w14:paraId="037345A5" w14:textId="77777777" w:rsidR="00B22FFF" w:rsidRDefault="00B22FFF" w:rsidP="00BF3594">
      <w:r>
        <w:continuationSeparator/>
      </w:r>
    </w:p>
    <w:p w14:paraId="784374E6" w14:textId="77777777" w:rsidR="00B22FFF" w:rsidRDefault="00B22FFF"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E00"/>
    <w:multiLevelType w:val="hybridMultilevel"/>
    <w:tmpl w:val="9BD0E5E6"/>
    <w:lvl w:ilvl="0" w:tplc="C0480B0E">
      <w:start w:val="5"/>
      <w:numFmt w:val="bullet"/>
      <w:lvlText w:val="-"/>
      <w:lvlJc w:val="left"/>
      <w:pPr>
        <w:ind w:left="927" w:hanging="360"/>
      </w:pPr>
      <w:rPr>
        <w:rFonts w:ascii="Calibri" w:eastAsia="Times New Roman" w:hAnsi="Calibri"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BBF2EA4"/>
    <w:multiLevelType w:val="hybridMultilevel"/>
    <w:tmpl w:val="95822C44"/>
    <w:lvl w:ilvl="0" w:tplc="AAFC04FE">
      <w:start w:val="1"/>
      <w:numFmt w:val="decimal"/>
      <w:lvlText w:val="%1."/>
      <w:lvlJc w:val="left"/>
      <w:pPr>
        <w:ind w:left="927" w:hanging="360"/>
      </w:pPr>
      <w:rPr>
        <w:rFonts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97790D"/>
    <w:multiLevelType w:val="hybridMultilevel"/>
    <w:tmpl w:val="8DD00978"/>
    <w:lvl w:ilvl="0" w:tplc="BE742132">
      <w:start w:val="1"/>
      <w:numFmt w:val="bullet"/>
      <w:lvlText w:val=""/>
      <w:lvlJc w:val="left"/>
      <w:pPr>
        <w:tabs>
          <w:tab w:val="num" w:pos="720"/>
        </w:tabs>
        <w:ind w:left="720" w:hanging="360"/>
      </w:pPr>
      <w:rPr>
        <w:rFonts w:ascii="Wingdings" w:hAnsi="Wingdings" w:hint="default"/>
      </w:rPr>
    </w:lvl>
    <w:lvl w:ilvl="1" w:tplc="D988F864">
      <w:start w:val="206"/>
      <w:numFmt w:val="bullet"/>
      <w:lvlText w:val=""/>
      <w:lvlJc w:val="left"/>
      <w:pPr>
        <w:tabs>
          <w:tab w:val="num" w:pos="1440"/>
        </w:tabs>
        <w:ind w:left="1440" w:hanging="360"/>
      </w:pPr>
      <w:rPr>
        <w:rFonts w:ascii="Wingdings" w:hAnsi="Wingdings" w:hint="default"/>
      </w:rPr>
    </w:lvl>
    <w:lvl w:ilvl="2" w:tplc="C23278E4" w:tentative="1">
      <w:start w:val="1"/>
      <w:numFmt w:val="bullet"/>
      <w:lvlText w:val=""/>
      <w:lvlJc w:val="left"/>
      <w:pPr>
        <w:tabs>
          <w:tab w:val="num" w:pos="2160"/>
        </w:tabs>
        <w:ind w:left="2160" w:hanging="360"/>
      </w:pPr>
      <w:rPr>
        <w:rFonts w:ascii="Wingdings" w:hAnsi="Wingdings" w:hint="default"/>
      </w:rPr>
    </w:lvl>
    <w:lvl w:ilvl="3" w:tplc="3FFCF434" w:tentative="1">
      <w:start w:val="1"/>
      <w:numFmt w:val="bullet"/>
      <w:lvlText w:val=""/>
      <w:lvlJc w:val="left"/>
      <w:pPr>
        <w:tabs>
          <w:tab w:val="num" w:pos="2880"/>
        </w:tabs>
        <w:ind w:left="2880" w:hanging="360"/>
      </w:pPr>
      <w:rPr>
        <w:rFonts w:ascii="Wingdings" w:hAnsi="Wingdings" w:hint="default"/>
      </w:rPr>
    </w:lvl>
    <w:lvl w:ilvl="4" w:tplc="2D96295E" w:tentative="1">
      <w:start w:val="1"/>
      <w:numFmt w:val="bullet"/>
      <w:lvlText w:val=""/>
      <w:lvlJc w:val="left"/>
      <w:pPr>
        <w:tabs>
          <w:tab w:val="num" w:pos="3600"/>
        </w:tabs>
        <w:ind w:left="3600" w:hanging="360"/>
      </w:pPr>
      <w:rPr>
        <w:rFonts w:ascii="Wingdings" w:hAnsi="Wingdings" w:hint="default"/>
      </w:rPr>
    </w:lvl>
    <w:lvl w:ilvl="5" w:tplc="7BBC4FDE" w:tentative="1">
      <w:start w:val="1"/>
      <w:numFmt w:val="bullet"/>
      <w:lvlText w:val=""/>
      <w:lvlJc w:val="left"/>
      <w:pPr>
        <w:tabs>
          <w:tab w:val="num" w:pos="4320"/>
        </w:tabs>
        <w:ind w:left="4320" w:hanging="360"/>
      </w:pPr>
      <w:rPr>
        <w:rFonts w:ascii="Wingdings" w:hAnsi="Wingdings" w:hint="default"/>
      </w:rPr>
    </w:lvl>
    <w:lvl w:ilvl="6" w:tplc="62EEA932" w:tentative="1">
      <w:start w:val="1"/>
      <w:numFmt w:val="bullet"/>
      <w:lvlText w:val=""/>
      <w:lvlJc w:val="left"/>
      <w:pPr>
        <w:tabs>
          <w:tab w:val="num" w:pos="5040"/>
        </w:tabs>
        <w:ind w:left="5040" w:hanging="360"/>
      </w:pPr>
      <w:rPr>
        <w:rFonts w:ascii="Wingdings" w:hAnsi="Wingdings" w:hint="default"/>
      </w:rPr>
    </w:lvl>
    <w:lvl w:ilvl="7" w:tplc="93222142" w:tentative="1">
      <w:start w:val="1"/>
      <w:numFmt w:val="bullet"/>
      <w:lvlText w:val=""/>
      <w:lvlJc w:val="left"/>
      <w:pPr>
        <w:tabs>
          <w:tab w:val="num" w:pos="5760"/>
        </w:tabs>
        <w:ind w:left="5760" w:hanging="360"/>
      </w:pPr>
      <w:rPr>
        <w:rFonts w:ascii="Wingdings" w:hAnsi="Wingdings" w:hint="default"/>
      </w:rPr>
    </w:lvl>
    <w:lvl w:ilvl="8" w:tplc="64B265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BD6ECF"/>
    <w:multiLevelType w:val="hybridMultilevel"/>
    <w:tmpl w:val="1EAE5214"/>
    <w:lvl w:ilvl="0" w:tplc="511AB786">
      <w:start w:val="2"/>
      <w:numFmt w:val="bullet"/>
      <w:lvlText w:val=""/>
      <w:lvlJc w:val="left"/>
      <w:pPr>
        <w:ind w:left="1068" w:hanging="360"/>
      </w:pPr>
      <w:rPr>
        <w:rFonts w:ascii="Wingdings" w:eastAsia="Times New Roman" w:hAnsi="Wingdings"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382B1A6C"/>
    <w:multiLevelType w:val="hybridMultilevel"/>
    <w:tmpl w:val="C6B0DA54"/>
    <w:lvl w:ilvl="0" w:tplc="50AA04D2">
      <w:start w:val="1"/>
      <w:numFmt w:val="bullet"/>
      <w:lvlText w:val="•"/>
      <w:lvlJc w:val="left"/>
      <w:pPr>
        <w:tabs>
          <w:tab w:val="num" w:pos="720"/>
        </w:tabs>
        <w:ind w:left="720" w:hanging="360"/>
      </w:pPr>
      <w:rPr>
        <w:rFonts w:ascii="Arial" w:hAnsi="Arial" w:hint="default"/>
      </w:rPr>
    </w:lvl>
    <w:lvl w:ilvl="1" w:tplc="24FAF628" w:tentative="1">
      <w:start w:val="1"/>
      <w:numFmt w:val="bullet"/>
      <w:lvlText w:val="•"/>
      <w:lvlJc w:val="left"/>
      <w:pPr>
        <w:tabs>
          <w:tab w:val="num" w:pos="1440"/>
        </w:tabs>
        <w:ind w:left="1440" w:hanging="360"/>
      </w:pPr>
      <w:rPr>
        <w:rFonts w:ascii="Arial" w:hAnsi="Arial" w:hint="default"/>
      </w:rPr>
    </w:lvl>
    <w:lvl w:ilvl="2" w:tplc="F16ECFE6" w:tentative="1">
      <w:start w:val="1"/>
      <w:numFmt w:val="bullet"/>
      <w:lvlText w:val="•"/>
      <w:lvlJc w:val="left"/>
      <w:pPr>
        <w:tabs>
          <w:tab w:val="num" w:pos="2160"/>
        </w:tabs>
        <w:ind w:left="2160" w:hanging="360"/>
      </w:pPr>
      <w:rPr>
        <w:rFonts w:ascii="Arial" w:hAnsi="Arial" w:hint="default"/>
      </w:rPr>
    </w:lvl>
    <w:lvl w:ilvl="3" w:tplc="5D888CC2" w:tentative="1">
      <w:start w:val="1"/>
      <w:numFmt w:val="bullet"/>
      <w:lvlText w:val="•"/>
      <w:lvlJc w:val="left"/>
      <w:pPr>
        <w:tabs>
          <w:tab w:val="num" w:pos="2880"/>
        </w:tabs>
        <w:ind w:left="2880" w:hanging="360"/>
      </w:pPr>
      <w:rPr>
        <w:rFonts w:ascii="Arial" w:hAnsi="Arial" w:hint="default"/>
      </w:rPr>
    </w:lvl>
    <w:lvl w:ilvl="4" w:tplc="62946206" w:tentative="1">
      <w:start w:val="1"/>
      <w:numFmt w:val="bullet"/>
      <w:lvlText w:val="•"/>
      <w:lvlJc w:val="left"/>
      <w:pPr>
        <w:tabs>
          <w:tab w:val="num" w:pos="3600"/>
        </w:tabs>
        <w:ind w:left="3600" w:hanging="360"/>
      </w:pPr>
      <w:rPr>
        <w:rFonts w:ascii="Arial" w:hAnsi="Arial" w:hint="default"/>
      </w:rPr>
    </w:lvl>
    <w:lvl w:ilvl="5" w:tplc="0B82C828" w:tentative="1">
      <w:start w:val="1"/>
      <w:numFmt w:val="bullet"/>
      <w:lvlText w:val="•"/>
      <w:lvlJc w:val="left"/>
      <w:pPr>
        <w:tabs>
          <w:tab w:val="num" w:pos="4320"/>
        </w:tabs>
        <w:ind w:left="4320" w:hanging="360"/>
      </w:pPr>
      <w:rPr>
        <w:rFonts w:ascii="Arial" w:hAnsi="Arial" w:hint="default"/>
      </w:rPr>
    </w:lvl>
    <w:lvl w:ilvl="6" w:tplc="383836DC" w:tentative="1">
      <w:start w:val="1"/>
      <w:numFmt w:val="bullet"/>
      <w:lvlText w:val="•"/>
      <w:lvlJc w:val="left"/>
      <w:pPr>
        <w:tabs>
          <w:tab w:val="num" w:pos="5040"/>
        </w:tabs>
        <w:ind w:left="5040" w:hanging="360"/>
      </w:pPr>
      <w:rPr>
        <w:rFonts w:ascii="Arial" w:hAnsi="Arial" w:hint="default"/>
      </w:rPr>
    </w:lvl>
    <w:lvl w:ilvl="7" w:tplc="1742AEF2" w:tentative="1">
      <w:start w:val="1"/>
      <w:numFmt w:val="bullet"/>
      <w:lvlText w:val="•"/>
      <w:lvlJc w:val="left"/>
      <w:pPr>
        <w:tabs>
          <w:tab w:val="num" w:pos="5760"/>
        </w:tabs>
        <w:ind w:left="5760" w:hanging="360"/>
      </w:pPr>
      <w:rPr>
        <w:rFonts w:ascii="Arial" w:hAnsi="Arial" w:hint="default"/>
      </w:rPr>
    </w:lvl>
    <w:lvl w:ilvl="8" w:tplc="214250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154E72"/>
    <w:multiLevelType w:val="hybridMultilevel"/>
    <w:tmpl w:val="702E1EF0"/>
    <w:lvl w:ilvl="0" w:tplc="4E60243C">
      <w:start w:val="1"/>
      <w:numFmt w:val="bullet"/>
      <w:lvlText w:val="-"/>
      <w:lvlJc w:val="left"/>
      <w:pPr>
        <w:ind w:left="927" w:hanging="360"/>
      </w:pPr>
      <w:rPr>
        <w:rFonts w:ascii="FlandersArtSans-Medium" w:eastAsia="Calibri" w:hAnsi="FlandersArtSans-Medium" w:cs="Times New Roman"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9" w15:restartNumberingAfterBreak="0">
    <w:nsid w:val="3CC643AA"/>
    <w:multiLevelType w:val="hybridMultilevel"/>
    <w:tmpl w:val="77D46CF2"/>
    <w:lvl w:ilvl="0" w:tplc="F87A2D40">
      <w:start w:val="1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FD21816"/>
    <w:multiLevelType w:val="hybridMultilevel"/>
    <w:tmpl w:val="A030E674"/>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41B036C6"/>
    <w:multiLevelType w:val="hybridMultilevel"/>
    <w:tmpl w:val="09A2CA7E"/>
    <w:lvl w:ilvl="0" w:tplc="B70A823E">
      <w:numFmt w:val="bullet"/>
      <w:lvlText w:val="-"/>
      <w:lvlJc w:val="left"/>
      <w:pPr>
        <w:ind w:left="720" w:hanging="360"/>
      </w:pPr>
      <w:rPr>
        <w:rFonts w:ascii="FlandersArtSans-Medium" w:eastAsia="Calibri" w:hAnsi="FlandersArtSans-Medium"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54A6274"/>
    <w:multiLevelType w:val="hybridMultilevel"/>
    <w:tmpl w:val="7AC20ADA"/>
    <w:lvl w:ilvl="0" w:tplc="B70A823E">
      <w:numFmt w:val="bullet"/>
      <w:lvlText w:val="-"/>
      <w:lvlJc w:val="left"/>
      <w:pPr>
        <w:tabs>
          <w:tab w:val="num" w:pos="720"/>
        </w:tabs>
        <w:ind w:left="720" w:hanging="360"/>
      </w:pPr>
      <w:rPr>
        <w:rFonts w:ascii="FlandersArtSans-Medium" w:eastAsia="Calibri" w:hAnsi="FlandersArtSans-Medium" w:cs="Times New Roman" w:hint="default"/>
      </w:rPr>
    </w:lvl>
    <w:lvl w:ilvl="1" w:tplc="D02C9D0C">
      <w:start w:val="1"/>
      <w:numFmt w:val="bullet"/>
      <w:lvlText w:val="•"/>
      <w:lvlJc w:val="left"/>
      <w:pPr>
        <w:tabs>
          <w:tab w:val="num" w:pos="1440"/>
        </w:tabs>
        <w:ind w:left="1440" w:hanging="360"/>
      </w:pPr>
      <w:rPr>
        <w:rFonts w:ascii="Arial" w:hAnsi="Arial" w:hint="default"/>
      </w:rPr>
    </w:lvl>
    <w:lvl w:ilvl="2" w:tplc="6D66684A" w:tentative="1">
      <w:start w:val="1"/>
      <w:numFmt w:val="bullet"/>
      <w:lvlText w:val="•"/>
      <w:lvlJc w:val="left"/>
      <w:pPr>
        <w:tabs>
          <w:tab w:val="num" w:pos="2160"/>
        </w:tabs>
        <w:ind w:left="2160" w:hanging="360"/>
      </w:pPr>
      <w:rPr>
        <w:rFonts w:ascii="Arial" w:hAnsi="Arial" w:hint="default"/>
      </w:rPr>
    </w:lvl>
    <w:lvl w:ilvl="3" w:tplc="7390E3FA" w:tentative="1">
      <w:start w:val="1"/>
      <w:numFmt w:val="bullet"/>
      <w:lvlText w:val="•"/>
      <w:lvlJc w:val="left"/>
      <w:pPr>
        <w:tabs>
          <w:tab w:val="num" w:pos="2880"/>
        </w:tabs>
        <w:ind w:left="2880" w:hanging="360"/>
      </w:pPr>
      <w:rPr>
        <w:rFonts w:ascii="Arial" w:hAnsi="Arial" w:hint="default"/>
      </w:rPr>
    </w:lvl>
    <w:lvl w:ilvl="4" w:tplc="78C82772" w:tentative="1">
      <w:start w:val="1"/>
      <w:numFmt w:val="bullet"/>
      <w:lvlText w:val="•"/>
      <w:lvlJc w:val="left"/>
      <w:pPr>
        <w:tabs>
          <w:tab w:val="num" w:pos="3600"/>
        </w:tabs>
        <w:ind w:left="3600" w:hanging="360"/>
      </w:pPr>
      <w:rPr>
        <w:rFonts w:ascii="Arial" w:hAnsi="Arial" w:hint="default"/>
      </w:rPr>
    </w:lvl>
    <w:lvl w:ilvl="5" w:tplc="AA725C44" w:tentative="1">
      <w:start w:val="1"/>
      <w:numFmt w:val="bullet"/>
      <w:lvlText w:val="•"/>
      <w:lvlJc w:val="left"/>
      <w:pPr>
        <w:tabs>
          <w:tab w:val="num" w:pos="4320"/>
        </w:tabs>
        <w:ind w:left="4320" w:hanging="360"/>
      </w:pPr>
      <w:rPr>
        <w:rFonts w:ascii="Arial" w:hAnsi="Arial" w:hint="default"/>
      </w:rPr>
    </w:lvl>
    <w:lvl w:ilvl="6" w:tplc="34A62AA8" w:tentative="1">
      <w:start w:val="1"/>
      <w:numFmt w:val="bullet"/>
      <w:lvlText w:val="•"/>
      <w:lvlJc w:val="left"/>
      <w:pPr>
        <w:tabs>
          <w:tab w:val="num" w:pos="5040"/>
        </w:tabs>
        <w:ind w:left="5040" w:hanging="360"/>
      </w:pPr>
      <w:rPr>
        <w:rFonts w:ascii="Arial" w:hAnsi="Arial" w:hint="default"/>
      </w:rPr>
    </w:lvl>
    <w:lvl w:ilvl="7" w:tplc="F4B08C98" w:tentative="1">
      <w:start w:val="1"/>
      <w:numFmt w:val="bullet"/>
      <w:lvlText w:val="•"/>
      <w:lvlJc w:val="left"/>
      <w:pPr>
        <w:tabs>
          <w:tab w:val="num" w:pos="5760"/>
        </w:tabs>
        <w:ind w:left="5760" w:hanging="360"/>
      </w:pPr>
      <w:rPr>
        <w:rFonts w:ascii="Arial" w:hAnsi="Arial" w:hint="default"/>
      </w:rPr>
    </w:lvl>
    <w:lvl w:ilvl="8" w:tplc="051442A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93F31AD"/>
    <w:multiLevelType w:val="hybridMultilevel"/>
    <w:tmpl w:val="1256B242"/>
    <w:lvl w:ilvl="0" w:tplc="05FAA0DA">
      <w:start w:val="1"/>
      <w:numFmt w:val="bullet"/>
      <w:lvlText w:val=""/>
      <w:lvlJc w:val="left"/>
      <w:pPr>
        <w:tabs>
          <w:tab w:val="num" w:pos="720"/>
        </w:tabs>
        <w:ind w:left="720" w:hanging="360"/>
      </w:pPr>
      <w:rPr>
        <w:rFonts w:ascii="Wingdings" w:hAnsi="Wingdings" w:hint="default"/>
      </w:rPr>
    </w:lvl>
    <w:lvl w:ilvl="1" w:tplc="48C2C372" w:tentative="1">
      <w:start w:val="1"/>
      <w:numFmt w:val="bullet"/>
      <w:lvlText w:val=""/>
      <w:lvlJc w:val="left"/>
      <w:pPr>
        <w:tabs>
          <w:tab w:val="num" w:pos="1440"/>
        </w:tabs>
        <w:ind w:left="1440" w:hanging="360"/>
      </w:pPr>
      <w:rPr>
        <w:rFonts w:ascii="Wingdings" w:hAnsi="Wingdings" w:hint="default"/>
      </w:rPr>
    </w:lvl>
    <w:lvl w:ilvl="2" w:tplc="5EB008E6" w:tentative="1">
      <w:start w:val="1"/>
      <w:numFmt w:val="bullet"/>
      <w:lvlText w:val=""/>
      <w:lvlJc w:val="left"/>
      <w:pPr>
        <w:tabs>
          <w:tab w:val="num" w:pos="2160"/>
        </w:tabs>
        <w:ind w:left="2160" w:hanging="360"/>
      </w:pPr>
      <w:rPr>
        <w:rFonts w:ascii="Wingdings" w:hAnsi="Wingdings" w:hint="default"/>
      </w:rPr>
    </w:lvl>
    <w:lvl w:ilvl="3" w:tplc="D090AC8E" w:tentative="1">
      <w:start w:val="1"/>
      <w:numFmt w:val="bullet"/>
      <w:lvlText w:val=""/>
      <w:lvlJc w:val="left"/>
      <w:pPr>
        <w:tabs>
          <w:tab w:val="num" w:pos="2880"/>
        </w:tabs>
        <w:ind w:left="2880" w:hanging="360"/>
      </w:pPr>
      <w:rPr>
        <w:rFonts w:ascii="Wingdings" w:hAnsi="Wingdings" w:hint="default"/>
      </w:rPr>
    </w:lvl>
    <w:lvl w:ilvl="4" w:tplc="4732AF8E" w:tentative="1">
      <w:start w:val="1"/>
      <w:numFmt w:val="bullet"/>
      <w:lvlText w:val=""/>
      <w:lvlJc w:val="left"/>
      <w:pPr>
        <w:tabs>
          <w:tab w:val="num" w:pos="3600"/>
        </w:tabs>
        <w:ind w:left="3600" w:hanging="360"/>
      </w:pPr>
      <w:rPr>
        <w:rFonts w:ascii="Wingdings" w:hAnsi="Wingdings" w:hint="default"/>
      </w:rPr>
    </w:lvl>
    <w:lvl w:ilvl="5" w:tplc="57CCC3F4" w:tentative="1">
      <w:start w:val="1"/>
      <w:numFmt w:val="bullet"/>
      <w:lvlText w:val=""/>
      <w:lvlJc w:val="left"/>
      <w:pPr>
        <w:tabs>
          <w:tab w:val="num" w:pos="4320"/>
        </w:tabs>
        <w:ind w:left="4320" w:hanging="360"/>
      </w:pPr>
      <w:rPr>
        <w:rFonts w:ascii="Wingdings" w:hAnsi="Wingdings" w:hint="default"/>
      </w:rPr>
    </w:lvl>
    <w:lvl w:ilvl="6" w:tplc="F80A63D4" w:tentative="1">
      <w:start w:val="1"/>
      <w:numFmt w:val="bullet"/>
      <w:lvlText w:val=""/>
      <w:lvlJc w:val="left"/>
      <w:pPr>
        <w:tabs>
          <w:tab w:val="num" w:pos="5040"/>
        </w:tabs>
        <w:ind w:left="5040" w:hanging="360"/>
      </w:pPr>
      <w:rPr>
        <w:rFonts w:ascii="Wingdings" w:hAnsi="Wingdings" w:hint="default"/>
      </w:rPr>
    </w:lvl>
    <w:lvl w:ilvl="7" w:tplc="267A8514" w:tentative="1">
      <w:start w:val="1"/>
      <w:numFmt w:val="bullet"/>
      <w:lvlText w:val=""/>
      <w:lvlJc w:val="left"/>
      <w:pPr>
        <w:tabs>
          <w:tab w:val="num" w:pos="5760"/>
        </w:tabs>
        <w:ind w:left="5760" w:hanging="360"/>
      </w:pPr>
      <w:rPr>
        <w:rFonts w:ascii="Wingdings" w:hAnsi="Wingdings" w:hint="default"/>
      </w:rPr>
    </w:lvl>
    <w:lvl w:ilvl="8" w:tplc="BD6C614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E834EE"/>
    <w:multiLevelType w:val="hybridMultilevel"/>
    <w:tmpl w:val="6710406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FC21AA9"/>
    <w:multiLevelType w:val="hybridMultilevel"/>
    <w:tmpl w:val="071E5E5C"/>
    <w:lvl w:ilvl="0" w:tplc="B70A823E">
      <w:numFmt w:val="bullet"/>
      <w:lvlText w:val="-"/>
      <w:lvlJc w:val="left"/>
      <w:pPr>
        <w:tabs>
          <w:tab w:val="num" w:pos="720"/>
        </w:tabs>
        <w:ind w:left="720" w:hanging="360"/>
      </w:pPr>
      <w:rPr>
        <w:rFonts w:ascii="FlandersArtSans-Medium" w:eastAsia="Calibri" w:hAnsi="FlandersArtSans-Medium" w:cs="Times New Roman" w:hint="default"/>
      </w:rPr>
    </w:lvl>
    <w:lvl w:ilvl="1" w:tplc="9488C6A0">
      <w:start w:val="1"/>
      <w:numFmt w:val="bullet"/>
      <w:lvlText w:val="•"/>
      <w:lvlJc w:val="left"/>
      <w:pPr>
        <w:tabs>
          <w:tab w:val="num" w:pos="1440"/>
        </w:tabs>
        <w:ind w:left="1440" w:hanging="360"/>
      </w:pPr>
      <w:rPr>
        <w:rFonts w:ascii="Arial" w:hAnsi="Arial" w:hint="default"/>
      </w:rPr>
    </w:lvl>
    <w:lvl w:ilvl="2" w:tplc="9C92FE80">
      <w:start w:val="1"/>
      <w:numFmt w:val="bullet"/>
      <w:lvlText w:val="•"/>
      <w:lvlJc w:val="left"/>
      <w:pPr>
        <w:tabs>
          <w:tab w:val="num" w:pos="2160"/>
        </w:tabs>
        <w:ind w:left="2160" w:hanging="360"/>
      </w:pPr>
      <w:rPr>
        <w:rFonts w:ascii="Arial" w:hAnsi="Arial" w:hint="default"/>
      </w:rPr>
    </w:lvl>
    <w:lvl w:ilvl="3" w:tplc="2F6A495A" w:tentative="1">
      <w:start w:val="1"/>
      <w:numFmt w:val="bullet"/>
      <w:lvlText w:val="•"/>
      <w:lvlJc w:val="left"/>
      <w:pPr>
        <w:tabs>
          <w:tab w:val="num" w:pos="2880"/>
        </w:tabs>
        <w:ind w:left="2880" w:hanging="360"/>
      </w:pPr>
      <w:rPr>
        <w:rFonts w:ascii="Arial" w:hAnsi="Arial" w:hint="default"/>
      </w:rPr>
    </w:lvl>
    <w:lvl w:ilvl="4" w:tplc="86529F98" w:tentative="1">
      <w:start w:val="1"/>
      <w:numFmt w:val="bullet"/>
      <w:lvlText w:val="•"/>
      <w:lvlJc w:val="left"/>
      <w:pPr>
        <w:tabs>
          <w:tab w:val="num" w:pos="3600"/>
        </w:tabs>
        <w:ind w:left="3600" w:hanging="360"/>
      </w:pPr>
      <w:rPr>
        <w:rFonts w:ascii="Arial" w:hAnsi="Arial" w:hint="default"/>
      </w:rPr>
    </w:lvl>
    <w:lvl w:ilvl="5" w:tplc="1C764328" w:tentative="1">
      <w:start w:val="1"/>
      <w:numFmt w:val="bullet"/>
      <w:lvlText w:val="•"/>
      <w:lvlJc w:val="left"/>
      <w:pPr>
        <w:tabs>
          <w:tab w:val="num" w:pos="4320"/>
        </w:tabs>
        <w:ind w:left="4320" w:hanging="360"/>
      </w:pPr>
      <w:rPr>
        <w:rFonts w:ascii="Arial" w:hAnsi="Arial" w:hint="default"/>
      </w:rPr>
    </w:lvl>
    <w:lvl w:ilvl="6" w:tplc="D60C184C" w:tentative="1">
      <w:start w:val="1"/>
      <w:numFmt w:val="bullet"/>
      <w:lvlText w:val="•"/>
      <w:lvlJc w:val="left"/>
      <w:pPr>
        <w:tabs>
          <w:tab w:val="num" w:pos="5040"/>
        </w:tabs>
        <w:ind w:left="5040" w:hanging="360"/>
      </w:pPr>
      <w:rPr>
        <w:rFonts w:ascii="Arial" w:hAnsi="Arial" w:hint="default"/>
      </w:rPr>
    </w:lvl>
    <w:lvl w:ilvl="7" w:tplc="5DB8C9C2" w:tentative="1">
      <w:start w:val="1"/>
      <w:numFmt w:val="bullet"/>
      <w:lvlText w:val="•"/>
      <w:lvlJc w:val="left"/>
      <w:pPr>
        <w:tabs>
          <w:tab w:val="num" w:pos="5760"/>
        </w:tabs>
        <w:ind w:left="5760" w:hanging="360"/>
      </w:pPr>
      <w:rPr>
        <w:rFonts w:ascii="Arial" w:hAnsi="Arial" w:hint="default"/>
      </w:rPr>
    </w:lvl>
    <w:lvl w:ilvl="8" w:tplc="D4041C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5E505F60"/>
    <w:multiLevelType w:val="hybridMultilevel"/>
    <w:tmpl w:val="69369448"/>
    <w:lvl w:ilvl="0" w:tplc="3C4CA20E">
      <w:start w:val="1"/>
      <w:numFmt w:val="bullet"/>
      <w:lvlText w:val="•"/>
      <w:lvlJc w:val="left"/>
      <w:pPr>
        <w:tabs>
          <w:tab w:val="num" w:pos="720"/>
        </w:tabs>
        <w:ind w:left="720" w:hanging="360"/>
      </w:pPr>
      <w:rPr>
        <w:rFonts w:ascii="Arial" w:hAnsi="Arial" w:hint="default"/>
      </w:rPr>
    </w:lvl>
    <w:lvl w:ilvl="1" w:tplc="5FD4E186" w:tentative="1">
      <w:start w:val="1"/>
      <w:numFmt w:val="bullet"/>
      <w:lvlText w:val="•"/>
      <w:lvlJc w:val="left"/>
      <w:pPr>
        <w:tabs>
          <w:tab w:val="num" w:pos="1440"/>
        </w:tabs>
        <w:ind w:left="1440" w:hanging="360"/>
      </w:pPr>
      <w:rPr>
        <w:rFonts w:ascii="Arial" w:hAnsi="Arial" w:hint="default"/>
      </w:rPr>
    </w:lvl>
    <w:lvl w:ilvl="2" w:tplc="4C16588A" w:tentative="1">
      <w:start w:val="1"/>
      <w:numFmt w:val="bullet"/>
      <w:lvlText w:val="•"/>
      <w:lvlJc w:val="left"/>
      <w:pPr>
        <w:tabs>
          <w:tab w:val="num" w:pos="2160"/>
        </w:tabs>
        <w:ind w:left="2160" w:hanging="360"/>
      </w:pPr>
      <w:rPr>
        <w:rFonts w:ascii="Arial" w:hAnsi="Arial" w:hint="default"/>
      </w:rPr>
    </w:lvl>
    <w:lvl w:ilvl="3" w:tplc="194C00AA" w:tentative="1">
      <w:start w:val="1"/>
      <w:numFmt w:val="bullet"/>
      <w:lvlText w:val="•"/>
      <w:lvlJc w:val="left"/>
      <w:pPr>
        <w:tabs>
          <w:tab w:val="num" w:pos="2880"/>
        </w:tabs>
        <w:ind w:left="2880" w:hanging="360"/>
      </w:pPr>
      <w:rPr>
        <w:rFonts w:ascii="Arial" w:hAnsi="Arial" w:hint="default"/>
      </w:rPr>
    </w:lvl>
    <w:lvl w:ilvl="4" w:tplc="B0FEB4AE" w:tentative="1">
      <w:start w:val="1"/>
      <w:numFmt w:val="bullet"/>
      <w:lvlText w:val="•"/>
      <w:lvlJc w:val="left"/>
      <w:pPr>
        <w:tabs>
          <w:tab w:val="num" w:pos="3600"/>
        </w:tabs>
        <w:ind w:left="3600" w:hanging="360"/>
      </w:pPr>
      <w:rPr>
        <w:rFonts w:ascii="Arial" w:hAnsi="Arial" w:hint="default"/>
      </w:rPr>
    </w:lvl>
    <w:lvl w:ilvl="5" w:tplc="F09AEC46" w:tentative="1">
      <w:start w:val="1"/>
      <w:numFmt w:val="bullet"/>
      <w:lvlText w:val="•"/>
      <w:lvlJc w:val="left"/>
      <w:pPr>
        <w:tabs>
          <w:tab w:val="num" w:pos="4320"/>
        </w:tabs>
        <w:ind w:left="4320" w:hanging="360"/>
      </w:pPr>
      <w:rPr>
        <w:rFonts w:ascii="Arial" w:hAnsi="Arial" w:hint="default"/>
      </w:rPr>
    </w:lvl>
    <w:lvl w:ilvl="6" w:tplc="C954235C" w:tentative="1">
      <w:start w:val="1"/>
      <w:numFmt w:val="bullet"/>
      <w:lvlText w:val="•"/>
      <w:lvlJc w:val="left"/>
      <w:pPr>
        <w:tabs>
          <w:tab w:val="num" w:pos="5040"/>
        </w:tabs>
        <w:ind w:left="5040" w:hanging="360"/>
      </w:pPr>
      <w:rPr>
        <w:rFonts w:ascii="Arial" w:hAnsi="Arial" w:hint="default"/>
      </w:rPr>
    </w:lvl>
    <w:lvl w:ilvl="7" w:tplc="FE2EB9F0" w:tentative="1">
      <w:start w:val="1"/>
      <w:numFmt w:val="bullet"/>
      <w:lvlText w:val="•"/>
      <w:lvlJc w:val="left"/>
      <w:pPr>
        <w:tabs>
          <w:tab w:val="num" w:pos="5760"/>
        </w:tabs>
        <w:ind w:left="5760" w:hanging="360"/>
      </w:pPr>
      <w:rPr>
        <w:rFonts w:ascii="Arial" w:hAnsi="Arial" w:hint="default"/>
      </w:rPr>
    </w:lvl>
    <w:lvl w:ilvl="8" w:tplc="E1286CB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666069"/>
    <w:multiLevelType w:val="hybridMultilevel"/>
    <w:tmpl w:val="C9626DF2"/>
    <w:lvl w:ilvl="0" w:tplc="4C04A20A">
      <w:start w:val="1"/>
      <w:numFmt w:val="bullet"/>
      <w:lvlText w:val=""/>
      <w:lvlJc w:val="left"/>
      <w:pPr>
        <w:tabs>
          <w:tab w:val="num" w:pos="720"/>
        </w:tabs>
        <w:ind w:left="720" w:hanging="360"/>
      </w:pPr>
      <w:rPr>
        <w:rFonts w:ascii="Wingdings" w:hAnsi="Wingdings" w:hint="default"/>
      </w:rPr>
    </w:lvl>
    <w:lvl w:ilvl="1" w:tplc="DE641BB6" w:tentative="1">
      <w:start w:val="1"/>
      <w:numFmt w:val="bullet"/>
      <w:lvlText w:val=""/>
      <w:lvlJc w:val="left"/>
      <w:pPr>
        <w:tabs>
          <w:tab w:val="num" w:pos="1440"/>
        </w:tabs>
        <w:ind w:left="1440" w:hanging="360"/>
      </w:pPr>
      <w:rPr>
        <w:rFonts w:ascii="Wingdings" w:hAnsi="Wingdings" w:hint="default"/>
      </w:rPr>
    </w:lvl>
    <w:lvl w:ilvl="2" w:tplc="9A1CC8DA" w:tentative="1">
      <w:start w:val="1"/>
      <w:numFmt w:val="bullet"/>
      <w:lvlText w:val=""/>
      <w:lvlJc w:val="left"/>
      <w:pPr>
        <w:tabs>
          <w:tab w:val="num" w:pos="2160"/>
        </w:tabs>
        <w:ind w:left="2160" w:hanging="360"/>
      </w:pPr>
      <w:rPr>
        <w:rFonts w:ascii="Wingdings" w:hAnsi="Wingdings" w:hint="default"/>
      </w:rPr>
    </w:lvl>
    <w:lvl w:ilvl="3" w:tplc="D7E400CE" w:tentative="1">
      <w:start w:val="1"/>
      <w:numFmt w:val="bullet"/>
      <w:lvlText w:val=""/>
      <w:lvlJc w:val="left"/>
      <w:pPr>
        <w:tabs>
          <w:tab w:val="num" w:pos="2880"/>
        </w:tabs>
        <w:ind w:left="2880" w:hanging="360"/>
      </w:pPr>
      <w:rPr>
        <w:rFonts w:ascii="Wingdings" w:hAnsi="Wingdings" w:hint="default"/>
      </w:rPr>
    </w:lvl>
    <w:lvl w:ilvl="4" w:tplc="56FA264A" w:tentative="1">
      <w:start w:val="1"/>
      <w:numFmt w:val="bullet"/>
      <w:lvlText w:val=""/>
      <w:lvlJc w:val="left"/>
      <w:pPr>
        <w:tabs>
          <w:tab w:val="num" w:pos="3600"/>
        </w:tabs>
        <w:ind w:left="3600" w:hanging="360"/>
      </w:pPr>
      <w:rPr>
        <w:rFonts w:ascii="Wingdings" w:hAnsi="Wingdings" w:hint="default"/>
      </w:rPr>
    </w:lvl>
    <w:lvl w:ilvl="5" w:tplc="6302E044" w:tentative="1">
      <w:start w:val="1"/>
      <w:numFmt w:val="bullet"/>
      <w:lvlText w:val=""/>
      <w:lvlJc w:val="left"/>
      <w:pPr>
        <w:tabs>
          <w:tab w:val="num" w:pos="4320"/>
        </w:tabs>
        <w:ind w:left="4320" w:hanging="360"/>
      </w:pPr>
      <w:rPr>
        <w:rFonts w:ascii="Wingdings" w:hAnsi="Wingdings" w:hint="default"/>
      </w:rPr>
    </w:lvl>
    <w:lvl w:ilvl="6" w:tplc="42226BF6" w:tentative="1">
      <w:start w:val="1"/>
      <w:numFmt w:val="bullet"/>
      <w:lvlText w:val=""/>
      <w:lvlJc w:val="left"/>
      <w:pPr>
        <w:tabs>
          <w:tab w:val="num" w:pos="5040"/>
        </w:tabs>
        <w:ind w:left="5040" w:hanging="360"/>
      </w:pPr>
      <w:rPr>
        <w:rFonts w:ascii="Wingdings" w:hAnsi="Wingdings" w:hint="default"/>
      </w:rPr>
    </w:lvl>
    <w:lvl w:ilvl="7" w:tplc="5288C578" w:tentative="1">
      <w:start w:val="1"/>
      <w:numFmt w:val="bullet"/>
      <w:lvlText w:val=""/>
      <w:lvlJc w:val="left"/>
      <w:pPr>
        <w:tabs>
          <w:tab w:val="num" w:pos="5760"/>
        </w:tabs>
        <w:ind w:left="5760" w:hanging="360"/>
      </w:pPr>
      <w:rPr>
        <w:rFonts w:ascii="Wingdings" w:hAnsi="Wingdings" w:hint="default"/>
      </w:rPr>
    </w:lvl>
    <w:lvl w:ilvl="8" w:tplc="4154AEF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6CD461EB"/>
    <w:multiLevelType w:val="hybridMultilevel"/>
    <w:tmpl w:val="A62A3E4A"/>
    <w:lvl w:ilvl="0" w:tplc="2B665EB4">
      <w:start w:val="1"/>
      <w:numFmt w:val="bullet"/>
      <w:lvlText w:val="•"/>
      <w:lvlJc w:val="left"/>
      <w:pPr>
        <w:tabs>
          <w:tab w:val="num" w:pos="720"/>
        </w:tabs>
        <w:ind w:left="720" w:hanging="360"/>
      </w:pPr>
      <w:rPr>
        <w:rFonts w:ascii="Arial" w:hAnsi="Arial" w:hint="default"/>
      </w:rPr>
    </w:lvl>
    <w:lvl w:ilvl="1" w:tplc="9488C6A0" w:tentative="1">
      <w:start w:val="1"/>
      <w:numFmt w:val="bullet"/>
      <w:lvlText w:val="•"/>
      <w:lvlJc w:val="left"/>
      <w:pPr>
        <w:tabs>
          <w:tab w:val="num" w:pos="1440"/>
        </w:tabs>
        <w:ind w:left="1440" w:hanging="360"/>
      </w:pPr>
      <w:rPr>
        <w:rFonts w:ascii="Arial" w:hAnsi="Arial" w:hint="default"/>
      </w:rPr>
    </w:lvl>
    <w:lvl w:ilvl="2" w:tplc="9C92FE80" w:tentative="1">
      <w:start w:val="1"/>
      <w:numFmt w:val="bullet"/>
      <w:lvlText w:val="•"/>
      <w:lvlJc w:val="left"/>
      <w:pPr>
        <w:tabs>
          <w:tab w:val="num" w:pos="2160"/>
        </w:tabs>
        <w:ind w:left="2160" w:hanging="360"/>
      </w:pPr>
      <w:rPr>
        <w:rFonts w:ascii="Arial" w:hAnsi="Arial" w:hint="default"/>
      </w:rPr>
    </w:lvl>
    <w:lvl w:ilvl="3" w:tplc="2F6A495A" w:tentative="1">
      <w:start w:val="1"/>
      <w:numFmt w:val="bullet"/>
      <w:lvlText w:val="•"/>
      <w:lvlJc w:val="left"/>
      <w:pPr>
        <w:tabs>
          <w:tab w:val="num" w:pos="2880"/>
        </w:tabs>
        <w:ind w:left="2880" w:hanging="360"/>
      </w:pPr>
      <w:rPr>
        <w:rFonts w:ascii="Arial" w:hAnsi="Arial" w:hint="default"/>
      </w:rPr>
    </w:lvl>
    <w:lvl w:ilvl="4" w:tplc="86529F98" w:tentative="1">
      <w:start w:val="1"/>
      <w:numFmt w:val="bullet"/>
      <w:lvlText w:val="•"/>
      <w:lvlJc w:val="left"/>
      <w:pPr>
        <w:tabs>
          <w:tab w:val="num" w:pos="3600"/>
        </w:tabs>
        <w:ind w:left="3600" w:hanging="360"/>
      </w:pPr>
      <w:rPr>
        <w:rFonts w:ascii="Arial" w:hAnsi="Arial" w:hint="default"/>
      </w:rPr>
    </w:lvl>
    <w:lvl w:ilvl="5" w:tplc="1C764328" w:tentative="1">
      <w:start w:val="1"/>
      <w:numFmt w:val="bullet"/>
      <w:lvlText w:val="•"/>
      <w:lvlJc w:val="left"/>
      <w:pPr>
        <w:tabs>
          <w:tab w:val="num" w:pos="4320"/>
        </w:tabs>
        <w:ind w:left="4320" w:hanging="360"/>
      </w:pPr>
      <w:rPr>
        <w:rFonts w:ascii="Arial" w:hAnsi="Arial" w:hint="default"/>
      </w:rPr>
    </w:lvl>
    <w:lvl w:ilvl="6" w:tplc="D60C184C" w:tentative="1">
      <w:start w:val="1"/>
      <w:numFmt w:val="bullet"/>
      <w:lvlText w:val="•"/>
      <w:lvlJc w:val="left"/>
      <w:pPr>
        <w:tabs>
          <w:tab w:val="num" w:pos="5040"/>
        </w:tabs>
        <w:ind w:left="5040" w:hanging="360"/>
      </w:pPr>
      <w:rPr>
        <w:rFonts w:ascii="Arial" w:hAnsi="Arial" w:hint="default"/>
      </w:rPr>
    </w:lvl>
    <w:lvl w:ilvl="7" w:tplc="5DB8C9C2" w:tentative="1">
      <w:start w:val="1"/>
      <w:numFmt w:val="bullet"/>
      <w:lvlText w:val="•"/>
      <w:lvlJc w:val="left"/>
      <w:pPr>
        <w:tabs>
          <w:tab w:val="num" w:pos="5760"/>
        </w:tabs>
        <w:ind w:left="5760" w:hanging="360"/>
      </w:pPr>
      <w:rPr>
        <w:rFonts w:ascii="Arial" w:hAnsi="Arial" w:hint="default"/>
      </w:rPr>
    </w:lvl>
    <w:lvl w:ilvl="8" w:tplc="D4041CA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70373AFF"/>
    <w:multiLevelType w:val="hybridMultilevel"/>
    <w:tmpl w:val="26946C94"/>
    <w:lvl w:ilvl="0" w:tplc="049C13BC">
      <w:start w:val="1"/>
      <w:numFmt w:val="bullet"/>
      <w:lvlText w:val=""/>
      <w:lvlJc w:val="left"/>
      <w:pPr>
        <w:tabs>
          <w:tab w:val="num" w:pos="720"/>
        </w:tabs>
        <w:ind w:left="720" w:hanging="360"/>
      </w:pPr>
      <w:rPr>
        <w:rFonts w:ascii="Wingdings" w:hAnsi="Wingdings" w:hint="default"/>
      </w:rPr>
    </w:lvl>
    <w:lvl w:ilvl="1" w:tplc="6C0C6430" w:tentative="1">
      <w:start w:val="1"/>
      <w:numFmt w:val="bullet"/>
      <w:lvlText w:val=""/>
      <w:lvlJc w:val="left"/>
      <w:pPr>
        <w:tabs>
          <w:tab w:val="num" w:pos="1440"/>
        </w:tabs>
        <w:ind w:left="1440" w:hanging="360"/>
      </w:pPr>
      <w:rPr>
        <w:rFonts w:ascii="Wingdings" w:hAnsi="Wingdings" w:hint="default"/>
      </w:rPr>
    </w:lvl>
    <w:lvl w:ilvl="2" w:tplc="E6DC17E2" w:tentative="1">
      <w:start w:val="1"/>
      <w:numFmt w:val="bullet"/>
      <w:lvlText w:val=""/>
      <w:lvlJc w:val="left"/>
      <w:pPr>
        <w:tabs>
          <w:tab w:val="num" w:pos="2160"/>
        </w:tabs>
        <w:ind w:left="2160" w:hanging="360"/>
      </w:pPr>
      <w:rPr>
        <w:rFonts w:ascii="Wingdings" w:hAnsi="Wingdings" w:hint="default"/>
      </w:rPr>
    </w:lvl>
    <w:lvl w:ilvl="3" w:tplc="AAD657FE" w:tentative="1">
      <w:start w:val="1"/>
      <w:numFmt w:val="bullet"/>
      <w:lvlText w:val=""/>
      <w:lvlJc w:val="left"/>
      <w:pPr>
        <w:tabs>
          <w:tab w:val="num" w:pos="2880"/>
        </w:tabs>
        <w:ind w:left="2880" w:hanging="360"/>
      </w:pPr>
      <w:rPr>
        <w:rFonts w:ascii="Wingdings" w:hAnsi="Wingdings" w:hint="default"/>
      </w:rPr>
    </w:lvl>
    <w:lvl w:ilvl="4" w:tplc="2140D75E" w:tentative="1">
      <w:start w:val="1"/>
      <w:numFmt w:val="bullet"/>
      <w:lvlText w:val=""/>
      <w:lvlJc w:val="left"/>
      <w:pPr>
        <w:tabs>
          <w:tab w:val="num" w:pos="3600"/>
        </w:tabs>
        <w:ind w:left="3600" w:hanging="360"/>
      </w:pPr>
      <w:rPr>
        <w:rFonts w:ascii="Wingdings" w:hAnsi="Wingdings" w:hint="default"/>
      </w:rPr>
    </w:lvl>
    <w:lvl w:ilvl="5" w:tplc="F3CEE762" w:tentative="1">
      <w:start w:val="1"/>
      <w:numFmt w:val="bullet"/>
      <w:lvlText w:val=""/>
      <w:lvlJc w:val="left"/>
      <w:pPr>
        <w:tabs>
          <w:tab w:val="num" w:pos="4320"/>
        </w:tabs>
        <w:ind w:left="4320" w:hanging="360"/>
      </w:pPr>
      <w:rPr>
        <w:rFonts w:ascii="Wingdings" w:hAnsi="Wingdings" w:hint="default"/>
      </w:rPr>
    </w:lvl>
    <w:lvl w:ilvl="6" w:tplc="24AA0B82" w:tentative="1">
      <w:start w:val="1"/>
      <w:numFmt w:val="bullet"/>
      <w:lvlText w:val=""/>
      <w:lvlJc w:val="left"/>
      <w:pPr>
        <w:tabs>
          <w:tab w:val="num" w:pos="5040"/>
        </w:tabs>
        <w:ind w:left="5040" w:hanging="360"/>
      </w:pPr>
      <w:rPr>
        <w:rFonts w:ascii="Wingdings" w:hAnsi="Wingdings" w:hint="default"/>
      </w:rPr>
    </w:lvl>
    <w:lvl w:ilvl="7" w:tplc="E84C6804" w:tentative="1">
      <w:start w:val="1"/>
      <w:numFmt w:val="bullet"/>
      <w:lvlText w:val=""/>
      <w:lvlJc w:val="left"/>
      <w:pPr>
        <w:tabs>
          <w:tab w:val="num" w:pos="5760"/>
        </w:tabs>
        <w:ind w:left="5760" w:hanging="360"/>
      </w:pPr>
      <w:rPr>
        <w:rFonts w:ascii="Wingdings" w:hAnsi="Wingdings" w:hint="default"/>
      </w:rPr>
    </w:lvl>
    <w:lvl w:ilvl="8" w:tplc="CC30D76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556B45"/>
    <w:multiLevelType w:val="hybridMultilevel"/>
    <w:tmpl w:val="EDAC7AAC"/>
    <w:lvl w:ilvl="0" w:tplc="A5240038">
      <w:start w:val="1"/>
      <w:numFmt w:val="bullet"/>
      <w:lvlText w:val="•"/>
      <w:lvlJc w:val="left"/>
      <w:pPr>
        <w:tabs>
          <w:tab w:val="num" w:pos="720"/>
        </w:tabs>
        <w:ind w:left="720" w:hanging="360"/>
      </w:pPr>
      <w:rPr>
        <w:rFonts w:ascii="Arial" w:hAnsi="Arial" w:hint="default"/>
      </w:rPr>
    </w:lvl>
    <w:lvl w:ilvl="1" w:tplc="D02C9D0C" w:tentative="1">
      <w:start w:val="1"/>
      <w:numFmt w:val="bullet"/>
      <w:lvlText w:val="•"/>
      <w:lvlJc w:val="left"/>
      <w:pPr>
        <w:tabs>
          <w:tab w:val="num" w:pos="1440"/>
        </w:tabs>
        <w:ind w:left="1440" w:hanging="360"/>
      </w:pPr>
      <w:rPr>
        <w:rFonts w:ascii="Arial" w:hAnsi="Arial" w:hint="default"/>
      </w:rPr>
    </w:lvl>
    <w:lvl w:ilvl="2" w:tplc="6D66684A" w:tentative="1">
      <w:start w:val="1"/>
      <w:numFmt w:val="bullet"/>
      <w:lvlText w:val="•"/>
      <w:lvlJc w:val="left"/>
      <w:pPr>
        <w:tabs>
          <w:tab w:val="num" w:pos="2160"/>
        </w:tabs>
        <w:ind w:left="2160" w:hanging="360"/>
      </w:pPr>
      <w:rPr>
        <w:rFonts w:ascii="Arial" w:hAnsi="Arial" w:hint="default"/>
      </w:rPr>
    </w:lvl>
    <w:lvl w:ilvl="3" w:tplc="7390E3FA" w:tentative="1">
      <w:start w:val="1"/>
      <w:numFmt w:val="bullet"/>
      <w:lvlText w:val="•"/>
      <w:lvlJc w:val="left"/>
      <w:pPr>
        <w:tabs>
          <w:tab w:val="num" w:pos="2880"/>
        </w:tabs>
        <w:ind w:left="2880" w:hanging="360"/>
      </w:pPr>
      <w:rPr>
        <w:rFonts w:ascii="Arial" w:hAnsi="Arial" w:hint="default"/>
      </w:rPr>
    </w:lvl>
    <w:lvl w:ilvl="4" w:tplc="78C82772" w:tentative="1">
      <w:start w:val="1"/>
      <w:numFmt w:val="bullet"/>
      <w:lvlText w:val="•"/>
      <w:lvlJc w:val="left"/>
      <w:pPr>
        <w:tabs>
          <w:tab w:val="num" w:pos="3600"/>
        </w:tabs>
        <w:ind w:left="3600" w:hanging="360"/>
      </w:pPr>
      <w:rPr>
        <w:rFonts w:ascii="Arial" w:hAnsi="Arial" w:hint="default"/>
      </w:rPr>
    </w:lvl>
    <w:lvl w:ilvl="5" w:tplc="AA725C44" w:tentative="1">
      <w:start w:val="1"/>
      <w:numFmt w:val="bullet"/>
      <w:lvlText w:val="•"/>
      <w:lvlJc w:val="left"/>
      <w:pPr>
        <w:tabs>
          <w:tab w:val="num" w:pos="4320"/>
        </w:tabs>
        <w:ind w:left="4320" w:hanging="360"/>
      </w:pPr>
      <w:rPr>
        <w:rFonts w:ascii="Arial" w:hAnsi="Arial" w:hint="default"/>
      </w:rPr>
    </w:lvl>
    <w:lvl w:ilvl="6" w:tplc="34A62AA8" w:tentative="1">
      <w:start w:val="1"/>
      <w:numFmt w:val="bullet"/>
      <w:lvlText w:val="•"/>
      <w:lvlJc w:val="left"/>
      <w:pPr>
        <w:tabs>
          <w:tab w:val="num" w:pos="5040"/>
        </w:tabs>
        <w:ind w:left="5040" w:hanging="360"/>
      </w:pPr>
      <w:rPr>
        <w:rFonts w:ascii="Arial" w:hAnsi="Arial" w:hint="default"/>
      </w:rPr>
    </w:lvl>
    <w:lvl w:ilvl="7" w:tplc="F4B08C98" w:tentative="1">
      <w:start w:val="1"/>
      <w:numFmt w:val="bullet"/>
      <w:lvlText w:val="•"/>
      <w:lvlJc w:val="left"/>
      <w:pPr>
        <w:tabs>
          <w:tab w:val="num" w:pos="5760"/>
        </w:tabs>
        <w:ind w:left="5760" w:hanging="360"/>
      </w:pPr>
      <w:rPr>
        <w:rFonts w:ascii="Arial" w:hAnsi="Arial" w:hint="default"/>
      </w:rPr>
    </w:lvl>
    <w:lvl w:ilvl="8" w:tplc="051442A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240165"/>
    <w:multiLevelType w:val="hybridMultilevel"/>
    <w:tmpl w:val="3B7A3E22"/>
    <w:lvl w:ilvl="0" w:tplc="C0480B0E">
      <w:start w:val="5"/>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1"/>
  </w:num>
  <w:num w:numId="4">
    <w:abstractNumId w:val="16"/>
  </w:num>
  <w:num w:numId="5">
    <w:abstractNumId w:val="2"/>
  </w:num>
  <w:num w:numId="6">
    <w:abstractNumId w:val="21"/>
  </w:num>
  <w:num w:numId="7">
    <w:abstractNumId w:val="4"/>
  </w:num>
  <w:num w:numId="8">
    <w:abstractNumId w:val="3"/>
  </w:num>
  <w:num w:numId="9">
    <w:abstractNumId w:val="8"/>
  </w:num>
  <w:num w:numId="10">
    <w:abstractNumId w:val="9"/>
  </w:num>
  <w:num w:numId="11">
    <w:abstractNumId w:val="23"/>
  </w:num>
  <w:num w:numId="12">
    <w:abstractNumId w:val="12"/>
  </w:num>
  <w:num w:numId="13">
    <w:abstractNumId w:val="20"/>
  </w:num>
  <w:num w:numId="14">
    <w:abstractNumId w:val="11"/>
  </w:num>
  <w:num w:numId="15">
    <w:abstractNumId w:val="15"/>
  </w:num>
  <w:num w:numId="16">
    <w:abstractNumId w:val="7"/>
  </w:num>
  <w:num w:numId="17">
    <w:abstractNumId w:val="5"/>
  </w:num>
  <w:num w:numId="18">
    <w:abstractNumId w:val="18"/>
  </w:num>
  <w:num w:numId="19">
    <w:abstractNumId w:val="13"/>
  </w:num>
  <w:num w:numId="20">
    <w:abstractNumId w:val="22"/>
  </w:num>
  <w:num w:numId="21">
    <w:abstractNumId w:val="17"/>
  </w:num>
  <w:num w:numId="22">
    <w:abstractNumId w:val="10"/>
  </w:num>
  <w:num w:numId="23">
    <w:abstractNumId w:val="6"/>
  </w:num>
  <w:num w:numId="24">
    <w:abstractNumId w:val="14"/>
  </w:num>
  <w:num w:numId="25">
    <w:abstractNumId w:val="24"/>
  </w:num>
  <w:num w:numId="2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B51"/>
    <w:rsid w:val="000038FA"/>
    <w:rsid w:val="00053C12"/>
    <w:rsid w:val="00055C1A"/>
    <w:rsid w:val="00062808"/>
    <w:rsid w:val="00090F00"/>
    <w:rsid w:val="000B1412"/>
    <w:rsid w:val="000F2AAE"/>
    <w:rsid w:val="000F7165"/>
    <w:rsid w:val="00103464"/>
    <w:rsid w:val="00126419"/>
    <w:rsid w:val="0012720A"/>
    <w:rsid w:val="00145157"/>
    <w:rsid w:val="00161D27"/>
    <w:rsid w:val="001674CD"/>
    <w:rsid w:val="00183F04"/>
    <w:rsid w:val="001A12AD"/>
    <w:rsid w:val="001B7C2D"/>
    <w:rsid w:val="001D40C9"/>
    <w:rsid w:val="001E2D82"/>
    <w:rsid w:val="001F3A6C"/>
    <w:rsid w:val="00201EF5"/>
    <w:rsid w:val="00210AFA"/>
    <w:rsid w:val="00212F45"/>
    <w:rsid w:val="00216BFE"/>
    <w:rsid w:val="00217386"/>
    <w:rsid w:val="00224E08"/>
    <w:rsid w:val="00254704"/>
    <w:rsid w:val="00260102"/>
    <w:rsid w:val="00282794"/>
    <w:rsid w:val="002B000E"/>
    <w:rsid w:val="002B53AA"/>
    <w:rsid w:val="002C3BBD"/>
    <w:rsid w:val="00306AAC"/>
    <w:rsid w:val="0032164B"/>
    <w:rsid w:val="00322391"/>
    <w:rsid w:val="00330762"/>
    <w:rsid w:val="00352B51"/>
    <w:rsid w:val="00360947"/>
    <w:rsid w:val="00385813"/>
    <w:rsid w:val="003E4BE6"/>
    <w:rsid w:val="003E7DFF"/>
    <w:rsid w:val="0043360F"/>
    <w:rsid w:val="004458BF"/>
    <w:rsid w:val="00484A45"/>
    <w:rsid w:val="004972FA"/>
    <w:rsid w:val="004C1EA8"/>
    <w:rsid w:val="00505D5F"/>
    <w:rsid w:val="00522A5C"/>
    <w:rsid w:val="00553D4D"/>
    <w:rsid w:val="00572404"/>
    <w:rsid w:val="00575EFB"/>
    <w:rsid w:val="005A2DC9"/>
    <w:rsid w:val="005E346B"/>
    <w:rsid w:val="005F1188"/>
    <w:rsid w:val="00601374"/>
    <w:rsid w:val="00601EA6"/>
    <w:rsid w:val="0061388B"/>
    <w:rsid w:val="00622722"/>
    <w:rsid w:val="0062774E"/>
    <w:rsid w:val="00637E8F"/>
    <w:rsid w:val="006A3936"/>
    <w:rsid w:val="006A4D5D"/>
    <w:rsid w:val="006A52B9"/>
    <w:rsid w:val="006B1EE5"/>
    <w:rsid w:val="006B21EF"/>
    <w:rsid w:val="00702A35"/>
    <w:rsid w:val="00727106"/>
    <w:rsid w:val="007305A9"/>
    <w:rsid w:val="00730A4A"/>
    <w:rsid w:val="00742D22"/>
    <w:rsid w:val="007B410E"/>
    <w:rsid w:val="007E4590"/>
    <w:rsid w:val="007F712F"/>
    <w:rsid w:val="00803EF2"/>
    <w:rsid w:val="00812D95"/>
    <w:rsid w:val="0084040A"/>
    <w:rsid w:val="00886E5E"/>
    <w:rsid w:val="008A7B76"/>
    <w:rsid w:val="008C1C66"/>
    <w:rsid w:val="008D5DCC"/>
    <w:rsid w:val="008E1A4B"/>
    <w:rsid w:val="008F7549"/>
    <w:rsid w:val="00921462"/>
    <w:rsid w:val="00922A25"/>
    <w:rsid w:val="00954DF1"/>
    <w:rsid w:val="0098543E"/>
    <w:rsid w:val="00A1001B"/>
    <w:rsid w:val="00A251A5"/>
    <w:rsid w:val="00A40E0E"/>
    <w:rsid w:val="00A40F4B"/>
    <w:rsid w:val="00A45485"/>
    <w:rsid w:val="00A47036"/>
    <w:rsid w:val="00A62B0B"/>
    <w:rsid w:val="00A64D40"/>
    <w:rsid w:val="00A75C4D"/>
    <w:rsid w:val="00A77FE7"/>
    <w:rsid w:val="00AB2F26"/>
    <w:rsid w:val="00AB3FDC"/>
    <w:rsid w:val="00AC5494"/>
    <w:rsid w:val="00AD65B6"/>
    <w:rsid w:val="00B11152"/>
    <w:rsid w:val="00B22FFF"/>
    <w:rsid w:val="00B367DE"/>
    <w:rsid w:val="00B76577"/>
    <w:rsid w:val="00BC2A4F"/>
    <w:rsid w:val="00BF3594"/>
    <w:rsid w:val="00C3570B"/>
    <w:rsid w:val="00C417A4"/>
    <w:rsid w:val="00C41C85"/>
    <w:rsid w:val="00C433E5"/>
    <w:rsid w:val="00C47154"/>
    <w:rsid w:val="00C67B55"/>
    <w:rsid w:val="00C71A72"/>
    <w:rsid w:val="00C8476D"/>
    <w:rsid w:val="00C918AD"/>
    <w:rsid w:val="00CA0D74"/>
    <w:rsid w:val="00CA299A"/>
    <w:rsid w:val="00CA4BD6"/>
    <w:rsid w:val="00CB2C3C"/>
    <w:rsid w:val="00CC1FDB"/>
    <w:rsid w:val="00D1392E"/>
    <w:rsid w:val="00D45B03"/>
    <w:rsid w:val="00D55CF2"/>
    <w:rsid w:val="00D72191"/>
    <w:rsid w:val="00D872B0"/>
    <w:rsid w:val="00D92A35"/>
    <w:rsid w:val="00E158D2"/>
    <w:rsid w:val="00E17019"/>
    <w:rsid w:val="00E53F7C"/>
    <w:rsid w:val="00E57305"/>
    <w:rsid w:val="00E624A4"/>
    <w:rsid w:val="00E77F81"/>
    <w:rsid w:val="00E838F8"/>
    <w:rsid w:val="00E876E3"/>
    <w:rsid w:val="00E9329E"/>
    <w:rsid w:val="00E93C99"/>
    <w:rsid w:val="00EB43F2"/>
    <w:rsid w:val="00EB6122"/>
    <w:rsid w:val="00F029C7"/>
    <w:rsid w:val="00F40757"/>
    <w:rsid w:val="00F56095"/>
    <w:rsid w:val="00F82337"/>
    <w:rsid w:val="00F9126D"/>
    <w:rsid w:val="00FA24C4"/>
    <w:rsid w:val="00FE613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ind w:left="578" w:hanging="578"/>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 w:type="paragraph" w:customStyle="1" w:styleId="Default">
    <w:name w:val="Default"/>
    <w:rsid w:val="00E5730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hyperlink" Target="https://ec.europa.eu/info/food-farming-fisheries/plants-and-plant-products/fruits-and-vegetables/sector-reports_en"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deptlv.sharepoint.com/:b:/s/DelenDeptLV/EQJ_-mQZmENKsLWh1GLoO9ABTA08ULpDnOEbJnexujOpuA?e=v7qCF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image" Target="media/image6.emf"/><Relationship Id="rId28" Type="http://schemas.openxmlformats.org/officeDocument/2006/relationships/hyperlink" Target="https://ec.europa.eu/eusurvey/runner/UTPs_Baseline_Survey" TargetMode="Externa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CSES6ZK4QH4Q-434-8</_dlc_DocId>
    <_dlc_DocIdUrl xmlns="e6f93748-2e9f-42ff-9a3b-2db68e429cfa">
      <Url>https://lvportaal/centrale/gebruikerscommissielvportaal/_layouts/15/DocIdRedir.aspx?ID=CSES6ZK4QH4Q-434-8</Url>
      <Description>CSES6ZK4QH4Q-434-8</Description>
    </_dlc_DocIdUrl>
    <Intern xmlns="65a05a54-6f79-41f1-b106-30ca63d31d80">Intern</Inter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671D6C283E134990CD049C7E98D3E4" ma:contentTypeVersion="3" ma:contentTypeDescription="Een nieuw document maken." ma:contentTypeScope="" ma:versionID="922223d9bc1a751860cf2ff916f47278">
  <xsd:schema xmlns:xsd="http://www.w3.org/2001/XMLSchema" xmlns:xs="http://www.w3.org/2001/XMLSchema" xmlns:p="http://schemas.microsoft.com/office/2006/metadata/properties" xmlns:ns2="e6f93748-2e9f-42ff-9a3b-2db68e429cfa" xmlns:ns3="65a05a54-6f79-41f1-b106-30ca63d31d80" targetNamespace="http://schemas.microsoft.com/office/2006/metadata/properties" ma:root="true" ma:fieldsID="d331f7b8fe4281efc2a162120b9d7831" ns2:_="" ns3:_="">
    <xsd:import namespace="e6f93748-2e9f-42ff-9a3b-2db68e429cfa"/>
    <xsd:import namespace="65a05a54-6f79-41f1-b106-30ca63d31d80"/>
    <xsd:element name="properties">
      <xsd:complexType>
        <xsd:sequence>
          <xsd:element name="documentManagement">
            <xsd:complexType>
              <xsd:all>
                <xsd:element ref="ns2:_dlc_DocId" minOccurs="0"/>
                <xsd:element ref="ns2:_dlc_DocIdUrl" minOccurs="0"/>
                <xsd:element ref="ns2:_dlc_DocIdPersistId" minOccurs="0"/>
                <xsd:element ref="ns3:Inter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a05a54-6f79-41f1-b106-30ca63d31d80" elementFormDefault="qualified">
    <xsd:import namespace="http://schemas.microsoft.com/office/2006/documentManagement/types"/>
    <xsd:import namespace="http://schemas.microsoft.com/office/infopath/2007/PartnerControls"/>
    <xsd:element name="Intern" ma:index="11" ma:displayName="Intern/Extern gebruik" ma:default="Intern/Extern" ma:description="Gebruik intern of extern" ma:format="Dropdown" ma:internalName="Intern">
      <xsd:simpleType>
        <xsd:restriction base="dms:Choice">
          <xsd:enumeration value="Intern"/>
          <xsd:enumeration value="Extern"/>
          <xsd:enumeration value="Intern/Exter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2.xml><?xml version="1.0" encoding="utf-8"?>
<ds:datastoreItem xmlns:ds="http://schemas.openxmlformats.org/officeDocument/2006/customXml" ds:itemID="{6194231D-DB0D-46A4-B479-F25972A58208}">
  <ds:schemaRefs>
    <ds:schemaRef ds:uri="http://purl.org/dc/elements/1.1/"/>
    <ds:schemaRef ds:uri="http://schemas.microsoft.com/office/2006/metadata/properties"/>
    <ds:schemaRef ds:uri="65a05a54-6f79-41f1-b106-30ca63d31d8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6f93748-2e9f-42ff-9a3b-2db68e429cfa"/>
    <ds:schemaRef ds:uri="http://www.w3.org/XML/1998/namespace"/>
    <ds:schemaRef ds:uri="http://purl.org/dc/dcmitype/"/>
  </ds:schemaRefs>
</ds:datastoreItem>
</file>

<file path=customXml/itemProps3.xml><?xml version="1.0" encoding="utf-8"?>
<ds:datastoreItem xmlns:ds="http://schemas.openxmlformats.org/officeDocument/2006/customXml" ds:itemID="{DC7080AD-ECFF-42AC-BF08-6E28C01E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65a05a54-6f79-41f1-b106-30ca63d31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04AD80-0034-4B3F-93BB-D502602500EF}">
  <ds:schemaRefs>
    <ds:schemaRef ds:uri="http://schemas.microsoft.com/sharepoint/events"/>
  </ds:schemaRefs>
</ds:datastoreItem>
</file>

<file path=customXml/itemProps5.xml><?xml version="1.0" encoding="utf-8"?>
<ds:datastoreItem xmlns:ds="http://schemas.openxmlformats.org/officeDocument/2006/customXml" ds:itemID="{C0FEC654-1896-4B46-BD01-912012F0A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2050</Words>
  <Characters>11278</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Deborah Martens</cp:lastModifiedBy>
  <cp:revision>3</cp:revision>
  <cp:lastPrinted>2021-01-29T11:10:00Z</cp:lastPrinted>
  <dcterms:created xsi:type="dcterms:W3CDTF">2021-04-01T14:54:00Z</dcterms:created>
  <dcterms:modified xsi:type="dcterms:W3CDTF">2021-04-01T15:26:00Z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0x01010006671D6C283E134990CD049C7E98D3E4</vt:lpwstr>
  </property>
  <property fmtid="{D5CDD505-2E9C-101B-9397-08002B2CF9AE}" pid="3" name="_dlc_DocIdItemGuid">
    <vt:lpwstr>412791be-b9b9-4fbe-a60a-e79d5c880045</vt:lpwstr>
  </property>
</Properties>
</file>