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8D5DCC" w:rsidRDefault="00742D22" w:rsidP="00BF3594">
      <w:pPr>
        <w:spacing w:before="0"/>
      </w:pPr>
      <w:r w:rsidRPr="008D5DCC">
        <w:rPr>
          <w:rFonts w:ascii="FlandersArtSans-Bold" w:hAnsi="FlandersArtSans-Bold"/>
        </w:rPr>
        <w:t>F</w:t>
      </w:r>
      <w:r w:rsidRPr="008D5DCC">
        <w:t xml:space="preserve"> </w:t>
      </w:r>
      <w:r w:rsidR="00126419" w:rsidRPr="008D5DCC">
        <w:t>02 552 77 01</w:t>
      </w:r>
    </w:p>
    <w:p w14:paraId="0DE539A4" w14:textId="77777777" w:rsidR="00742D22" w:rsidRPr="008D5DCC" w:rsidRDefault="00126419" w:rsidP="00BF3594">
      <w:pPr>
        <w:spacing w:before="0"/>
        <w:rPr>
          <w:rFonts w:ascii="FlandersArtSerif-Medium" w:hAnsi="FlandersArtSerif-Medium"/>
        </w:rPr>
      </w:pPr>
      <w:r w:rsidRPr="008D5DCC">
        <w:rPr>
          <w:rFonts w:ascii="FlandersArtSerif-Medium" w:hAnsi="FlandersArtSerif-Medium"/>
        </w:rPr>
        <w:t>www.vlaanderen.be</w:t>
      </w:r>
    </w:p>
    <w:p w14:paraId="0DE539A5" w14:textId="77777777" w:rsidR="00742D22" w:rsidRPr="008D5DCC" w:rsidRDefault="00742D22" w:rsidP="00BF3594">
      <w:pPr>
        <w:pStyle w:val="Titel"/>
        <w:rPr>
          <w:b/>
          <w:lang w:val="nl-BE"/>
        </w:rPr>
      </w:pPr>
      <w:r w:rsidRPr="008D5DCC">
        <w:rPr>
          <w:lang w:val="nl-BE"/>
        </w:rPr>
        <w:t>VERSLAG</w:t>
      </w:r>
    </w:p>
    <w:p w14:paraId="0DE539A6" w14:textId="5892C266" w:rsidR="00742D22" w:rsidRPr="009556D6" w:rsidRDefault="00BF3594" w:rsidP="00BF3594">
      <w:pPr>
        <w:pStyle w:val="streepjes"/>
        <w:jc w:val="left"/>
      </w:pPr>
      <w:r>
        <w:t>//////////////////////////////</w:t>
      </w:r>
      <w:r w:rsidR="00742D22" w:rsidRPr="009556D6">
        <w:t>//////////////////////////////////////////////////////////////////////////////////////////////////////////////////////////////////</w:t>
      </w:r>
    </w:p>
    <w:p w14:paraId="3889708D" w14:textId="3EE27584" w:rsidR="008D5DCC" w:rsidRPr="009556D6" w:rsidRDefault="008D5DCC" w:rsidP="008D5DCC">
      <w:r w:rsidRPr="00BF3594">
        <w:rPr>
          <w:rFonts w:asciiTheme="minorHAnsi" w:hAnsiTheme="minorHAnsi"/>
        </w:rPr>
        <w:t>datum:</w:t>
      </w:r>
      <w:r w:rsidRPr="009556D6">
        <w:t xml:space="preserve"> </w:t>
      </w:r>
      <w:r w:rsidR="0055634A">
        <w:t>23/03</w:t>
      </w:r>
      <w:r w:rsidR="0098543E">
        <w:t>/2021</w:t>
      </w:r>
    </w:p>
    <w:p w14:paraId="2C92A415" w14:textId="67C6097B" w:rsidR="006A3936" w:rsidRDefault="008D5DCC" w:rsidP="008D5DCC">
      <w:pPr>
        <w:spacing w:line="276" w:lineRule="auto"/>
        <w:rPr>
          <w:rFonts w:asciiTheme="minorHAnsi" w:hAnsiTheme="minorHAnsi"/>
        </w:rPr>
      </w:pPr>
      <w:r w:rsidRPr="00BF3594">
        <w:rPr>
          <w:rFonts w:asciiTheme="minorHAnsi" w:hAnsiTheme="minorHAnsi"/>
        </w:rPr>
        <w:t xml:space="preserve">aanwezig: </w:t>
      </w:r>
      <w:r w:rsidR="006A3936">
        <w:rPr>
          <w:rFonts w:asciiTheme="minorHAnsi" w:hAnsiTheme="minorHAnsi"/>
        </w:rPr>
        <w:t xml:space="preserve">Deborah Martens, </w:t>
      </w:r>
      <w:r w:rsidR="006A3936" w:rsidRPr="00E876E3">
        <w:rPr>
          <w:rFonts w:asciiTheme="minorHAnsi" w:hAnsiTheme="minorHAnsi"/>
        </w:rPr>
        <w:t xml:space="preserve">Marc Vandenput, Emmanuelle </w:t>
      </w:r>
      <w:proofErr w:type="spellStart"/>
      <w:r w:rsidR="006A3936" w:rsidRPr="00E876E3">
        <w:rPr>
          <w:rFonts w:asciiTheme="minorHAnsi" w:hAnsiTheme="minorHAnsi"/>
        </w:rPr>
        <w:t>Escarnot</w:t>
      </w:r>
      <w:proofErr w:type="spellEnd"/>
    </w:p>
    <w:p w14:paraId="75C2D083" w14:textId="0FA425E3" w:rsidR="008D5DCC" w:rsidRPr="009556D6" w:rsidRDefault="008D5DCC" w:rsidP="008D5DCC">
      <w:pPr>
        <w:spacing w:before="0" w:line="276" w:lineRule="auto"/>
      </w:pPr>
      <w:r w:rsidRPr="00BF3594">
        <w:rPr>
          <w:rFonts w:asciiTheme="minorHAnsi" w:hAnsiTheme="minorHAnsi"/>
        </w:rPr>
        <w:t>voorzitter:</w:t>
      </w:r>
      <w:r w:rsidRPr="009556D6">
        <w:t xml:space="preserve"> </w:t>
      </w:r>
      <w:r w:rsidR="006678AD">
        <w:t xml:space="preserve">Europese Commissie: Luc </w:t>
      </w:r>
      <w:proofErr w:type="spellStart"/>
      <w:r w:rsidR="006678AD">
        <w:t>Berlottier</w:t>
      </w:r>
      <w:proofErr w:type="spellEnd"/>
    </w:p>
    <w:p w14:paraId="78DAA442" w14:textId="77777777" w:rsidR="006A3936" w:rsidRDefault="008D5DCC" w:rsidP="006A3936">
      <w:pPr>
        <w:spacing w:before="0" w:line="276" w:lineRule="auto"/>
      </w:pPr>
      <w:r w:rsidRPr="00BF3594">
        <w:rPr>
          <w:rFonts w:ascii="FlandersArtSans-Regular" w:hAnsi="FlandersArtSans-Regular"/>
        </w:rPr>
        <w:t>verslaggever:</w:t>
      </w:r>
      <w:r w:rsidRPr="00563E76">
        <w:t xml:space="preserve"> </w:t>
      </w:r>
      <w:r w:rsidR="006A3936">
        <w:t>Deborah Martens</w:t>
      </w:r>
    </w:p>
    <w:p w14:paraId="25E8FB78" w14:textId="3EAFC9B9" w:rsidR="008D5DCC" w:rsidRDefault="008D5DCC" w:rsidP="006A3936">
      <w:pPr>
        <w:spacing w:before="0" w:line="276" w:lineRule="auto"/>
      </w:pPr>
      <w:r w:rsidRPr="00BF3594">
        <w:rPr>
          <w:rFonts w:ascii="FlandersArtSans-Regular" w:hAnsi="FlandersArtSans-Regular"/>
        </w:rPr>
        <w:t>onderwerp:</w:t>
      </w:r>
      <w:r w:rsidRPr="00563E76">
        <w:t xml:space="preserve"> </w:t>
      </w:r>
      <w:r w:rsidR="006A3936">
        <w:t>Expertgroep en beheerscomité GMO groenten en fruit</w:t>
      </w:r>
    </w:p>
    <w:p w14:paraId="5BEF469E" w14:textId="3F92B36B" w:rsidR="00BF3594" w:rsidRPr="007305A9" w:rsidRDefault="00742D22" w:rsidP="00BF3594">
      <w:pPr>
        <w:rPr>
          <w:rFonts w:ascii="Calibri" w:eastAsia="FlandersArtSerif-Regular" w:hAnsi="Calibri" w:cs="Calibri"/>
          <w:sz w:val="16"/>
        </w:rPr>
        <w:sectPr w:rsidR="00BF3594" w:rsidRPr="007305A9" w:rsidSect="00C70988">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p>
    <w:p w14:paraId="0DE539B2" w14:textId="46C68CB6" w:rsidR="00352B51" w:rsidRDefault="004972FA" w:rsidP="008C1C66">
      <w:pPr>
        <w:pStyle w:val="Kop1"/>
        <w:spacing w:line="300" w:lineRule="exact"/>
      </w:pPr>
      <w:r>
        <w:t>Expertgroep</w:t>
      </w:r>
    </w:p>
    <w:p w14:paraId="28131B3A" w14:textId="2D50358F" w:rsidR="004972FA" w:rsidRDefault="000F2AAE" w:rsidP="004972FA">
      <w:pPr>
        <w:pStyle w:val="Kop2"/>
      </w:pPr>
      <w:r>
        <w:t>Finale fase</w:t>
      </w:r>
      <w:r w:rsidR="00322391">
        <w:t xml:space="preserve"> </w:t>
      </w:r>
      <w:r w:rsidR="00E876E3">
        <w:t xml:space="preserve">herziening </w:t>
      </w:r>
      <w:r w:rsidR="00322391" w:rsidRPr="004972FA">
        <w:t>gedelegeerde verordening</w:t>
      </w:r>
      <w:r w:rsidR="00322391">
        <w:t xml:space="preserve"> </w:t>
      </w:r>
      <w:r w:rsidR="00322391" w:rsidRPr="004972FA">
        <w:t>2017/891</w:t>
      </w:r>
      <w:r w:rsidR="00322391">
        <w:t xml:space="preserve"> </w:t>
      </w:r>
      <w:r>
        <w:t xml:space="preserve">over de activiteiten en operationele programma’s van producentenorganisatie in de </w:t>
      </w:r>
      <w:r w:rsidR="001D3744">
        <w:t>groenten- en fruit</w:t>
      </w:r>
      <w:r>
        <w:t xml:space="preserve">sector </w:t>
      </w:r>
    </w:p>
    <w:p w14:paraId="5A912F76" w14:textId="77777777" w:rsidR="006B3456" w:rsidRPr="001D3744" w:rsidRDefault="006B3456" w:rsidP="006B3456">
      <w:pPr>
        <w:spacing w:before="0" w:after="160" w:line="259" w:lineRule="auto"/>
        <w:rPr>
          <w:rFonts w:asciiTheme="minorHAnsi" w:eastAsia="Times New Roman" w:hAnsiTheme="minorHAnsi" w:cs="Times New Roman"/>
        </w:rPr>
      </w:pPr>
    </w:p>
    <w:p w14:paraId="574596C7" w14:textId="07EB0106" w:rsidR="006B3456" w:rsidRDefault="006B3456" w:rsidP="006B3456">
      <w:pPr>
        <w:jc w:val="both"/>
      </w:pPr>
      <w:r w:rsidRPr="006B3456">
        <w:rPr>
          <w:rFonts w:asciiTheme="minorHAnsi" w:eastAsia="Times New Roman" w:hAnsiTheme="minorHAnsi" w:cs="Times New Roman"/>
        </w:rPr>
        <w:t>Er werd geen nieuwe informatie</w:t>
      </w:r>
      <w:r>
        <w:rPr>
          <w:rFonts w:asciiTheme="minorHAnsi" w:eastAsia="Times New Roman" w:hAnsiTheme="minorHAnsi" w:cs="Times New Roman"/>
        </w:rPr>
        <w:t xml:space="preserve"> gedeeld over de herziening. </w:t>
      </w:r>
      <w:r>
        <w:t xml:space="preserve">De nieuwe versie zal normaalgezien begin april (10/04) gepubliceerd </w:t>
      </w:r>
      <w:r w:rsidR="00726315">
        <w:t>worden</w:t>
      </w:r>
      <w:r>
        <w:t xml:space="preserve"> en in voege treden. </w:t>
      </w:r>
      <w:bookmarkStart w:id="0" w:name="_GoBack"/>
      <w:bookmarkEnd w:id="0"/>
    </w:p>
    <w:p w14:paraId="0483AA81" w14:textId="7F1CD460" w:rsidR="00575EFB" w:rsidRDefault="00575EFB" w:rsidP="00575EFB">
      <w:pPr>
        <w:spacing w:after="160" w:line="259" w:lineRule="auto"/>
        <w:jc w:val="both"/>
        <w:rPr>
          <w:rFonts w:asciiTheme="minorHAnsi" w:eastAsia="Times New Roman" w:hAnsiTheme="minorHAnsi" w:cs="Times New Roman"/>
        </w:rPr>
      </w:pPr>
    </w:p>
    <w:p w14:paraId="3F2156C4" w14:textId="5F97A024" w:rsidR="001D3744" w:rsidRDefault="00726315" w:rsidP="001D3744">
      <w:pPr>
        <w:pStyle w:val="Kop2"/>
      </w:pPr>
      <w:r>
        <w:t>G</w:t>
      </w:r>
      <w:r w:rsidR="001D3744" w:rsidRPr="001D3744">
        <w:t xml:space="preserve">edelegeerde verordening </w:t>
      </w:r>
      <w:r w:rsidR="00BB21D4" w:rsidRPr="00BB21D4">
        <w:t xml:space="preserve">ter </w:t>
      </w:r>
      <w:r w:rsidR="00BB21D4">
        <w:t>aanpassing</w:t>
      </w:r>
      <w:r w:rsidR="00BB21D4" w:rsidRPr="00BB21D4">
        <w:t xml:space="preserve"> van uitvoeringsverordening 543/2011</w:t>
      </w:r>
      <w:r w:rsidR="006B3456" w:rsidRPr="001D3744">
        <w:t xml:space="preserve"> </w:t>
      </w:r>
      <w:r w:rsidR="001D3744" w:rsidRPr="001D3744">
        <w:t xml:space="preserve">over handelsnormen in </w:t>
      </w:r>
      <w:r w:rsidR="001D3744">
        <w:t>de groenten- en fruitsector</w:t>
      </w:r>
      <w:r w:rsidR="008B308D">
        <w:t xml:space="preserve">: </w:t>
      </w:r>
      <w:r w:rsidR="00907C3E">
        <w:t>overeenstemming</w:t>
      </w:r>
      <w:r w:rsidR="008B308D">
        <w:t xml:space="preserve"> met UNECE-normen</w:t>
      </w:r>
    </w:p>
    <w:bookmarkStart w:id="1" w:name="_MON_1678517942"/>
    <w:bookmarkEnd w:id="1"/>
    <w:p w14:paraId="56E77372" w14:textId="2AD5709B" w:rsidR="00DA39E4" w:rsidRPr="00DA39E4" w:rsidRDefault="00DA39E4" w:rsidP="00DA39E4">
      <w:r>
        <w:object w:dxaOrig="1534" w:dyaOrig="993" w14:anchorId="0B3FB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678518318" r:id="rId15">
            <o:FieldCodes>\s</o:FieldCodes>
          </o:OLEObject>
        </w:object>
      </w:r>
      <w:r>
        <w:t xml:space="preserve"> </w:t>
      </w:r>
      <w:bookmarkStart w:id="2" w:name="_MON_1678517962"/>
      <w:bookmarkEnd w:id="2"/>
      <w:r>
        <w:object w:dxaOrig="1534" w:dyaOrig="993" w14:anchorId="594DAA72">
          <v:shape id="_x0000_i1026" type="#_x0000_t75" style="width:76.5pt;height:49.5pt" o:ole="">
            <v:imagedata r:id="rId16" o:title=""/>
          </v:shape>
          <o:OLEObject Type="Embed" ProgID="Word.Document.12" ShapeID="_x0000_i1026" DrawAspect="Icon" ObjectID="_1678518319" r:id="rId17">
            <o:FieldCodes>\s</o:FieldCodes>
          </o:OLEObject>
        </w:object>
      </w:r>
    </w:p>
    <w:p w14:paraId="3C0E0584" w14:textId="4F3282BC" w:rsidR="00907C3E" w:rsidRDefault="00907C3E" w:rsidP="00907C3E">
      <w:pPr>
        <w:pStyle w:val="Kop3"/>
      </w:pPr>
      <w:r>
        <w:t>Procedure</w:t>
      </w:r>
    </w:p>
    <w:p w14:paraId="3F8B596D" w14:textId="4905EC81" w:rsidR="00907C3E" w:rsidRDefault="00907C3E" w:rsidP="00907C3E">
      <w:pPr>
        <w:spacing w:before="0" w:after="160" w:line="259" w:lineRule="auto"/>
        <w:rPr>
          <w:rFonts w:asciiTheme="minorHAnsi" w:eastAsia="Times New Roman" w:hAnsiTheme="minorHAnsi" w:cs="Times New Roman"/>
        </w:rPr>
      </w:pPr>
      <w:r>
        <w:rPr>
          <w:rFonts w:asciiTheme="minorHAnsi" w:eastAsia="Times New Roman" w:hAnsiTheme="minorHAnsi" w:cs="Times New Roman"/>
        </w:rPr>
        <w:t>De voorgestelde aanpassingen van kwaliteitsnormen werden eerst op het niveau van de UNECE besproken en besloten, daarna werden ze aan de Raad voorgelegd en goedgekeurd (</w:t>
      </w:r>
      <w:r w:rsidRPr="00907C3E">
        <w:rPr>
          <w:rFonts w:asciiTheme="minorHAnsi" w:eastAsia="Times New Roman" w:hAnsiTheme="minorHAnsi" w:cs="Times New Roman"/>
        </w:rPr>
        <w:t xml:space="preserve">Council </w:t>
      </w:r>
      <w:proofErr w:type="spellStart"/>
      <w:r w:rsidRPr="00907C3E">
        <w:rPr>
          <w:rFonts w:asciiTheme="minorHAnsi" w:eastAsia="Times New Roman" w:hAnsiTheme="minorHAnsi" w:cs="Times New Roman"/>
        </w:rPr>
        <w:t>Decision</w:t>
      </w:r>
      <w:proofErr w:type="spellEnd"/>
      <w:r w:rsidRPr="00907C3E">
        <w:rPr>
          <w:rFonts w:asciiTheme="minorHAnsi" w:eastAsia="Times New Roman" w:hAnsiTheme="minorHAnsi" w:cs="Times New Roman"/>
        </w:rPr>
        <w:t xml:space="preserve"> (EU) 2017/2104</w:t>
      </w:r>
      <w:r>
        <w:rPr>
          <w:rFonts w:asciiTheme="minorHAnsi" w:eastAsia="Times New Roman" w:hAnsiTheme="minorHAnsi" w:cs="Times New Roman"/>
        </w:rPr>
        <w:t>). Het is de bedoeling om de EU regelgeving te laten overeenstemmen met wat in het UNECE werd afgesproken om op die manier onnodige handelsbarrières te vermijden. Bijgevolg is de bespreking in dit platform eerder een formaliteit aangezien er inhoudelijk geen aanpassingen meer kunnen worden</w:t>
      </w:r>
      <w:r w:rsidR="00726315">
        <w:rPr>
          <w:rFonts w:asciiTheme="minorHAnsi" w:eastAsia="Times New Roman" w:hAnsiTheme="minorHAnsi" w:cs="Times New Roman"/>
        </w:rPr>
        <w:t xml:space="preserve"> gemaakt</w:t>
      </w:r>
      <w:r>
        <w:rPr>
          <w:rFonts w:asciiTheme="minorHAnsi" w:eastAsia="Times New Roman" w:hAnsiTheme="minorHAnsi" w:cs="Times New Roman"/>
        </w:rPr>
        <w:t>.</w:t>
      </w:r>
    </w:p>
    <w:p w14:paraId="5FCE54E4" w14:textId="61F11B99" w:rsidR="00907C3E" w:rsidRPr="00532931" w:rsidRDefault="00907C3E" w:rsidP="00907C3E">
      <w:pPr>
        <w:spacing w:before="0" w:after="160" w:line="259" w:lineRule="auto"/>
      </w:pPr>
      <w:r>
        <w:rPr>
          <w:rFonts w:asciiTheme="minorHAnsi" w:eastAsia="Times New Roman" w:hAnsiTheme="minorHAnsi" w:cs="Times New Roman"/>
        </w:rPr>
        <w:lastRenderedPageBreak/>
        <w:t xml:space="preserve">De geconsolideerde tekst wordt binnenkort gedeeld met de lidstaten, daarna volgt de vertaling, de aanneming (voorzien voor de eerste helft van juni) en de </w:t>
      </w:r>
      <w:r>
        <w:t>controleperiode van twee maanden. De procedure zou tijdens de eerste helft van augustus moeten afgerond zijn.</w:t>
      </w:r>
    </w:p>
    <w:p w14:paraId="27DB29E8" w14:textId="66569DE5" w:rsidR="00907C3E" w:rsidRDefault="00907C3E" w:rsidP="001D3744">
      <w:pPr>
        <w:pStyle w:val="Kop3"/>
      </w:pPr>
      <w:r>
        <w:t>Inhoudelijke veranderingen</w:t>
      </w:r>
    </w:p>
    <w:p w14:paraId="5ED39A11" w14:textId="456B014A" w:rsidR="008B308D" w:rsidRDefault="008B308D" w:rsidP="001D3744">
      <w:pPr>
        <w:spacing w:before="0" w:after="160" w:line="259" w:lineRule="auto"/>
        <w:rPr>
          <w:rFonts w:asciiTheme="minorHAnsi" w:eastAsia="Times New Roman" w:hAnsiTheme="minorHAnsi" w:cs="Times New Roman"/>
        </w:rPr>
      </w:pPr>
      <w:r>
        <w:rPr>
          <w:rFonts w:asciiTheme="minorHAnsi" w:eastAsia="Times New Roman" w:hAnsiTheme="minorHAnsi" w:cs="Times New Roman"/>
        </w:rPr>
        <w:t>De inhoudelijke veranderingen</w:t>
      </w:r>
      <w:r w:rsidR="00907C3E">
        <w:rPr>
          <w:rFonts w:asciiTheme="minorHAnsi" w:eastAsia="Times New Roman" w:hAnsiTheme="minorHAnsi" w:cs="Times New Roman"/>
        </w:rPr>
        <w:t xml:space="preserve"> </w:t>
      </w:r>
      <w:r w:rsidR="00F0046B">
        <w:rPr>
          <w:rFonts w:asciiTheme="minorHAnsi" w:eastAsia="Times New Roman" w:hAnsiTheme="minorHAnsi" w:cs="Times New Roman"/>
        </w:rPr>
        <w:t xml:space="preserve">werden aangebracht in de Annex van de </w:t>
      </w:r>
      <w:r w:rsidR="00F0046B" w:rsidRPr="00F0046B">
        <w:rPr>
          <w:rFonts w:asciiTheme="minorHAnsi" w:eastAsia="Times New Roman" w:hAnsiTheme="minorHAnsi" w:cs="Times New Roman"/>
        </w:rPr>
        <w:t>gedelegeerde verordening</w:t>
      </w:r>
      <w:r w:rsidR="00907C3E">
        <w:rPr>
          <w:rFonts w:asciiTheme="minorHAnsi" w:eastAsia="Times New Roman" w:hAnsiTheme="minorHAnsi" w:cs="Times New Roman"/>
        </w:rPr>
        <w:t xml:space="preserve"> en</w:t>
      </w:r>
      <w:r>
        <w:rPr>
          <w:rFonts w:asciiTheme="minorHAnsi" w:eastAsia="Times New Roman" w:hAnsiTheme="minorHAnsi" w:cs="Times New Roman"/>
        </w:rPr>
        <w:t xml:space="preserve"> zijn de volgende:</w:t>
      </w:r>
    </w:p>
    <w:p w14:paraId="039247E5" w14:textId="50751A33" w:rsidR="008B308D" w:rsidRPr="00726315" w:rsidRDefault="008B308D" w:rsidP="00C70988">
      <w:pPr>
        <w:pStyle w:val="Lijstalinea"/>
        <w:numPr>
          <w:ilvl w:val="0"/>
          <w:numId w:val="9"/>
        </w:numPr>
        <w:spacing w:before="0" w:after="160" w:line="259" w:lineRule="auto"/>
        <w:rPr>
          <w:rFonts w:asciiTheme="minorHAnsi" w:eastAsia="Times New Roman" w:hAnsiTheme="minorHAnsi" w:cs="Times New Roman"/>
          <w:color w:val="auto"/>
        </w:rPr>
      </w:pPr>
      <w:r w:rsidRPr="00726315">
        <w:rPr>
          <w:rFonts w:asciiTheme="minorHAnsi" w:eastAsia="Times New Roman" w:hAnsiTheme="minorHAnsi" w:cs="Times New Roman"/>
          <w:color w:val="auto"/>
        </w:rPr>
        <w:t>Appels</w:t>
      </w:r>
      <w:r w:rsidR="00907C3E" w:rsidRPr="00726315">
        <w:rPr>
          <w:rFonts w:asciiTheme="minorHAnsi" w:eastAsia="Times New Roman" w:hAnsiTheme="minorHAnsi" w:cs="Times New Roman"/>
          <w:color w:val="auto"/>
        </w:rPr>
        <w:t xml:space="preserve"> &amp; p</w:t>
      </w:r>
      <w:r w:rsidRPr="00726315">
        <w:rPr>
          <w:rFonts w:asciiTheme="minorHAnsi" w:eastAsia="Times New Roman" w:hAnsiTheme="minorHAnsi" w:cs="Times New Roman"/>
          <w:color w:val="auto"/>
        </w:rPr>
        <w:t>eren</w:t>
      </w:r>
      <w:r w:rsidR="00907C3E" w:rsidRPr="00726315">
        <w:rPr>
          <w:rFonts w:asciiTheme="minorHAnsi" w:eastAsia="Times New Roman" w:hAnsiTheme="minorHAnsi" w:cs="Times New Roman"/>
          <w:color w:val="auto"/>
        </w:rPr>
        <w:t>: aanvulling variëteitenlijst</w:t>
      </w:r>
    </w:p>
    <w:p w14:paraId="658E2539" w14:textId="44EEB373" w:rsidR="008B308D" w:rsidRPr="00726315" w:rsidRDefault="008B308D" w:rsidP="008B308D">
      <w:pPr>
        <w:pStyle w:val="Lijstalinea"/>
        <w:numPr>
          <w:ilvl w:val="0"/>
          <w:numId w:val="9"/>
        </w:numPr>
        <w:spacing w:before="0" w:after="160" w:line="259" w:lineRule="auto"/>
        <w:rPr>
          <w:rFonts w:asciiTheme="minorHAnsi" w:eastAsia="Times New Roman" w:hAnsiTheme="minorHAnsi" w:cs="Times New Roman"/>
          <w:color w:val="auto"/>
        </w:rPr>
      </w:pPr>
      <w:r w:rsidRPr="00726315">
        <w:rPr>
          <w:rFonts w:asciiTheme="minorHAnsi" w:eastAsia="Times New Roman" w:hAnsiTheme="minorHAnsi" w:cs="Times New Roman"/>
          <w:color w:val="auto"/>
        </w:rPr>
        <w:t>Paprika</w:t>
      </w:r>
      <w:r w:rsidR="00907C3E" w:rsidRPr="00726315">
        <w:rPr>
          <w:rFonts w:asciiTheme="minorHAnsi" w:eastAsia="Times New Roman" w:hAnsiTheme="minorHAnsi" w:cs="Times New Roman"/>
          <w:color w:val="auto"/>
        </w:rPr>
        <w:t>: aan</w:t>
      </w:r>
      <w:r w:rsidR="00726315">
        <w:rPr>
          <w:rFonts w:asciiTheme="minorHAnsi" w:eastAsia="Times New Roman" w:hAnsiTheme="minorHAnsi" w:cs="Times New Roman"/>
          <w:color w:val="auto"/>
        </w:rPr>
        <w:t xml:space="preserve">vulling van mild pikante </w:t>
      </w:r>
      <w:r w:rsidR="00907C3E" w:rsidRPr="00726315">
        <w:rPr>
          <w:rFonts w:asciiTheme="minorHAnsi" w:eastAsia="Times New Roman" w:hAnsiTheme="minorHAnsi" w:cs="Times New Roman"/>
          <w:color w:val="auto"/>
        </w:rPr>
        <w:t>variëteiten</w:t>
      </w:r>
    </w:p>
    <w:p w14:paraId="6B8EFBF1" w14:textId="5177575A" w:rsidR="00907C3E" w:rsidRPr="00726315" w:rsidRDefault="008B308D" w:rsidP="00907C3E">
      <w:pPr>
        <w:pStyle w:val="Lijstalinea"/>
        <w:numPr>
          <w:ilvl w:val="0"/>
          <w:numId w:val="9"/>
        </w:numPr>
        <w:spacing w:before="0" w:after="160" w:line="259" w:lineRule="auto"/>
        <w:rPr>
          <w:rFonts w:asciiTheme="minorHAnsi" w:eastAsia="Times New Roman" w:hAnsiTheme="minorHAnsi" w:cs="Times New Roman"/>
          <w:color w:val="auto"/>
        </w:rPr>
      </w:pPr>
      <w:r w:rsidRPr="00726315">
        <w:rPr>
          <w:rFonts w:asciiTheme="minorHAnsi" w:eastAsia="Times New Roman" w:hAnsiTheme="minorHAnsi" w:cs="Times New Roman"/>
          <w:color w:val="auto"/>
        </w:rPr>
        <w:t>Tafeldruiven</w:t>
      </w:r>
      <w:r w:rsidR="00907C3E" w:rsidRPr="00726315">
        <w:rPr>
          <w:rFonts w:asciiTheme="minorHAnsi" w:eastAsia="Times New Roman" w:hAnsiTheme="minorHAnsi" w:cs="Times New Roman"/>
          <w:color w:val="auto"/>
        </w:rPr>
        <w:t xml:space="preserve">: toelating van </w:t>
      </w:r>
      <w:r w:rsidR="00F0046B" w:rsidRPr="00726315">
        <w:rPr>
          <w:rFonts w:asciiTheme="minorHAnsi" w:eastAsia="Times New Roman" w:hAnsiTheme="minorHAnsi" w:cs="Times New Roman"/>
          <w:color w:val="auto"/>
        </w:rPr>
        <w:t xml:space="preserve">bepaalde gebreken van de schil in klasse I en II; </w:t>
      </w:r>
      <w:r w:rsidR="00907C3E" w:rsidRPr="00726315">
        <w:rPr>
          <w:rFonts w:asciiTheme="minorHAnsi" w:eastAsia="Times New Roman" w:hAnsiTheme="minorHAnsi" w:cs="Times New Roman"/>
          <w:color w:val="auto"/>
        </w:rPr>
        <w:t xml:space="preserve"> </w:t>
      </w:r>
      <w:r w:rsidR="00F0046B" w:rsidRPr="00726315">
        <w:rPr>
          <w:rFonts w:asciiTheme="minorHAnsi" w:eastAsia="Times New Roman" w:hAnsiTheme="minorHAnsi" w:cs="Times New Roman"/>
          <w:color w:val="auto"/>
        </w:rPr>
        <w:t>minimumgewicht per portie/tros in klasse I en II.</w:t>
      </w:r>
    </w:p>
    <w:p w14:paraId="100C5BEB" w14:textId="021587B9" w:rsidR="006B3456" w:rsidRPr="00907C3E" w:rsidRDefault="00907C3E" w:rsidP="00726315">
      <w:pPr>
        <w:spacing w:before="0" w:after="160" w:line="259" w:lineRule="auto"/>
        <w:contextualSpacing/>
        <w:rPr>
          <w:rFonts w:asciiTheme="minorHAnsi" w:eastAsia="Times New Roman" w:hAnsiTheme="minorHAnsi" w:cs="Times New Roman"/>
        </w:rPr>
      </w:pPr>
      <w:proofErr w:type="spellStart"/>
      <w:r w:rsidRPr="00907C3E">
        <w:rPr>
          <w:rFonts w:asciiTheme="minorHAnsi" w:eastAsia="Times New Roman" w:hAnsiTheme="minorHAnsi" w:cs="Times New Roman"/>
        </w:rPr>
        <w:t>Één</w:t>
      </w:r>
      <w:proofErr w:type="spellEnd"/>
      <w:r w:rsidRPr="00907C3E">
        <w:rPr>
          <w:rFonts w:asciiTheme="minorHAnsi" w:eastAsia="Times New Roman" w:hAnsiTheme="minorHAnsi" w:cs="Times New Roman"/>
        </w:rPr>
        <w:t xml:space="preserve"> lidstaat had bezwaren tegen de voorgestelde veranderingen, maar </w:t>
      </w:r>
      <w:r>
        <w:rPr>
          <w:rFonts w:asciiTheme="minorHAnsi" w:eastAsia="Times New Roman" w:hAnsiTheme="minorHAnsi" w:cs="Times New Roman"/>
        </w:rPr>
        <w:t xml:space="preserve">daar kon volgens de Commissie geen rekening mee gehouden worden aangezien we ons niet meer in een onderhandelingsproces bevinden. </w:t>
      </w:r>
    </w:p>
    <w:p w14:paraId="55478765" w14:textId="4093ED88" w:rsidR="00907C3E" w:rsidRPr="00F0046B" w:rsidRDefault="00907C3E" w:rsidP="00907C3E">
      <w:pPr>
        <w:pStyle w:val="Kop2"/>
      </w:pPr>
      <w:r w:rsidRPr="00F0046B">
        <w:t>Varia</w:t>
      </w:r>
    </w:p>
    <w:p w14:paraId="61D7DEEC" w14:textId="5404912C" w:rsidR="000F2AAE" w:rsidRDefault="00E838F8" w:rsidP="009F6F63">
      <w:pPr>
        <w:pStyle w:val="Lijstalinea"/>
        <w:numPr>
          <w:ilvl w:val="0"/>
          <w:numId w:val="9"/>
        </w:numPr>
        <w:rPr>
          <w:b/>
        </w:rPr>
      </w:pPr>
      <w:r w:rsidRPr="009F6F63">
        <w:rPr>
          <w:b/>
        </w:rPr>
        <w:t>Verlen</w:t>
      </w:r>
      <w:r w:rsidR="00726315">
        <w:rPr>
          <w:b/>
        </w:rPr>
        <w:t>g</w:t>
      </w:r>
      <w:r w:rsidRPr="009F6F63">
        <w:rPr>
          <w:b/>
        </w:rPr>
        <w:t xml:space="preserve">ing </w:t>
      </w:r>
      <w:r w:rsidR="000F2AAE" w:rsidRPr="009F6F63">
        <w:rPr>
          <w:b/>
        </w:rPr>
        <w:t>uitvoeringsverordening</w:t>
      </w:r>
      <w:r w:rsidRPr="009F6F63">
        <w:rPr>
          <w:b/>
        </w:rPr>
        <w:t xml:space="preserve"> 532/2020</w:t>
      </w:r>
      <w:r w:rsidR="000F2AAE" w:rsidRPr="009F6F63">
        <w:rPr>
          <w:b/>
        </w:rPr>
        <w:t xml:space="preserve"> over administratieve controles en controles ter plaatse</w:t>
      </w:r>
    </w:p>
    <w:bookmarkStart w:id="3" w:name="_MON_1678517993"/>
    <w:bookmarkEnd w:id="3"/>
    <w:p w14:paraId="4E422E68" w14:textId="20A163D9" w:rsidR="00DA39E4" w:rsidRPr="00DA39E4" w:rsidRDefault="00DA39E4" w:rsidP="00DA39E4">
      <w:pPr>
        <w:rPr>
          <w:b/>
        </w:rPr>
      </w:pPr>
      <w:r>
        <w:rPr>
          <w:b/>
        </w:rPr>
        <w:object w:dxaOrig="1534" w:dyaOrig="993" w14:anchorId="6A804CD4">
          <v:shape id="_x0000_i1027" type="#_x0000_t75" style="width:76.5pt;height:49.5pt" o:ole="">
            <v:imagedata r:id="rId18" o:title=""/>
          </v:shape>
          <o:OLEObject Type="Embed" ProgID="Word.Document.12" ShapeID="_x0000_i1027" DrawAspect="Icon" ObjectID="_1678518320" r:id="rId19">
            <o:FieldCodes>\s</o:FieldCodes>
          </o:OLEObject>
        </w:object>
      </w:r>
    </w:p>
    <w:p w14:paraId="75DF885C" w14:textId="152F54D8" w:rsidR="009F6F63" w:rsidRPr="009F6F63" w:rsidRDefault="009F6F63" w:rsidP="009F6F63">
      <w:pPr>
        <w:pStyle w:val="Lijstalinea"/>
        <w:numPr>
          <w:ilvl w:val="1"/>
          <w:numId w:val="9"/>
        </w:numPr>
        <w:rPr>
          <w:rFonts w:ascii="FlandersArtSerif-Regular" w:eastAsiaTheme="minorHAnsi" w:hAnsi="FlandersArtSerif-Regular"/>
          <w:color w:val="auto"/>
        </w:rPr>
      </w:pPr>
      <w:r w:rsidRPr="009F6F63">
        <w:rPr>
          <w:rFonts w:ascii="FlandersArtSerif-Regular" w:eastAsiaTheme="minorHAnsi" w:hAnsi="FlandersArtSerif-Regular"/>
          <w:color w:val="auto"/>
        </w:rPr>
        <w:t>Procedure:</w:t>
      </w:r>
    </w:p>
    <w:p w14:paraId="7B789E29" w14:textId="016290C8" w:rsidR="009F6F63" w:rsidRPr="009F6F63" w:rsidRDefault="009F6F63" w:rsidP="009F6F63">
      <w:r w:rsidRPr="009F6F63">
        <w:t xml:space="preserve">De </w:t>
      </w:r>
      <w:proofErr w:type="spellStart"/>
      <w:r w:rsidRPr="009F6F63">
        <w:t>interservice</w:t>
      </w:r>
      <w:proofErr w:type="spellEnd"/>
      <w:r w:rsidRPr="009F6F63">
        <w:t xml:space="preserve"> </w:t>
      </w:r>
      <w:proofErr w:type="spellStart"/>
      <w:r w:rsidRPr="009F6F63">
        <w:t>consultation</w:t>
      </w:r>
      <w:proofErr w:type="spellEnd"/>
      <w:r w:rsidRPr="009F6F63">
        <w:t xml:space="preserve"> is afgerond. De Commissie plant de verordening aan te nemen en te publiceren binnen één maand.</w:t>
      </w:r>
    </w:p>
    <w:p w14:paraId="4AF8A3B3" w14:textId="68A5163D" w:rsidR="009F6F63" w:rsidRPr="009F6F63" w:rsidRDefault="009F6F63" w:rsidP="009F6F63">
      <w:pPr>
        <w:pStyle w:val="Lijstalinea"/>
        <w:numPr>
          <w:ilvl w:val="1"/>
          <w:numId w:val="9"/>
        </w:numPr>
        <w:rPr>
          <w:rFonts w:ascii="FlandersArtSerif-Regular" w:eastAsiaTheme="minorHAnsi" w:hAnsi="FlandersArtSerif-Regular"/>
          <w:color w:val="auto"/>
        </w:rPr>
      </w:pPr>
      <w:r w:rsidRPr="009F6F63">
        <w:rPr>
          <w:rFonts w:ascii="FlandersArtSerif-Regular" w:eastAsiaTheme="minorHAnsi" w:hAnsi="FlandersArtSerif-Regular"/>
          <w:color w:val="auto"/>
        </w:rPr>
        <w:t>Inhoudelijke veranderingen:</w:t>
      </w:r>
    </w:p>
    <w:p w14:paraId="49562271" w14:textId="3B374A4A" w:rsidR="00F0046B" w:rsidRPr="00EA1094" w:rsidRDefault="00F0046B" w:rsidP="00F0046B">
      <w:pPr>
        <w:jc w:val="both"/>
      </w:pPr>
      <w:r w:rsidRPr="00EA1094">
        <w:t>De afwijkingen en flexibiliteit die de uitvoeringsverordening 532/2020 mogelijk maakte (omwille van de covid-19 crisis) worden verlengd en zullen voor 2021 ook mogelijk zijn. Deze verlen</w:t>
      </w:r>
      <w:r w:rsidR="00726315">
        <w:t>g</w:t>
      </w:r>
      <w:r w:rsidRPr="00EA1094">
        <w:t xml:space="preserve">ing is een horizontale kwestie en is van toepassing in alle sectoren, o.a. groenten en fruit. </w:t>
      </w:r>
    </w:p>
    <w:p w14:paraId="5966BD2C" w14:textId="297355D5" w:rsidR="00F0046B" w:rsidRPr="00EA1094" w:rsidRDefault="00F0046B" w:rsidP="00F0046B">
      <w:pPr>
        <w:jc w:val="both"/>
      </w:pPr>
      <w:r w:rsidRPr="00EA1094">
        <w:t>Voor de groenten en fruitsector</w:t>
      </w:r>
      <w:r w:rsidR="004A1ED9" w:rsidRPr="00EA1094">
        <w:t xml:space="preserve"> zijn volgende aanpassingen relevant</w:t>
      </w:r>
      <w:r w:rsidRPr="00EA1094">
        <w:t>:</w:t>
      </w:r>
    </w:p>
    <w:p w14:paraId="6411B921" w14:textId="79CF6724" w:rsidR="00F0046B" w:rsidRPr="00EA1094" w:rsidRDefault="00F0046B" w:rsidP="00F0046B">
      <w:pPr>
        <w:pStyle w:val="Lijstalinea"/>
        <w:numPr>
          <w:ilvl w:val="0"/>
          <w:numId w:val="9"/>
        </w:numPr>
        <w:jc w:val="both"/>
        <w:rPr>
          <w:rFonts w:ascii="FlandersArtSerif-Regular" w:eastAsiaTheme="minorHAnsi" w:hAnsi="FlandersArtSerif-Regular"/>
          <w:color w:val="auto"/>
        </w:rPr>
      </w:pPr>
      <w:r w:rsidRPr="00EA1094">
        <w:rPr>
          <w:rFonts w:ascii="FlandersArtSerif-Regular" w:eastAsiaTheme="minorHAnsi" w:hAnsi="FlandersArtSerif-Regular"/>
          <w:color w:val="auto"/>
        </w:rPr>
        <w:t>De verlenging geldt ook voor controles ter plaatse</w:t>
      </w:r>
      <w:r w:rsidR="004A1ED9" w:rsidRPr="00EA1094">
        <w:rPr>
          <w:rFonts w:ascii="FlandersArtSerif-Regular" w:eastAsiaTheme="minorHAnsi" w:hAnsi="FlandersArtSerif-Regular"/>
          <w:color w:val="auto"/>
        </w:rPr>
        <w:t>.</w:t>
      </w:r>
      <w:r w:rsidRPr="00EA1094">
        <w:rPr>
          <w:rFonts w:ascii="FlandersArtSerif-Regular" w:eastAsiaTheme="minorHAnsi" w:hAnsi="FlandersArtSerif-Regular"/>
          <w:color w:val="auto"/>
        </w:rPr>
        <w:t xml:space="preserve"> </w:t>
      </w:r>
    </w:p>
    <w:p w14:paraId="0874321B" w14:textId="03B4642F" w:rsidR="00F0046B" w:rsidRDefault="00F0046B" w:rsidP="00F0046B">
      <w:pPr>
        <w:pStyle w:val="Lijstalinea"/>
        <w:numPr>
          <w:ilvl w:val="0"/>
          <w:numId w:val="9"/>
        </w:numPr>
        <w:jc w:val="both"/>
        <w:rPr>
          <w:rFonts w:ascii="FlandersArtSerif-Regular" w:eastAsiaTheme="minorHAnsi" w:hAnsi="FlandersArtSerif-Regular"/>
          <w:color w:val="auto"/>
        </w:rPr>
      </w:pPr>
      <w:r w:rsidRPr="00EA1094">
        <w:rPr>
          <w:rFonts w:ascii="FlandersArtSerif-Regular" w:eastAsiaTheme="minorHAnsi" w:hAnsi="FlandersArtSerif-Regular"/>
          <w:color w:val="auto"/>
        </w:rPr>
        <w:t>Er werd een nieuwe aanpassing toegevoegd met betrekking tot art. 24 van de uitvoeringsverordening 2017/892: voor de controles inzake de erkenningscriteria voldoen in 2021 administratieve controles, en zijn controles ter plaatse niet vereist.</w:t>
      </w:r>
    </w:p>
    <w:p w14:paraId="3A741480" w14:textId="41C46226" w:rsidR="00EA1094" w:rsidRDefault="00EA1094" w:rsidP="00F0046B">
      <w:pPr>
        <w:pStyle w:val="Lijstalinea"/>
        <w:numPr>
          <w:ilvl w:val="0"/>
          <w:numId w:val="9"/>
        </w:numPr>
        <w:jc w:val="both"/>
        <w:rPr>
          <w:rFonts w:ascii="FlandersArtSerif-Regular" w:eastAsiaTheme="minorHAnsi" w:hAnsi="FlandersArtSerif-Regular"/>
          <w:color w:val="auto"/>
        </w:rPr>
      </w:pPr>
      <w:r>
        <w:rPr>
          <w:rFonts w:ascii="FlandersArtSerif-Regular" w:eastAsiaTheme="minorHAnsi" w:hAnsi="FlandersArtSerif-Regular"/>
          <w:color w:val="auto"/>
        </w:rPr>
        <w:t>Controles ter plaatse kunnen vervangen worden door alternatieve controles aan de hand van foto’s met datum en geografische locatie (</w:t>
      </w:r>
      <w:proofErr w:type="spellStart"/>
      <w:r>
        <w:rPr>
          <w:rFonts w:ascii="FlandersArtSerif-Regular" w:eastAsiaTheme="minorHAnsi" w:hAnsi="FlandersArtSerif-Regular"/>
          <w:color w:val="auto"/>
        </w:rPr>
        <w:t>geotagged</w:t>
      </w:r>
      <w:proofErr w:type="spellEnd"/>
      <w:r>
        <w:rPr>
          <w:rFonts w:ascii="FlandersArtSerif-Regular" w:eastAsiaTheme="minorHAnsi" w:hAnsi="FlandersArtSerif-Regular"/>
          <w:color w:val="auto"/>
        </w:rPr>
        <w:t>), drones, videoconferenties en administratieve controles.</w:t>
      </w:r>
    </w:p>
    <w:p w14:paraId="0EF9A81E" w14:textId="4825B879" w:rsidR="00F0046B" w:rsidRPr="009F6F63" w:rsidRDefault="00EA1094" w:rsidP="00F0046B">
      <w:pPr>
        <w:pStyle w:val="Lijstalinea"/>
        <w:numPr>
          <w:ilvl w:val="0"/>
          <w:numId w:val="9"/>
        </w:numPr>
        <w:jc w:val="both"/>
        <w:rPr>
          <w:rFonts w:ascii="FlandersArtSerif-Regular" w:eastAsiaTheme="minorHAnsi" w:hAnsi="FlandersArtSerif-Regular"/>
          <w:color w:val="auto"/>
        </w:rPr>
      </w:pPr>
      <w:r w:rsidRPr="00EA1094">
        <w:rPr>
          <w:rFonts w:ascii="FlandersArtSerif-Regular" w:eastAsiaTheme="minorHAnsi" w:hAnsi="FlandersArtSerif-Regular"/>
          <w:color w:val="auto"/>
        </w:rPr>
        <w:t>Voor controles ter plaatse voor groen-oogsten geldt ook een</w:t>
      </w:r>
      <w:r>
        <w:rPr>
          <w:rFonts w:ascii="FlandersArtSerif-Regular" w:eastAsiaTheme="minorHAnsi" w:hAnsi="FlandersArtSerif-Regular"/>
          <w:color w:val="auto"/>
        </w:rPr>
        <w:t xml:space="preserve"> afwijking.</w:t>
      </w:r>
    </w:p>
    <w:p w14:paraId="47E61D2D" w14:textId="76873295" w:rsidR="009F6F63" w:rsidRDefault="00EA1094" w:rsidP="00BB21D4">
      <w:pPr>
        <w:spacing w:after="240"/>
        <w:jc w:val="both"/>
      </w:pPr>
      <w:r w:rsidRPr="00EA1094">
        <w:t xml:space="preserve">Twee lidstaten gaven schriftelijke opmerkingen. De Commissie zal er schriftelijk op antwoorden en die opnemen in het officieel verslag van de vergadering (nog niet beschikbaar op het moment </w:t>
      </w:r>
      <w:r w:rsidR="009F6F63">
        <w:t>van schrijven</w:t>
      </w:r>
      <w:r w:rsidRPr="00EA1094">
        <w:t>).</w:t>
      </w:r>
    </w:p>
    <w:p w14:paraId="039CA8B1" w14:textId="4B657A36" w:rsidR="009F6F63" w:rsidRDefault="009F6F63" w:rsidP="009F6F63">
      <w:pPr>
        <w:pStyle w:val="Lijstalinea"/>
        <w:numPr>
          <w:ilvl w:val="0"/>
          <w:numId w:val="28"/>
        </w:numPr>
        <w:spacing w:before="0" w:after="160" w:line="259" w:lineRule="auto"/>
        <w:rPr>
          <w:rFonts w:asciiTheme="minorHAnsi" w:eastAsia="Times New Roman" w:hAnsiTheme="minorHAnsi" w:cs="Times New Roman"/>
          <w:lang w:val="en-US"/>
        </w:rPr>
      </w:pPr>
      <w:proofErr w:type="spellStart"/>
      <w:r>
        <w:rPr>
          <w:rFonts w:asciiTheme="minorHAnsi" w:eastAsia="Times New Roman" w:hAnsiTheme="minorHAnsi" w:cs="Times New Roman"/>
          <w:b/>
          <w:lang w:val="en-US"/>
        </w:rPr>
        <w:t>Markttransparantie</w:t>
      </w:r>
      <w:proofErr w:type="spellEnd"/>
    </w:p>
    <w:p w14:paraId="122E05DF" w14:textId="77777777" w:rsidR="00046E6C" w:rsidRPr="00532931" w:rsidRDefault="00F1019F" w:rsidP="00046E6C">
      <w:pPr>
        <w:spacing w:before="0" w:after="160" w:line="259" w:lineRule="auto"/>
        <w:rPr>
          <w:rFonts w:asciiTheme="minorHAnsi" w:eastAsia="Times New Roman" w:hAnsiTheme="minorHAnsi" w:cs="Times New Roman"/>
        </w:rPr>
      </w:pPr>
      <w:r w:rsidRPr="00046E6C">
        <w:rPr>
          <w:rFonts w:asciiTheme="minorHAnsi" w:eastAsia="Times New Roman" w:hAnsiTheme="minorHAnsi" w:cs="Times New Roman"/>
        </w:rPr>
        <w:t xml:space="preserve">Een lidstaat vroeg bijkomende </w:t>
      </w:r>
      <w:r w:rsidR="00046E6C" w:rsidRPr="00046E6C">
        <w:rPr>
          <w:rFonts w:asciiTheme="minorHAnsi" w:eastAsia="Times New Roman" w:hAnsiTheme="minorHAnsi" w:cs="Times New Roman"/>
        </w:rPr>
        <w:t>informatie</w:t>
      </w:r>
      <w:r w:rsidRPr="00046E6C">
        <w:rPr>
          <w:rFonts w:asciiTheme="minorHAnsi" w:eastAsia="Times New Roman" w:hAnsiTheme="minorHAnsi" w:cs="Times New Roman"/>
        </w:rPr>
        <w:t xml:space="preserve"> over de berek</w:t>
      </w:r>
      <w:r w:rsidR="00046E6C" w:rsidRPr="00046E6C">
        <w:rPr>
          <w:rFonts w:asciiTheme="minorHAnsi" w:eastAsia="Times New Roman" w:hAnsiTheme="minorHAnsi" w:cs="Times New Roman"/>
        </w:rPr>
        <w:t>en</w:t>
      </w:r>
      <w:r w:rsidRPr="00046E6C">
        <w:rPr>
          <w:rFonts w:asciiTheme="minorHAnsi" w:eastAsia="Times New Roman" w:hAnsiTheme="minorHAnsi" w:cs="Times New Roman"/>
        </w:rPr>
        <w:t xml:space="preserve">ing van prijzen </w:t>
      </w:r>
      <w:r w:rsidR="00046E6C">
        <w:rPr>
          <w:rFonts w:asciiTheme="minorHAnsi" w:eastAsia="Times New Roman" w:hAnsiTheme="minorHAnsi" w:cs="Times New Roman"/>
        </w:rPr>
        <w:t>af-</w:t>
      </w:r>
      <w:r w:rsidRPr="00046E6C">
        <w:rPr>
          <w:rFonts w:asciiTheme="minorHAnsi" w:eastAsia="Times New Roman" w:hAnsiTheme="minorHAnsi" w:cs="Times New Roman"/>
        </w:rPr>
        <w:t>producent (farm gate). De Commissie stelde vast dat veel lidstaten</w:t>
      </w:r>
      <w:r w:rsidR="00046E6C">
        <w:rPr>
          <w:rFonts w:asciiTheme="minorHAnsi" w:eastAsia="Times New Roman" w:hAnsiTheme="minorHAnsi" w:cs="Times New Roman"/>
        </w:rPr>
        <w:t xml:space="preserve"> achterlopen met het delen van hun </w:t>
      </w:r>
      <w:r w:rsidR="00046E6C">
        <w:rPr>
          <w:rFonts w:asciiTheme="minorHAnsi" w:eastAsia="Times New Roman" w:hAnsiTheme="minorHAnsi" w:cs="Times New Roman"/>
        </w:rPr>
        <w:lastRenderedPageBreak/>
        <w:t xml:space="preserve">methodologie en marktprijzen en er sprake is van een gemeenschappelijke leercurve. De Commissie vraagt om bilateraal contact op te nemen om oplossingen en aanpakken te bespreken. Het is nodig om inspanningen te leveren, sector is hier ook vragende partij voor. </w:t>
      </w:r>
    </w:p>
    <w:p w14:paraId="6E001CA4" w14:textId="18EDE3BA" w:rsidR="009F6F63" w:rsidRDefault="00114021" w:rsidP="00046E6C">
      <w:pPr>
        <w:pStyle w:val="Lijstalinea"/>
        <w:numPr>
          <w:ilvl w:val="0"/>
          <w:numId w:val="28"/>
        </w:numPr>
        <w:spacing w:before="0" w:after="160" w:line="259" w:lineRule="auto"/>
        <w:rPr>
          <w:rFonts w:asciiTheme="minorHAnsi" w:eastAsia="Times New Roman" w:hAnsiTheme="minorHAnsi" w:cs="Times New Roman"/>
          <w:b/>
          <w:lang w:val="en-US"/>
        </w:rPr>
      </w:pPr>
      <w:proofErr w:type="spellStart"/>
      <w:r>
        <w:rPr>
          <w:rFonts w:asciiTheme="minorHAnsi" w:eastAsia="Times New Roman" w:hAnsiTheme="minorHAnsi" w:cs="Times New Roman"/>
          <w:b/>
          <w:lang w:val="en-US"/>
        </w:rPr>
        <w:t>Nationaal</w:t>
      </w:r>
      <w:proofErr w:type="spellEnd"/>
      <w:r>
        <w:rPr>
          <w:rFonts w:asciiTheme="minorHAnsi" w:eastAsia="Times New Roman" w:hAnsiTheme="minorHAnsi" w:cs="Times New Roman"/>
          <w:b/>
          <w:lang w:val="en-US"/>
        </w:rPr>
        <w:t xml:space="preserve"> </w:t>
      </w:r>
      <w:proofErr w:type="spellStart"/>
      <w:r>
        <w:rPr>
          <w:rFonts w:asciiTheme="minorHAnsi" w:eastAsia="Times New Roman" w:hAnsiTheme="minorHAnsi" w:cs="Times New Roman"/>
          <w:b/>
          <w:lang w:val="en-US"/>
        </w:rPr>
        <w:t>Strategisch</w:t>
      </w:r>
      <w:proofErr w:type="spellEnd"/>
      <w:r>
        <w:rPr>
          <w:rFonts w:asciiTheme="minorHAnsi" w:eastAsia="Times New Roman" w:hAnsiTheme="minorHAnsi" w:cs="Times New Roman"/>
          <w:b/>
          <w:lang w:val="en-US"/>
        </w:rPr>
        <w:t xml:space="preserve"> Plan</w:t>
      </w:r>
    </w:p>
    <w:p w14:paraId="1CC7DFE1" w14:textId="45302EEB" w:rsidR="009F6F63" w:rsidRPr="00114021" w:rsidRDefault="00046E6C" w:rsidP="009F6F63">
      <w:pPr>
        <w:spacing w:before="0" w:after="160" w:line="259" w:lineRule="auto"/>
        <w:rPr>
          <w:rFonts w:asciiTheme="minorHAnsi" w:eastAsia="Times New Roman" w:hAnsiTheme="minorHAnsi" w:cs="Times New Roman"/>
        </w:rPr>
      </w:pPr>
      <w:r>
        <w:rPr>
          <w:rFonts w:asciiTheme="minorHAnsi" w:eastAsia="Times New Roman" w:hAnsiTheme="minorHAnsi" w:cs="Times New Roman"/>
        </w:rPr>
        <w:t>België</w:t>
      </w:r>
      <w:r w:rsidRPr="00046E6C">
        <w:rPr>
          <w:rFonts w:asciiTheme="minorHAnsi" w:eastAsia="Times New Roman" w:hAnsiTheme="minorHAnsi" w:cs="Times New Roman"/>
        </w:rPr>
        <w:t xml:space="preserve"> vroeg naar de mogelijkheid </w:t>
      </w:r>
      <w:r>
        <w:rPr>
          <w:rFonts w:asciiTheme="minorHAnsi" w:eastAsia="Times New Roman" w:hAnsiTheme="minorHAnsi" w:cs="Times New Roman"/>
        </w:rPr>
        <w:t xml:space="preserve">om andere doelstellingen en interventies toe te voegen aan </w:t>
      </w:r>
      <w:r w:rsidR="00726315">
        <w:rPr>
          <w:rFonts w:asciiTheme="minorHAnsi" w:eastAsia="Times New Roman" w:hAnsiTheme="minorHAnsi" w:cs="Times New Roman"/>
        </w:rPr>
        <w:t>die</w:t>
      </w:r>
      <w:r w:rsidR="00114021">
        <w:rPr>
          <w:rFonts w:asciiTheme="minorHAnsi" w:eastAsia="Times New Roman" w:hAnsiTheme="minorHAnsi" w:cs="Times New Roman"/>
        </w:rPr>
        <w:t xml:space="preserve"> vermeld in </w:t>
      </w:r>
      <w:r>
        <w:rPr>
          <w:rFonts w:asciiTheme="minorHAnsi" w:eastAsia="Times New Roman" w:hAnsiTheme="minorHAnsi" w:cs="Times New Roman"/>
        </w:rPr>
        <w:t>art</w:t>
      </w:r>
      <w:r w:rsidR="00114021">
        <w:rPr>
          <w:rFonts w:asciiTheme="minorHAnsi" w:eastAsia="Times New Roman" w:hAnsiTheme="minorHAnsi" w:cs="Times New Roman"/>
        </w:rPr>
        <w:t>ikel</w:t>
      </w:r>
      <w:r>
        <w:rPr>
          <w:rFonts w:asciiTheme="minorHAnsi" w:eastAsia="Times New Roman" w:hAnsiTheme="minorHAnsi" w:cs="Times New Roman"/>
        </w:rPr>
        <w:t xml:space="preserve"> 41a en b voor de volgende nationale strategische plannen. De Commissie antwoordde dat de lijst in de Strategische Plan Verordening </w:t>
      </w:r>
      <w:r w:rsidR="00642014">
        <w:rPr>
          <w:rFonts w:asciiTheme="minorHAnsi" w:eastAsia="Times New Roman" w:hAnsiTheme="minorHAnsi" w:cs="Times New Roman"/>
        </w:rPr>
        <w:t xml:space="preserve">(SPV) </w:t>
      </w:r>
      <w:r>
        <w:rPr>
          <w:rFonts w:asciiTheme="minorHAnsi" w:eastAsia="Times New Roman" w:hAnsiTheme="minorHAnsi" w:cs="Times New Roman"/>
        </w:rPr>
        <w:t>exhaustief is en het daarom niet mogelijk is andere</w:t>
      </w:r>
      <w:r w:rsidR="00114021">
        <w:rPr>
          <w:rFonts w:asciiTheme="minorHAnsi" w:eastAsia="Times New Roman" w:hAnsiTheme="minorHAnsi" w:cs="Times New Roman"/>
        </w:rPr>
        <w:t xml:space="preserve"> zaken eraan toe te voegen.</w:t>
      </w:r>
    </w:p>
    <w:p w14:paraId="4B1142FD" w14:textId="2986D8EA" w:rsidR="009F6F63" w:rsidRDefault="00114021" w:rsidP="009F6F63">
      <w:pPr>
        <w:pStyle w:val="Lijstalinea"/>
        <w:numPr>
          <w:ilvl w:val="0"/>
          <w:numId w:val="28"/>
        </w:numPr>
        <w:spacing w:before="0" w:after="160" w:line="259" w:lineRule="auto"/>
        <w:rPr>
          <w:rFonts w:asciiTheme="minorHAnsi" w:eastAsia="Times New Roman" w:hAnsiTheme="minorHAnsi" w:cs="Times New Roman"/>
          <w:b/>
          <w:lang w:val="en-US"/>
        </w:rPr>
      </w:pPr>
      <w:proofErr w:type="spellStart"/>
      <w:r>
        <w:rPr>
          <w:rFonts w:asciiTheme="minorHAnsi" w:eastAsia="Times New Roman" w:hAnsiTheme="minorHAnsi" w:cs="Times New Roman"/>
          <w:b/>
          <w:lang w:val="en-US"/>
        </w:rPr>
        <w:t>Bevoegdheden</w:t>
      </w:r>
      <w:proofErr w:type="spellEnd"/>
      <w:r w:rsidR="009F6F63" w:rsidRPr="009F6F63">
        <w:rPr>
          <w:rFonts w:asciiTheme="minorHAnsi" w:eastAsia="Times New Roman" w:hAnsiTheme="minorHAnsi" w:cs="Times New Roman"/>
          <w:b/>
          <w:lang w:val="en-US"/>
        </w:rPr>
        <w:t xml:space="preserve"> </w:t>
      </w:r>
      <w:proofErr w:type="spellStart"/>
      <w:r w:rsidR="009F6F63" w:rsidRPr="009F6F63">
        <w:rPr>
          <w:rFonts w:asciiTheme="minorHAnsi" w:eastAsia="Times New Roman" w:hAnsiTheme="minorHAnsi" w:cs="Times New Roman"/>
          <w:b/>
          <w:lang w:val="en-US"/>
        </w:rPr>
        <w:t>Commissie</w:t>
      </w:r>
      <w:proofErr w:type="spellEnd"/>
      <w:r w:rsidR="00642014">
        <w:rPr>
          <w:rFonts w:asciiTheme="minorHAnsi" w:eastAsia="Times New Roman" w:hAnsiTheme="minorHAnsi" w:cs="Times New Roman"/>
          <w:b/>
          <w:lang w:val="en-US"/>
        </w:rPr>
        <w:t xml:space="preserve"> SPV</w:t>
      </w:r>
    </w:p>
    <w:p w14:paraId="2917CC6C" w14:textId="491EF586" w:rsidR="009F6F63" w:rsidRPr="00BB21D4" w:rsidRDefault="00114021" w:rsidP="009F6F63">
      <w:pPr>
        <w:spacing w:before="0" w:after="160" w:line="259" w:lineRule="auto"/>
        <w:rPr>
          <w:rFonts w:asciiTheme="minorHAnsi" w:eastAsia="Times New Roman" w:hAnsiTheme="minorHAnsi" w:cs="Times New Roman"/>
        </w:rPr>
      </w:pPr>
      <w:r w:rsidRPr="00114021">
        <w:rPr>
          <w:rFonts w:asciiTheme="minorHAnsi" w:eastAsia="Times New Roman" w:hAnsiTheme="minorHAnsi" w:cs="Times New Roman"/>
        </w:rPr>
        <w:t xml:space="preserve">Een lidstaat vroeg naar de bevoegdheden van de Commissie in de context van de toekomstige </w:t>
      </w:r>
      <w:r w:rsidR="00642014">
        <w:rPr>
          <w:rFonts w:asciiTheme="minorHAnsi" w:eastAsia="Times New Roman" w:hAnsiTheme="minorHAnsi" w:cs="Times New Roman"/>
        </w:rPr>
        <w:t>SPV</w:t>
      </w:r>
      <w:r>
        <w:rPr>
          <w:rFonts w:asciiTheme="minorHAnsi" w:eastAsia="Times New Roman" w:hAnsiTheme="minorHAnsi" w:cs="Times New Roman"/>
        </w:rPr>
        <w:t>, voornamelijk inzake de uitvoeringsverordening 2017/892 over de groenten en fruitsector</w:t>
      </w:r>
      <w:r w:rsidRPr="00114021">
        <w:rPr>
          <w:rFonts w:asciiTheme="minorHAnsi" w:eastAsia="Times New Roman" w:hAnsiTheme="minorHAnsi" w:cs="Times New Roman"/>
        </w:rPr>
        <w:t xml:space="preserve">. </w:t>
      </w:r>
      <w:r w:rsidR="00642014">
        <w:rPr>
          <w:rFonts w:asciiTheme="minorHAnsi" w:eastAsia="Times New Roman" w:hAnsiTheme="minorHAnsi" w:cs="Times New Roman"/>
        </w:rPr>
        <w:t xml:space="preserve">De Commissie antwoordde dat het enkel gedelegeerde bevoegdheden heeft in </w:t>
      </w:r>
      <w:r w:rsidR="00726315">
        <w:rPr>
          <w:rFonts w:asciiTheme="minorHAnsi" w:eastAsia="Times New Roman" w:hAnsiTheme="minorHAnsi" w:cs="Times New Roman"/>
        </w:rPr>
        <w:t>de</w:t>
      </w:r>
      <w:r w:rsidR="00642014">
        <w:rPr>
          <w:rFonts w:asciiTheme="minorHAnsi" w:eastAsia="Times New Roman" w:hAnsiTheme="minorHAnsi" w:cs="Times New Roman"/>
        </w:rPr>
        <w:t xml:space="preserve"> SPV en er geen rechtsgrond is voor uitvoerende bevoegdheden. Dat laatste heeft de Commissie wél voor de GMO (1308/2013), maar dus niet specifiek voor groenten en fruit.</w:t>
      </w:r>
    </w:p>
    <w:p w14:paraId="40F833C4" w14:textId="40913B48" w:rsidR="008B234F" w:rsidRDefault="009C4B65" w:rsidP="009F6F63">
      <w:pPr>
        <w:pStyle w:val="Lijstalinea"/>
        <w:numPr>
          <w:ilvl w:val="0"/>
          <w:numId w:val="28"/>
        </w:numPr>
        <w:spacing w:before="0" w:after="160" w:line="259" w:lineRule="auto"/>
        <w:rPr>
          <w:rFonts w:asciiTheme="minorHAnsi" w:eastAsia="Times New Roman" w:hAnsiTheme="minorHAnsi" w:cs="Times New Roman"/>
          <w:b/>
        </w:rPr>
      </w:pPr>
      <w:r>
        <w:rPr>
          <w:rFonts w:asciiTheme="minorHAnsi" w:eastAsia="Times New Roman" w:hAnsiTheme="minorHAnsi" w:cs="Times New Roman"/>
          <w:b/>
        </w:rPr>
        <w:t>Legale interpretatie uitvoeringsverordening 2017/892:</w:t>
      </w:r>
      <w:r w:rsidR="008B234F" w:rsidRPr="008B234F">
        <w:rPr>
          <w:rFonts w:asciiTheme="minorHAnsi" w:eastAsia="Times New Roman" w:hAnsiTheme="minorHAnsi" w:cs="Times New Roman"/>
          <w:b/>
        </w:rPr>
        <w:t xml:space="preserve"> mogelijkheid om EU steun van 50% naar 60% op te trekken</w:t>
      </w:r>
    </w:p>
    <w:p w14:paraId="1E9C12FF" w14:textId="0949C774" w:rsidR="00DA39E4" w:rsidRPr="00DA39E4" w:rsidRDefault="00DA39E4" w:rsidP="00DA39E4">
      <w:pPr>
        <w:spacing w:before="0" w:after="160" w:line="259" w:lineRule="auto"/>
        <w:rPr>
          <w:rFonts w:asciiTheme="minorHAnsi" w:eastAsia="Times New Roman" w:hAnsiTheme="minorHAnsi" w:cs="Times New Roman"/>
          <w:b/>
        </w:rPr>
      </w:pPr>
      <w:r>
        <w:rPr>
          <w:rFonts w:asciiTheme="minorHAnsi" w:eastAsia="Times New Roman" w:hAnsiTheme="minorHAnsi" w:cs="Times New Roman"/>
          <w:b/>
        </w:rPr>
        <w:object w:dxaOrig="1534" w:dyaOrig="993" w14:anchorId="6E7551C7">
          <v:shape id="_x0000_i1028" type="#_x0000_t75" style="width:76.5pt;height:49.5pt" o:ole="">
            <v:imagedata r:id="rId20" o:title=""/>
          </v:shape>
          <o:OLEObject Type="Embed" ProgID="AcroExch.Document.DC" ShapeID="_x0000_i1028" DrawAspect="Icon" ObjectID="_1678518321" r:id="rId21"/>
        </w:object>
      </w:r>
    </w:p>
    <w:p w14:paraId="3EF07E4B" w14:textId="7C7400B9" w:rsidR="00EB6122" w:rsidRPr="00A26ED1" w:rsidRDefault="008B234F" w:rsidP="00E876E3">
      <w:pPr>
        <w:spacing w:before="0" w:after="160" w:line="259" w:lineRule="auto"/>
        <w:rPr>
          <w:rFonts w:asciiTheme="minorHAnsi" w:eastAsia="Times New Roman" w:hAnsiTheme="minorHAnsi" w:cs="Times New Roman"/>
        </w:rPr>
      </w:pPr>
      <w:r w:rsidRPr="008B234F">
        <w:rPr>
          <w:rFonts w:asciiTheme="minorHAnsi" w:eastAsia="Times New Roman" w:hAnsiTheme="minorHAnsi" w:cs="Times New Roman"/>
        </w:rPr>
        <w:t xml:space="preserve">Een lidstaat stelde </w:t>
      </w:r>
      <w:r w:rsidR="00F864A2">
        <w:rPr>
          <w:rFonts w:asciiTheme="minorHAnsi" w:eastAsia="Times New Roman" w:hAnsiTheme="minorHAnsi" w:cs="Times New Roman"/>
        </w:rPr>
        <w:t>enkele</w:t>
      </w:r>
      <w:r w:rsidRPr="008B234F">
        <w:rPr>
          <w:rFonts w:asciiTheme="minorHAnsi" w:eastAsia="Times New Roman" w:hAnsiTheme="minorHAnsi" w:cs="Times New Roman"/>
        </w:rPr>
        <w:t xml:space="preserve"> vragen over de </w:t>
      </w:r>
      <w:r>
        <w:rPr>
          <w:rFonts w:asciiTheme="minorHAnsi" w:eastAsia="Times New Roman" w:hAnsiTheme="minorHAnsi" w:cs="Times New Roman"/>
        </w:rPr>
        <w:t xml:space="preserve">legale interpretatie van </w:t>
      </w:r>
      <w:r w:rsidR="009F6F63" w:rsidRPr="008B234F">
        <w:rPr>
          <w:rFonts w:asciiTheme="minorHAnsi" w:eastAsia="Times New Roman" w:hAnsiTheme="minorHAnsi" w:cs="Times New Roman"/>
        </w:rPr>
        <w:t>art</w:t>
      </w:r>
      <w:r w:rsidRPr="008B234F">
        <w:rPr>
          <w:rFonts w:asciiTheme="minorHAnsi" w:eastAsia="Times New Roman" w:hAnsiTheme="minorHAnsi" w:cs="Times New Roman"/>
        </w:rPr>
        <w:t>ikel 8a in uitvoeringsverord</w:t>
      </w:r>
      <w:r>
        <w:rPr>
          <w:rFonts w:asciiTheme="minorHAnsi" w:eastAsia="Times New Roman" w:hAnsiTheme="minorHAnsi" w:cs="Times New Roman"/>
        </w:rPr>
        <w:t>en</w:t>
      </w:r>
      <w:r w:rsidRPr="008B234F">
        <w:rPr>
          <w:rFonts w:asciiTheme="minorHAnsi" w:eastAsia="Times New Roman" w:hAnsiTheme="minorHAnsi" w:cs="Times New Roman"/>
        </w:rPr>
        <w:t>ing</w:t>
      </w:r>
      <w:r w:rsidR="009F6F63" w:rsidRPr="008B234F">
        <w:rPr>
          <w:rFonts w:asciiTheme="minorHAnsi" w:eastAsia="Times New Roman" w:hAnsiTheme="minorHAnsi" w:cs="Times New Roman"/>
        </w:rPr>
        <w:t xml:space="preserve"> 2017</w:t>
      </w:r>
      <w:r w:rsidR="009C4B65">
        <w:rPr>
          <w:rFonts w:asciiTheme="minorHAnsi" w:eastAsia="Times New Roman" w:hAnsiTheme="minorHAnsi" w:cs="Times New Roman"/>
        </w:rPr>
        <w:t>/892</w:t>
      </w:r>
      <w:r w:rsidR="00F864A2">
        <w:rPr>
          <w:rFonts w:asciiTheme="minorHAnsi" w:eastAsia="Times New Roman" w:hAnsiTheme="minorHAnsi" w:cs="Times New Roman"/>
        </w:rPr>
        <w:t>. Die vragen en de antwoorden van de Commissie werden opgenomen in de bijlage.</w:t>
      </w:r>
    </w:p>
    <w:p w14:paraId="2C59FBE6" w14:textId="12913DA0" w:rsidR="004972FA" w:rsidRDefault="004972FA" w:rsidP="004972FA">
      <w:pPr>
        <w:pStyle w:val="Kop1"/>
      </w:pPr>
      <w:r>
        <w:t>Beheerscomité</w:t>
      </w:r>
    </w:p>
    <w:p w14:paraId="0DE539B3" w14:textId="51A50220" w:rsidR="00352B51" w:rsidRDefault="00812D95" w:rsidP="00BF3594">
      <w:pPr>
        <w:pStyle w:val="Kop2"/>
      </w:pPr>
      <w:r w:rsidRPr="00812D95">
        <w:t>Marktsituatie groenten en fruitsector</w:t>
      </w:r>
    </w:p>
    <w:p w14:paraId="424F6828" w14:textId="683E195A" w:rsidR="00DA39E4" w:rsidRPr="00DA39E4" w:rsidRDefault="00DA39E4" w:rsidP="00DA39E4">
      <w:r>
        <w:object w:dxaOrig="1534" w:dyaOrig="993" w14:anchorId="315F8D8E">
          <v:shape id="_x0000_i1031" type="#_x0000_t75" style="width:76.5pt;height:49.5pt" o:ole="">
            <v:imagedata r:id="rId22" o:title=""/>
          </v:shape>
          <o:OLEObject Type="Embed" ProgID="AcroExch.Document.DC" ShapeID="_x0000_i1031" DrawAspect="Icon" ObjectID="_1678518322" r:id="rId23"/>
        </w:object>
      </w:r>
    </w:p>
    <w:p w14:paraId="6AD6C2C0" w14:textId="77777777" w:rsidR="00D45B03" w:rsidRDefault="00D45B03" w:rsidP="00FA24C4">
      <w:pPr>
        <w:jc w:val="both"/>
      </w:pPr>
      <w:r>
        <w:t>Algemeen:</w:t>
      </w:r>
    </w:p>
    <w:p w14:paraId="692F0F08" w14:textId="1E179044" w:rsidR="009B6C9E" w:rsidRPr="00155F7E" w:rsidRDefault="009B6C9E" w:rsidP="00C70988">
      <w:pPr>
        <w:pStyle w:val="Lijstalinea"/>
        <w:numPr>
          <w:ilvl w:val="0"/>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 xml:space="preserve">Het mogelijke gevaar dat de interne markt gefragmenteerd </w:t>
      </w:r>
      <w:r w:rsidR="00726315" w:rsidRPr="00155F7E">
        <w:rPr>
          <w:rFonts w:ascii="FlandersArtSerif-Regular" w:eastAsiaTheme="minorHAnsi" w:hAnsi="FlandersArtSerif-Regular"/>
          <w:color w:val="auto"/>
        </w:rPr>
        <w:t xml:space="preserve">wordt </w:t>
      </w:r>
      <w:r w:rsidRPr="00155F7E">
        <w:rPr>
          <w:rFonts w:ascii="FlandersArtSerif-Regular" w:eastAsiaTheme="minorHAnsi" w:hAnsi="FlandersArtSerif-Regular"/>
          <w:color w:val="auto"/>
        </w:rPr>
        <w:t xml:space="preserve">door de </w:t>
      </w:r>
      <w:proofErr w:type="spellStart"/>
      <w:r w:rsidRPr="00155F7E">
        <w:rPr>
          <w:rFonts w:ascii="FlandersArtSerif-Regular" w:eastAsiaTheme="minorHAnsi" w:hAnsi="FlandersArtSerif-Regular"/>
          <w:color w:val="auto"/>
        </w:rPr>
        <w:t>covid</w:t>
      </w:r>
      <w:proofErr w:type="spellEnd"/>
      <w:r w:rsidRPr="00155F7E">
        <w:rPr>
          <w:rFonts w:ascii="FlandersArtSerif-Regular" w:eastAsiaTheme="minorHAnsi" w:hAnsi="FlandersArtSerif-Regular"/>
          <w:color w:val="auto"/>
        </w:rPr>
        <w:t xml:space="preserve">-maatregelen </w:t>
      </w:r>
      <w:r w:rsidR="00BB21D4" w:rsidRPr="00155F7E">
        <w:rPr>
          <w:rFonts w:ascii="FlandersArtSerif-Regular" w:eastAsiaTheme="minorHAnsi" w:hAnsi="FlandersArtSerif-Regular"/>
          <w:color w:val="auto"/>
        </w:rPr>
        <w:t>van</w:t>
      </w:r>
      <w:r w:rsidRPr="00155F7E">
        <w:rPr>
          <w:rFonts w:ascii="FlandersArtSerif-Regular" w:eastAsiaTheme="minorHAnsi" w:hAnsi="FlandersArtSerif-Regular"/>
          <w:color w:val="auto"/>
        </w:rPr>
        <w:t xml:space="preserve"> lidstaten werd tot nu voorkomen. </w:t>
      </w:r>
    </w:p>
    <w:p w14:paraId="2DBF26C3" w14:textId="3697B7D9" w:rsidR="009B6C9E" w:rsidRPr="00155F7E" w:rsidRDefault="009B6C9E" w:rsidP="009B6C9E">
      <w:pPr>
        <w:pStyle w:val="Lijstalinea"/>
        <w:numPr>
          <w:ilvl w:val="1"/>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 xml:space="preserve">Hier werd verwezen naar de Duitse beslissing om opnieuw controles in te voeren op de grens met Oostenrijk en Tsjechië. De situatie heeft zich (bijna) volledig hersteld en er zijn geen lange files meer. </w:t>
      </w:r>
    </w:p>
    <w:p w14:paraId="7574D7F2" w14:textId="558FFC9A" w:rsidR="009B6C9E" w:rsidRPr="00155F7E" w:rsidRDefault="009B6C9E" w:rsidP="009B6C9E">
      <w:pPr>
        <w:pStyle w:val="Lijstalinea"/>
        <w:numPr>
          <w:ilvl w:val="1"/>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 xml:space="preserve">Er </w:t>
      </w:r>
      <w:r w:rsidR="00BB21D4" w:rsidRPr="00155F7E">
        <w:rPr>
          <w:rFonts w:ascii="FlandersArtSerif-Regular" w:eastAsiaTheme="minorHAnsi" w:hAnsi="FlandersArtSerif-Regular"/>
          <w:color w:val="auto"/>
        </w:rPr>
        <w:t>werd</w:t>
      </w:r>
      <w:r w:rsidRPr="00155F7E">
        <w:rPr>
          <w:rFonts w:ascii="FlandersArtSerif-Regular" w:eastAsiaTheme="minorHAnsi" w:hAnsi="FlandersArtSerif-Regular"/>
          <w:color w:val="auto"/>
        </w:rPr>
        <w:t xml:space="preserve"> geen bewijs gevonden dat er een aanzienlijke vermindering zou zijn van handel binnen de EU.</w:t>
      </w:r>
    </w:p>
    <w:p w14:paraId="52443D76" w14:textId="50D56678" w:rsidR="005B57C7" w:rsidRPr="00155F7E" w:rsidRDefault="009B6C9E" w:rsidP="00FA24C4">
      <w:pPr>
        <w:pStyle w:val="Lijstalinea"/>
        <w:numPr>
          <w:ilvl w:val="0"/>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Recent gepubliceerde data</w:t>
      </w:r>
      <w:r w:rsidR="005B57C7" w:rsidRPr="00155F7E">
        <w:rPr>
          <w:rFonts w:ascii="FlandersArtSerif-Regular" w:eastAsiaTheme="minorHAnsi" w:hAnsi="FlandersArtSerif-Regular"/>
          <w:color w:val="auto"/>
        </w:rPr>
        <w:t xml:space="preserve"> over groenten en fruit:</w:t>
      </w:r>
    </w:p>
    <w:p w14:paraId="04571EE2" w14:textId="77777777" w:rsidR="005B57C7" w:rsidRPr="00155F7E" w:rsidRDefault="009B6C9E" w:rsidP="005B57C7">
      <w:pPr>
        <w:pStyle w:val="Lijstalinea"/>
        <w:numPr>
          <w:ilvl w:val="1"/>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FAO</w:t>
      </w:r>
      <w:r w:rsidR="005B57C7" w:rsidRPr="00155F7E">
        <w:rPr>
          <w:rFonts w:ascii="FlandersArtSerif-Regular" w:eastAsiaTheme="minorHAnsi" w:hAnsi="FlandersArtSerif-Regular"/>
          <w:color w:val="auto"/>
        </w:rPr>
        <w:t>: In 2019 bedroeg de wereldwijde productie van groenten en fruit 1.837 miljoen ton.</w:t>
      </w:r>
    </w:p>
    <w:p w14:paraId="2BF73D34" w14:textId="4647A590" w:rsidR="005B57C7" w:rsidRPr="00155F7E" w:rsidRDefault="005B57C7" w:rsidP="005B57C7">
      <w:pPr>
        <w:pStyle w:val="Lijstalinea"/>
        <w:numPr>
          <w:ilvl w:val="2"/>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De EU heeft hier een aandeel van 9% in, of 166 miljoen ton, waarvan 101 miljoen ton groenten en 65 miljoen ton fruit.</w:t>
      </w:r>
    </w:p>
    <w:p w14:paraId="45A76080" w14:textId="30241DD4" w:rsidR="005B57C7" w:rsidRPr="00155F7E" w:rsidRDefault="005B57C7" w:rsidP="005B57C7">
      <w:pPr>
        <w:pStyle w:val="Lijstalinea"/>
        <w:numPr>
          <w:ilvl w:val="2"/>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lastRenderedPageBreak/>
        <w:t>De productie in de EU lag in 2019 2,5% lager dan in 2018.</w:t>
      </w:r>
    </w:p>
    <w:p w14:paraId="749920E2" w14:textId="4AD34E8E" w:rsidR="005B57C7" w:rsidRPr="00155F7E" w:rsidRDefault="005B57C7" w:rsidP="005B57C7">
      <w:pPr>
        <w:pStyle w:val="Lijstalinea"/>
        <w:numPr>
          <w:ilvl w:val="2"/>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 xml:space="preserve">De belangrijkste </w:t>
      </w:r>
      <w:r w:rsidR="00726315">
        <w:rPr>
          <w:rFonts w:ascii="FlandersArtSerif-Regular" w:eastAsiaTheme="minorHAnsi" w:hAnsi="FlandersArtSerif-Regular"/>
          <w:color w:val="auto"/>
        </w:rPr>
        <w:t xml:space="preserve">EU </w:t>
      </w:r>
      <w:r w:rsidRPr="00155F7E">
        <w:rPr>
          <w:rFonts w:ascii="FlandersArtSerif-Regular" w:eastAsiaTheme="minorHAnsi" w:hAnsi="FlandersArtSerif-Regular"/>
          <w:color w:val="auto"/>
        </w:rPr>
        <w:t>producenten zijn Spanje (-4%), Italië (-3%) en Frankrijk (</w:t>
      </w:r>
      <w:r w:rsidR="00726315">
        <w:rPr>
          <w:rFonts w:ascii="FlandersArtSerif-Regular" w:eastAsiaTheme="minorHAnsi" w:hAnsi="FlandersArtSerif-Regular"/>
          <w:color w:val="auto"/>
        </w:rPr>
        <w:t>-</w:t>
      </w:r>
      <w:r w:rsidRPr="00155F7E">
        <w:rPr>
          <w:rFonts w:ascii="FlandersArtSerif-Regular" w:eastAsiaTheme="minorHAnsi" w:hAnsi="FlandersArtSerif-Regular"/>
          <w:color w:val="auto"/>
        </w:rPr>
        <w:t>3%)</w:t>
      </w:r>
    </w:p>
    <w:p w14:paraId="39302C0B" w14:textId="3EC675CF" w:rsidR="005B57C7" w:rsidRPr="00155F7E" w:rsidRDefault="005B57C7" w:rsidP="005B57C7">
      <w:pPr>
        <w:pStyle w:val="Lijstalinea"/>
        <w:numPr>
          <w:ilvl w:val="1"/>
          <w:numId w:val="24"/>
        </w:numPr>
        <w:jc w:val="both"/>
        <w:rPr>
          <w:rFonts w:ascii="FlandersArtSerif-Regular" w:eastAsiaTheme="minorHAnsi" w:hAnsi="FlandersArtSerif-Regular"/>
          <w:color w:val="auto"/>
        </w:rPr>
      </w:pPr>
      <w:proofErr w:type="spellStart"/>
      <w:r w:rsidRPr="00155F7E">
        <w:rPr>
          <w:rFonts w:ascii="FlandersArtSerif-Regular" w:eastAsiaTheme="minorHAnsi" w:hAnsi="FlandersArtSerif-Regular"/>
          <w:color w:val="auto"/>
        </w:rPr>
        <w:t>Eurostat</w:t>
      </w:r>
      <w:proofErr w:type="spellEnd"/>
      <w:r w:rsidRPr="00155F7E">
        <w:rPr>
          <w:rFonts w:ascii="FlandersArtSerif-Regular" w:eastAsiaTheme="minorHAnsi" w:hAnsi="FlandersArtSerif-Regular"/>
          <w:color w:val="auto"/>
        </w:rPr>
        <w:t>:</w:t>
      </w:r>
    </w:p>
    <w:p w14:paraId="5EA259F8" w14:textId="56EC6408" w:rsidR="005B57C7" w:rsidRPr="00155F7E" w:rsidRDefault="005B57C7" w:rsidP="005B57C7">
      <w:pPr>
        <w:pStyle w:val="Lijstalinea"/>
        <w:numPr>
          <w:ilvl w:val="2"/>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De belangrijkste fruitteelten in 2019 waren: pitvruchten, citrusvruchten en steenvruchten</w:t>
      </w:r>
    </w:p>
    <w:p w14:paraId="27E870BB" w14:textId="1333CF9B" w:rsidR="009B6C9E" w:rsidRDefault="005B57C7" w:rsidP="009B6C9E">
      <w:pPr>
        <w:pStyle w:val="Lijstalinea"/>
        <w:numPr>
          <w:ilvl w:val="2"/>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 xml:space="preserve">De </w:t>
      </w:r>
      <w:r w:rsidR="00A96482" w:rsidRPr="00155F7E">
        <w:rPr>
          <w:rFonts w:ascii="FlandersArtSerif-Regular" w:eastAsiaTheme="minorHAnsi" w:hAnsi="FlandersArtSerif-Regular"/>
          <w:color w:val="auto"/>
        </w:rPr>
        <w:t>belangrijkste</w:t>
      </w:r>
      <w:r w:rsidRPr="00155F7E">
        <w:rPr>
          <w:rFonts w:ascii="FlandersArtSerif-Regular" w:eastAsiaTheme="minorHAnsi" w:hAnsi="FlandersArtSerif-Regular"/>
          <w:color w:val="auto"/>
        </w:rPr>
        <w:t xml:space="preserve"> </w:t>
      </w:r>
      <w:proofErr w:type="spellStart"/>
      <w:r w:rsidRPr="00155F7E">
        <w:rPr>
          <w:rFonts w:ascii="FlandersArtSerif-Regular" w:eastAsiaTheme="minorHAnsi" w:hAnsi="FlandersArtSerif-Regular"/>
          <w:color w:val="auto"/>
        </w:rPr>
        <w:t>groententeelten</w:t>
      </w:r>
      <w:proofErr w:type="spellEnd"/>
      <w:r w:rsidRPr="00155F7E">
        <w:rPr>
          <w:rFonts w:ascii="FlandersArtSerif-Regular" w:eastAsiaTheme="minorHAnsi" w:hAnsi="FlandersArtSerif-Regular"/>
          <w:color w:val="auto"/>
        </w:rPr>
        <w:t xml:space="preserve"> in 2019 waren: tomaten, ajuinen en wortels.</w:t>
      </w:r>
    </w:p>
    <w:p w14:paraId="45B02295" w14:textId="77777777" w:rsidR="005157D6" w:rsidRPr="005157D6" w:rsidRDefault="005157D6" w:rsidP="005157D6">
      <w:pPr>
        <w:pStyle w:val="Lijstalinea"/>
        <w:ind w:left="2160"/>
        <w:jc w:val="both"/>
        <w:rPr>
          <w:rFonts w:ascii="FlandersArtSerif-Regular" w:eastAsiaTheme="minorHAnsi" w:hAnsi="FlandersArtSerif-Regular"/>
          <w:color w:val="auto"/>
        </w:rPr>
      </w:pPr>
    </w:p>
    <w:p w14:paraId="6E3D1652" w14:textId="154BF0EA" w:rsidR="009B6C9E" w:rsidRPr="00C551E9" w:rsidRDefault="00726315" w:rsidP="009B6C9E">
      <w:r>
        <w:t>D</w:t>
      </w:r>
      <w:r w:rsidR="00C551E9" w:rsidRPr="00C551E9">
        <w:t xml:space="preserve">e inflatie </w:t>
      </w:r>
      <w:r w:rsidR="00CB5DC5">
        <w:t>in</w:t>
      </w:r>
      <w:r w:rsidR="00C551E9" w:rsidRPr="00C551E9">
        <w:t xml:space="preserve"> de EU </w:t>
      </w:r>
      <w:r w:rsidR="00C551E9">
        <w:t xml:space="preserve">trekt aan en de Eurozone zit niet meer in deflatie (was het geval van augustus tot december). Voedselprijzen zijn aan de lage kant (14 lidstaten registreerden voedselprijzen </w:t>
      </w:r>
      <w:r w:rsidR="00CB5DC5">
        <w:t xml:space="preserve">lager dan voor de aanvang van de </w:t>
      </w:r>
      <w:r w:rsidR="00C551E9">
        <w:t>sanitaire crisis)</w:t>
      </w:r>
      <w:r w:rsidR="00A96482">
        <w:t>.</w:t>
      </w:r>
    </w:p>
    <w:p w14:paraId="64608925" w14:textId="77777777" w:rsidR="009B6C9E" w:rsidRPr="007B410E" w:rsidRDefault="009B6C9E" w:rsidP="00575EFB">
      <w:pPr>
        <w:jc w:val="both"/>
      </w:pPr>
    </w:p>
    <w:p w14:paraId="2DBF43AD" w14:textId="77777777" w:rsidR="00E93C99" w:rsidRDefault="00A64D40" w:rsidP="00FA24C4">
      <w:pPr>
        <w:jc w:val="both"/>
      </w:pPr>
      <w:r w:rsidRPr="00CA0D74">
        <w:t>Buitenlandse agro-handel (Extra EU)</w:t>
      </w:r>
      <w:r w:rsidR="00E93C99">
        <w:t>:</w:t>
      </w:r>
    </w:p>
    <w:p w14:paraId="4975DC6A" w14:textId="05605618" w:rsidR="00E93C99" w:rsidRPr="00155F7E" w:rsidRDefault="00E93C99" w:rsidP="00FA24C4">
      <w:pPr>
        <w:pStyle w:val="Lijstalinea"/>
        <w:numPr>
          <w:ilvl w:val="0"/>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Die s</w:t>
      </w:r>
      <w:r w:rsidR="00A64D40" w:rsidRPr="00155F7E">
        <w:rPr>
          <w:rFonts w:ascii="FlandersArtSerif-Regular" w:eastAsiaTheme="minorHAnsi" w:hAnsi="FlandersArtSerif-Regular"/>
          <w:color w:val="auto"/>
        </w:rPr>
        <w:t xml:space="preserve">teeg de eerste </w:t>
      </w:r>
      <w:r w:rsidR="00155F7E" w:rsidRPr="00155F7E">
        <w:rPr>
          <w:rFonts w:ascii="FlandersArtSerif-Regular" w:eastAsiaTheme="minorHAnsi" w:hAnsi="FlandersArtSerif-Regular"/>
          <w:color w:val="auto"/>
        </w:rPr>
        <w:t>elf</w:t>
      </w:r>
      <w:r w:rsidR="00A64D40" w:rsidRPr="00155F7E">
        <w:rPr>
          <w:rFonts w:ascii="FlandersArtSerif-Regular" w:eastAsiaTheme="minorHAnsi" w:hAnsi="FlandersArtSerif-Regular"/>
          <w:color w:val="auto"/>
        </w:rPr>
        <w:t xml:space="preserve"> maanden van 2020</w:t>
      </w:r>
      <w:r w:rsidRPr="00155F7E">
        <w:rPr>
          <w:rFonts w:ascii="FlandersArtSerif-Regular" w:eastAsiaTheme="minorHAnsi" w:hAnsi="FlandersArtSerif-Regular"/>
          <w:color w:val="auto"/>
        </w:rPr>
        <w:t xml:space="preserve"> (ondanks </w:t>
      </w:r>
      <w:r w:rsidR="00EB6122" w:rsidRPr="00155F7E">
        <w:rPr>
          <w:rFonts w:ascii="FlandersArtSerif-Regular" w:eastAsiaTheme="minorHAnsi" w:hAnsi="FlandersArtSerif-Regular"/>
          <w:color w:val="auto"/>
        </w:rPr>
        <w:t xml:space="preserve">de </w:t>
      </w:r>
      <w:r w:rsidRPr="00155F7E">
        <w:rPr>
          <w:rFonts w:ascii="FlandersArtSerif-Regular" w:eastAsiaTheme="minorHAnsi" w:hAnsi="FlandersArtSerif-Regular"/>
          <w:color w:val="auto"/>
        </w:rPr>
        <w:t xml:space="preserve">economische crisis door covid-19 en </w:t>
      </w:r>
      <w:proofErr w:type="spellStart"/>
      <w:r w:rsidRPr="00155F7E">
        <w:rPr>
          <w:rFonts w:ascii="FlandersArtSerif-Regular" w:eastAsiaTheme="minorHAnsi" w:hAnsi="FlandersArtSerif-Regular"/>
          <w:color w:val="auto"/>
        </w:rPr>
        <w:t>Brexit</w:t>
      </w:r>
      <w:proofErr w:type="spellEnd"/>
      <w:r w:rsidRPr="00155F7E">
        <w:rPr>
          <w:rFonts w:ascii="FlandersArtSerif-Regular" w:eastAsiaTheme="minorHAnsi" w:hAnsi="FlandersArtSerif-Regular"/>
          <w:color w:val="auto"/>
        </w:rPr>
        <w:t xml:space="preserve"> onzekerheden)</w:t>
      </w:r>
      <w:r w:rsidR="00EB6122" w:rsidRPr="00155F7E">
        <w:rPr>
          <w:rFonts w:ascii="FlandersArtSerif-Regular" w:eastAsiaTheme="minorHAnsi" w:hAnsi="FlandersArtSerif-Regular"/>
          <w:color w:val="auto"/>
        </w:rPr>
        <w:t>.</w:t>
      </w:r>
      <w:r w:rsidR="00155F7E" w:rsidRPr="00155F7E">
        <w:rPr>
          <w:rFonts w:ascii="FlandersArtSerif-Regular" w:eastAsiaTheme="minorHAnsi" w:hAnsi="FlandersArtSerif-Regular"/>
          <w:color w:val="auto"/>
        </w:rPr>
        <w:t xml:space="preserve"> De EU is een netto-exporteur in </w:t>
      </w:r>
      <w:proofErr w:type="spellStart"/>
      <w:r w:rsidR="00155F7E" w:rsidRPr="00155F7E">
        <w:rPr>
          <w:rFonts w:ascii="FlandersArtSerif-Regular" w:eastAsiaTheme="minorHAnsi" w:hAnsi="FlandersArtSerif-Regular"/>
          <w:color w:val="auto"/>
        </w:rPr>
        <w:t>agri</w:t>
      </w:r>
      <w:proofErr w:type="spellEnd"/>
      <w:r w:rsidR="00155F7E" w:rsidRPr="00155F7E">
        <w:rPr>
          <w:rFonts w:ascii="FlandersArtSerif-Regular" w:eastAsiaTheme="minorHAnsi" w:hAnsi="FlandersArtSerif-Regular"/>
          <w:color w:val="auto"/>
        </w:rPr>
        <w:t xml:space="preserve">-voeding, met een handel surplus van </w:t>
      </w:r>
      <w:r w:rsidR="00155F7E">
        <w:rPr>
          <w:rFonts w:ascii="FlandersArtSerif-Regular" w:eastAsiaTheme="minorHAnsi" w:hAnsi="FlandersArtSerif-Regular"/>
          <w:color w:val="auto"/>
        </w:rPr>
        <w:t>€57 miljard.</w:t>
      </w:r>
    </w:p>
    <w:p w14:paraId="4BEB234F" w14:textId="6AA26384" w:rsidR="00E93C99" w:rsidRDefault="00575EFB" w:rsidP="00C70988">
      <w:pPr>
        <w:pStyle w:val="Lijstalinea"/>
        <w:numPr>
          <w:ilvl w:val="0"/>
          <w:numId w:val="24"/>
        </w:numPr>
        <w:jc w:val="both"/>
        <w:rPr>
          <w:rFonts w:ascii="FlandersArtSerif-Regular" w:eastAsiaTheme="minorHAnsi" w:hAnsi="FlandersArtSerif-Regular"/>
          <w:color w:val="auto"/>
        </w:rPr>
      </w:pPr>
      <w:r w:rsidRPr="00155F7E">
        <w:rPr>
          <w:rFonts w:ascii="FlandersArtSerif-Regular" w:eastAsiaTheme="minorHAnsi" w:hAnsi="FlandersArtSerif-Regular"/>
          <w:color w:val="auto"/>
        </w:rPr>
        <w:t>V</w:t>
      </w:r>
      <w:r w:rsidR="00E93C99" w:rsidRPr="00155F7E">
        <w:rPr>
          <w:rFonts w:ascii="FlandersArtSerif-Regular" w:eastAsiaTheme="minorHAnsi" w:hAnsi="FlandersArtSerif-Regular"/>
          <w:color w:val="auto"/>
        </w:rPr>
        <w:t xml:space="preserve">oor groenten en fruit </w:t>
      </w:r>
      <w:r w:rsidR="00155F7E" w:rsidRPr="00155F7E">
        <w:rPr>
          <w:rFonts w:ascii="FlandersArtSerif-Regular" w:eastAsiaTheme="minorHAnsi" w:hAnsi="FlandersArtSerif-Regular"/>
          <w:color w:val="auto"/>
        </w:rPr>
        <w:t xml:space="preserve">geldt het omgekeerde; de import steeg, </w:t>
      </w:r>
      <w:r w:rsidR="00E93C99" w:rsidRPr="00155F7E">
        <w:rPr>
          <w:rFonts w:ascii="FlandersArtSerif-Regular" w:eastAsiaTheme="minorHAnsi" w:hAnsi="FlandersArtSerif-Regular"/>
          <w:color w:val="auto"/>
        </w:rPr>
        <w:t>(voornamelijk fruit en dan citrusvruchten in het bijzonder), terwijl de export stabiel ble</w:t>
      </w:r>
      <w:r w:rsidR="00155F7E" w:rsidRPr="00155F7E">
        <w:rPr>
          <w:rFonts w:ascii="FlandersArtSerif-Regular" w:eastAsiaTheme="minorHAnsi" w:hAnsi="FlandersArtSerif-Regular"/>
          <w:color w:val="auto"/>
        </w:rPr>
        <w:t>e</w:t>
      </w:r>
      <w:r w:rsidR="00E93C99" w:rsidRPr="00155F7E">
        <w:rPr>
          <w:rFonts w:ascii="FlandersArtSerif-Regular" w:eastAsiaTheme="minorHAnsi" w:hAnsi="FlandersArtSerif-Regular"/>
          <w:color w:val="auto"/>
        </w:rPr>
        <w:t>f.</w:t>
      </w:r>
    </w:p>
    <w:p w14:paraId="0509E043" w14:textId="760EC86D" w:rsidR="00CB5DC5" w:rsidRPr="00155F7E" w:rsidRDefault="00155F7E" w:rsidP="00CB5DC5">
      <w:pPr>
        <w:pStyle w:val="Lijstalinea"/>
        <w:numPr>
          <w:ilvl w:val="0"/>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Meer details zijn terug te vinden in het volgende rapport </w:t>
      </w:r>
      <w:hyperlink r:id="rId24" w:history="1">
        <w:r>
          <w:rPr>
            <w:rStyle w:val="Hyperlink"/>
            <w:rFonts w:ascii="FlandersArtSerif-Regular" w:eastAsiaTheme="minorHAnsi" w:hAnsi="FlandersArtSerif-Regular"/>
          </w:rPr>
          <w:t xml:space="preserve">’Monitoring EU </w:t>
        </w:r>
        <w:proofErr w:type="spellStart"/>
        <w:r>
          <w:rPr>
            <w:rStyle w:val="Hyperlink"/>
            <w:rFonts w:ascii="FlandersArtSerif-Regular" w:eastAsiaTheme="minorHAnsi" w:hAnsi="FlandersArtSerif-Regular"/>
          </w:rPr>
          <w:t>Agri</w:t>
        </w:r>
        <w:proofErr w:type="spellEnd"/>
        <w:r>
          <w:rPr>
            <w:rStyle w:val="Hyperlink"/>
            <w:rFonts w:ascii="FlandersArtSerif-Regular" w:eastAsiaTheme="minorHAnsi" w:hAnsi="FlandersArtSerif-Regular"/>
          </w:rPr>
          <w:t xml:space="preserve">-food </w:t>
        </w:r>
        <w:proofErr w:type="spellStart"/>
        <w:r>
          <w:rPr>
            <w:rStyle w:val="Hyperlink"/>
            <w:rFonts w:ascii="FlandersArtSerif-Regular" w:eastAsiaTheme="minorHAnsi" w:hAnsi="FlandersArtSerif-Regular"/>
          </w:rPr>
          <w:t>trade</w:t>
        </w:r>
        <w:proofErr w:type="spellEnd"/>
        <w:r>
          <w:rPr>
            <w:rStyle w:val="Hyperlink"/>
            <w:rFonts w:ascii="FlandersArtSerif-Regular" w:eastAsiaTheme="minorHAnsi" w:hAnsi="FlandersArtSerif-Regular"/>
          </w:rPr>
          <w:t>’</w:t>
        </w:r>
      </w:hyperlink>
      <w:r>
        <w:rPr>
          <w:rFonts w:ascii="FlandersArtSerif-Regular" w:eastAsiaTheme="minorHAnsi" w:hAnsi="FlandersArtSerif-Regular"/>
          <w:color w:val="auto"/>
        </w:rPr>
        <w:t xml:space="preserve"> (data van januari-november 2020).</w:t>
      </w:r>
    </w:p>
    <w:p w14:paraId="082164F7" w14:textId="77777777" w:rsidR="00CB5DC5" w:rsidRPr="00155F7E" w:rsidRDefault="00CB5DC5" w:rsidP="00CB5DC5">
      <w:pPr>
        <w:jc w:val="both"/>
      </w:pPr>
    </w:p>
    <w:p w14:paraId="3E001446" w14:textId="21E66EB5" w:rsidR="0084040A" w:rsidRDefault="0084040A" w:rsidP="00FA24C4">
      <w:pPr>
        <w:jc w:val="both"/>
      </w:pPr>
      <w:r w:rsidRPr="00A26ED1">
        <w:t>Binnenlandse agro-handel (Intra</w:t>
      </w:r>
      <w:r w:rsidR="00D4670B" w:rsidRPr="00A26ED1">
        <w:t>-</w:t>
      </w:r>
      <w:r w:rsidRPr="00A26ED1">
        <w:t>EU)</w:t>
      </w:r>
      <w:r w:rsidR="00CA0D74" w:rsidRPr="00A26ED1">
        <w:t>:</w:t>
      </w:r>
    </w:p>
    <w:p w14:paraId="56AD71B1" w14:textId="7001E9A5" w:rsidR="00D4670B" w:rsidRDefault="00D4670B" w:rsidP="00FA24C4">
      <w:pPr>
        <w:numPr>
          <w:ilvl w:val="0"/>
          <w:numId w:val="24"/>
        </w:numPr>
        <w:jc w:val="both"/>
      </w:pPr>
      <w:r>
        <w:t>Intra-EU handel van g</w:t>
      </w:r>
      <w:r w:rsidR="00183F04">
        <w:t>roenten en fruit</w:t>
      </w:r>
      <w:r>
        <w:t xml:space="preserve"> steeg in 2020 met 2% en is goed voor €63 miljard. Nederland en Spanje vertegenwoordigen de helft van de intra-EU export, en Frankrijk en Duitsland de helft van intra-EU import.</w:t>
      </w:r>
    </w:p>
    <w:p w14:paraId="527FF8BD" w14:textId="5C1E8A74" w:rsidR="00183F04" w:rsidRDefault="00183F04" w:rsidP="00FA24C4">
      <w:pPr>
        <w:numPr>
          <w:ilvl w:val="0"/>
          <w:numId w:val="24"/>
        </w:numPr>
        <w:spacing w:before="0"/>
        <w:jc w:val="both"/>
      </w:pPr>
      <w:r w:rsidRPr="00CA299A">
        <w:t xml:space="preserve">Fruitsector </w:t>
      </w:r>
      <w:r w:rsidR="00726315">
        <w:t xml:space="preserve">is </w:t>
      </w:r>
      <w:r w:rsidRPr="00CA299A">
        <w:t>heel dynamisch, 20%-30% gestegen door groei belangrijkste producten (sinaasappels, appels</w:t>
      </w:r>
      <w:r>
        <w:t xml:space="preserve">, </w:t>
      </w:r>
      <w:r w:rsidR="00D4670B" w:rsidRPr="00A26ED1">
        <w:t>citroenen</w:t>
      </w:r>
      <w:r w:rsidRPr="00CA299A">
        <w:t>)</w:t>
      </w:r>
      <w:r w:rsidR="00EB6122">
        <w:t>.</w:t>
      </w:r>
    </w:p>
    <w:p w14:paraId="27ED9D43" w14:textId="7D66FBE7" w:rsidR="00D4670B" w:rsidRDefault="00D4670B" w:rsidP="00C70988">
      <w:pPr>
        <w:numPr>
          <w:ilvl w:val="0"/>
          <w:numId w:val="24"/>
        </w:numPr>
        <w:spacing w:before="0"/>
        <w:jc w:val="both"/>
      </w:pPr>
      <w:r>
        <w:t xml:space="preserve">De cijfers van de </w:t>
      </w:r>
      <w:proofErr w:type="spellStart"/>
      <w:r>
        <w:t>groentensector</w:t>
      </w:r>
      <w:proofErr w:type="spellEnd"/>
      <w:r>
        <w:t xml:space="preserve"> zijn in 2020 gezakt, dit komt voornamelijk door de zwaar getroffen aardappelhandel (-25%). Handel in tomaten was stabiel (+1%) en paprika’s dynamisch (+5%).</w:t>
      </w:r>
    </w:p>
    <w:p w14:paraId="080B8FAE" w14:textId="33DC2E88" w:rsidR="00575EFB" w:rsidRDefault="00575EFB" w:rsidP="00575EFB">
      <w:pPr>
        <w:spacing w:before="0"/>
        <w:jc w:val="both"/>
      </w:pPr>
    </w:p>
    <w:p w14:paraId="11D6CA6F" w14:textId="41DFE2A7" w:rsidR="00183F04" w:rsidRDefault="00183F04" w:rsidP="00580306">
      <w:pPr>
        <w:spacing w:before="0" w:after="240"/>
        <w:jc w:val="both"/>
      </w:pPr>
      <w:r>
        <w:t>Zoom-in op appels:</w:t>
      </w:r>
    </w:p>
    <w:p w14:paraId="535989AB" w14:textId="12AC92BE" w:rsidR="001D40C9" w:rsidRDefault="001D40C9" w:rsidP="00D4670B">
      <w:pPr>
        <w:numPr>
          <w:ilvl w:val="0"/>
          <w:numId w:val="24"/>
        </w:numPr>
        <w:spacing w:before="0"/>
        <w:jc w:val="both"/>
      </w:pPr>
      <w:r>
        <w:t>Prijzen zijn sinds augustu</w:t>
      </w:r>
      <w:r w:rsidR="00D4670B">
        <w:t>s</w:t>
      </w:r>
      <w:r>
        <w:t xml:space="preserve"> historisch hoog</w:t>
      </w:r>
      <w:r w:rsidR="00D4670B">
        <w:t>, met gemiddeld 30% hogere prijzen dan gemiddeld.</w:t>
      </w:r>
    </w:p>
    <w:p w14:paraId="0E480E45" w14:textId="203ED9B9" w:rsidR="001D40C9" w:rsidRDefault="001D40C9" w:rsidP="00D4670B">
      <w:pPr>
        <w:numPr>
          <w:ilvl w:val="0"/>
          <w:numId w:val="24"/>
        </w:numPr>
        <w:spacing w:before="0"/>
        <w:jc w:val="both"/>
      </w:pPr>
      <w:r>
        <w:t>Lagere productie</w:t>
      </w:r>
      <w:r w:rsidR="00726315">
        <w:t xml:space="preserve"> die</w:t>
      </w:r>
      <w:r>
        <w:t xml:space="preserve"> rond </w:t>
      </w:r>
      <w:r w:rsidR="00D4670B">
        <w:t>11,5</w:t>
      </w:r>
      <w:r>
        <w:t xml:space="preserve"> miljoen ton </w:t>
      </w:r>
      <w:r w:rsidR="00726315">
        <w:t xml:space="preserve">wordt </w:t>
      </w:r>
      <w:r>
        <w:t>geschat</w:t>
      </w:r>
      <w:r w:rsidR="00D4670B">
        <w:t xml:space="preserve"> Dit is </w:t>
      </w:r>
      <w:r w:rsidR="00580306">
        <w:t>stabiel</w:t>
      </w:r>
      <w:r w:rsidR="00D4670B">
        <w:t xml:space="preserve"> ten opzicht van vorig jaar en </w:t>
      </w:r>
      <w:r w:rsidR="00580306">
        <w:t>-3% ten opzichte van het vijfja</w:t>
      </w:r>
      <w:r w:rsidR="00D4670B">
        <w:t>r</w:t>
      </w:r>
      <w:r w:rsidR="00580306">
        <w:t>en</w:t>
      </w:r>
      <w:r w:rsidR="00D4670B">
        <w:t xml:space="preserve">gemiddelde. </w:t>
      </w:r>
    </w:p>
    <w:p w14:paraId="5763F1E7" w14:textId="77777777" w:rsidR="00580306" w:rsidRDefault="00D4670B" w:rsidP="00D4670B">
      <w:pPr>
        <w:numPr>
          <w:ilvl w:val="0"/>
          <w:numId w:val="24"/>
        </w:numPr>
        <w:spacing w:before="0"/>
        <w:jc w:val="both"/>
      </w:pPr>
      <w:r>
        <w:t xml:space="preserve">Tot december 2020 is de export gedaald (-14% t.o.v. </w:t>
      </w:r>
      <w:r w:rsidR="00580306">
        <w:t>vijfja</w:t>
      </w:r>
      <w:r>
        <w:t>r</w:t>
      </w:r>
      <w:r w:rsidR="00580306">
        <w:t>en</w:t>
      </w:r>
      <w:r>
        <w:t xml:space="preserve">gemiddelde) en de import gestegen </w:t>
      </w:r>
      <w:r w:rsidR="00580306">
        <w:t>(-4% t.o.v. vijfjarengemiddelde). Dit komt daar een grote vraag en lage productie en men verwacht dat deze trend zal aanhouden.</w:t>
      </w:r>
    </w:p>
    <w:p w14:paraId="3DFEC91A" w14:textId="51E011DB" w:rsidR="00D4670B" w:rsidRPr="00580306" w:rsidRDefault="00580306" w:rsidP="00C70988">
      <w:pPr>
        <w:numPr>
          <w:ilvl w:val="0"/>
          <w:numId w:val="24"/>
        </w:numPr>
        <w:spacing w:before="0"/>
        <w:jc w:val="both"/>
      </w:pPr>
      <w:r>
        <w:t>De volgende vergadering van de ‘</w:t>
      </w:r>
      <w:r w:rsidR="00D4670B" w:rsidRPr="00580306">
        <w:t xml:space="preserve">Market </w:t>
      </w:r>
      <w:proofErr w:type="spellStart"/>
      <w:r w:rsidR="00D4670B" w:rsidRPr="00580306">
        <w:t>observatory</w:t>
      </w:r>
      <w:proofErr w:type="spellEnd"/>
      <w:r w:rsidR="00D4670B" w:rsidRPr="00580306">
        <w:t xml:space="preserve"> pip fruit</w:t>
      </w:r>
      <w:r>
        <w:t>’ is 20/05/2021</w:t>
      </w:r>
      <w:r w:rsidR="00726315">
        <w:t>.</w:t>
      </w:r>
    </w:p>
    <w:p w14:paraId="6DA811C1" w14:textId="77777777" w:rsidR="00D4670B" w:rsidRPr="00580306" w:rsidRDefault="00D4670B" w:rsidP="00D4670B">
      <w:pPr>
        <w:spacing w:before="0"/>
        <w:jc w:val="both"/>
      </w:pPr>
    </w:p>
    <w:p w14:paraId="67ED19DD" w14:textId="1081F223" w:rsidR="00E93C99" w:rsidRDefault="001D40C9" w:rsidP="00FA24C4">
      <w:pPr>
        <w:jc w:val="both"/>
      </w:pPr>
      <w:r>
        <w:t>Zoom-in op tomaten:</w:t>
      </w:r>
    </w:p>
    <w:p w14:paraId="1854B377" w14:textId="04453C31" w:rsidR="00580306" w:rsidRDefault="00580306" w:rsidP="00FA24C4">
      <w:pPr>
        <w:pStyle w:val="Lijstalinea"/>
        <w:numPr>
          <w:ilvl w:val="0"/>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De </w:t>
      </w:r>
      <w:proofErr w:type="spellStart"/>
      <w:r>
        <w:rPr>
          <w:rFonts w:ascii="FlandersArtSerif-Regular" w:eastAsiaTheme="minorHAnsi" w:hAnsi="FlandersArtSerif-Regular"/>
          <w:color w:val="auto"/>
        </w:rPr>
        <w:t>koudeprik</w:t>
      </w:r>
      <w:proofErr w:type="spellEnd"/>
      <w:r>
        <w:rPr>
          <w:rFonts w:ascii="FlandersArtSerif-Regular" w:eastAsiaTheme="minorHAnsi" w:hAnsi="FlandersArtSerif-Regular"/>
          <w:color w:val="auto"/>
        </w:rPr>
        <w:t xml:space="preserve"> en de </w:t>
      </w:r>
      <w:proofErr w:type="spellStart"/>
      <w:r>
        <w:rPr>
          <w:rFonts w:ascii="FlandersArtSerif-Regular" w:eastAsiaTheme="minorHAnsi" w:hAnsi="FlandersArtSerif-Regular"/>
          <w:color w:val="auto"/>
        </w:rPr>
        <w:t>Filomena</w:t>
      </w:r>
      <w:proofErr w:type="spellEnd"/>
      <w:r>
        <w:rPr>
          <w:rFonts w:ascii="FlandersArtSerif-Regular" w:eastAsiaTheme="minorHAnsi" w:hAnsi="FlandersArtSerif-Regular"/>
          <w:color w:val="auto"/>
        </w:rPr>
        <w:t xml:space="preserve"> storm die Spanje in januari trof</w:t>
      </w:r>
      <w:r w:rsidR="00726315">
        <w:rPr>
          <w:rFonts w:ascii="FlandersArtSerif-Regular" w:eastAsiaTheme="minorHAnsi" w:hAnsi="FlandersArtSerif-Regular"/>
          <w:color w:val="auto"/>
        </w:rPr>
        <w:t>,</w:t>
      </w:r>
      <w:r>
        <w:rPr>
          <w:rFonts w:ascii="FlandersArtSerif-Regular" w:eastAsiaTheme="minorHAnsi" w:hAnsi="FlandersArtSerif-Regular"/>
          <w:color w:val="auto"/>
        </w:rPr>
        <w:t xml:space="preserve"> vertraagde de productie en zorgde in februari voor een overaanbod waardoor prijzen onder druk werden gezet. De prijzen waren in februari vooral laag voor Spanje en Nederland.</w:t>
      </w:r>
    </w:p>
    <w:p w14:paraId="2C44D692" w14:textId="06ED1FB7" w:rsidR="00580306" w:rsidRDefault="00726315" w:rsidP="00FA24C4">
      <w:pPr>
        <w:pStyle w:val="Lijstalinea"/>
        <w:numPr>
          <w:ilvl w:val="0"/>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lastRenderedPageBreak/>
        <w:t>De e</w:t>
      </w:r>
      <w:r w:rsidR="00580306">
        <w:rPr>
          <w:rFonts w:ascii="FlandersArtSerif-Regular" w:eastAsiaTheme="minorHAnsi" w:hAnsi="FlandersArtSerif-Regular"/>
          <w:color w:val="auto"/>
        </w:rPr>
        <w:t>erste twee weken van maart stegen de prijzen, met prijzen hoger dan het vijfjarengemiddelde voor Spanje, Italië en Frankrijk.</w:t>
      </w:r>
    </w:p>
    <w:p w14:paraId="49CA07A2" w14:textId="7AC6A79F" w:rsidR="00580306" w:rsidRPr="00EE3FFB" w:rsidRDefault="00580306" w:rsidP="00580306">
      <w:pPr>
        <w:pStyle w:val="Lijstalinea"/>
        <w:numPr>
          <w:ilvl w:val="0"/>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t>De EU productie van</w:t>
      </w:r>
      <w:r w:rsidR="00726315">
        <w:rPr>
          <w:rFonts w:ascii="FlandersArtSerif-Regular" w:eastAsiaTheme="minorHAnsi" w:hAnsi="FlandersArtSerif-Regular"/>
          <w:color w:val="auto"/>
        </w:rPr>
        <w:t xml:space="preserve"> verse tomaten (6 miljoen ton) i</w:t>
      </w:r>
      <w:r>
        <w:rPr>
          <w:rFonts w:ascii="FlandersArtSerif-Regular" w:eastAsiaTheme="minorHAnsi" w:hAnsi="FlandersArtSerif-Regular"/>
          <w:color w:val="auto"/>
        </w:rPr>
        <w:t xml:space="preserve">s voornamelijk </w:t>
      </w:r>
      <w:r w:rsidR="00726315">
        <w:rPr>
          <w:rFonts w:ascii="FlandersArtSerif-Regular" w:eastAsiaTheme="minorHAnsi" w:hAnsi="FlandersArtSerif-Regular"/>
          <w:color w:val="auto"/>
        </w:rPr>
        <w:t>v</w:t>
      </w:r>
      <w:r>
        <w:rPr>
          <w:rFonts w:ascii="FlandersArtSerif-Regular" w:eastAsiaTheme="minorHAnsi" w:hAnsi="FlandersArtSerif-Regular"/>
          <w:color w:val="auto"/>
        </w:rPr>
        <w:t xml:space="preserve">oor EU consumptie. De EU is een netto-importeur van tomaten. In 2020 steeg de extra-EU import met 19% </w:t>
      </w:r>
      <w:r w:rsidRPr="00580306">
        <w:rPr>
          <w:rFonts w:ascii="FlandersArtSerif-Regular" w:eastAsiaTheme="minorHAnsi" w:hAnsi="FlandersArtSerif-Regular"/>
          <w:color w:val="auto"/>
        </w:rPr>
        <w:t>t.o.v. vijfjarengemiddelde.</w:t>
      </w:r>
      <w:r>
        <w:rPr>
          <w:rFonts w:ascii="FlandersArtSerif-Regular" w:eastAsiaTheme="minorHAnsi" w:hAnsi="FlandersArtSerif-Regular"/>
          <w:color w:val="auto"/>
        </w:rPr>
        <w:t xml:space="preserve"> De intra-EU</w:t>
      </w:r>
      <w:r w:rsidR="00726315">
        <w:rPr>
          <w:rFonts w:ascii="FlandersArtSerif-Regular" w:eastAsiaTheme="minorHAnsi" w:hAnsi="FlandersArtSerif-Regular"/>
          <w:color w:val="auto"/>
        </w:rPr>
        <w:t xml:space="preserve"> handel waarde is stabiel en bed</w:t>
      </w:r>
      <w:r>
        <w:rPr>
          <w:rFonts w:ascii="FlandersArtSerif-Regular" w:eastAsiaTheme="minorHAnsi" w:hAnsi="FlandersArtSerif-Regular"/>
          <w:color w:val="auto"/>
        </w:rPr>
        <w:t xml:space="preserve">raagt vier keer de waarde van extra-EU import.  </w:t>
      </w:r>
    </w:p>
    <w:p w14:paraId="47CDF80C" w14:textId="1DAC7167" w:rsidR="00CA0D74" w:rsidRPr="00EE3FFB" w:rsidRDefault="00CA0D74" w:rsidP="00FA24C4">
      <w:pPr>
        <w:spacing w:before="0"/>
        <w:jc w:val="both"/>
      </w:pPr>
    </w:p>
    <w:p w14:paraId="69BEF8FB" w14:textId="12433862" w:rsidR="00812D95" w:rsidRDefault="00812D95" w:rsidP="00FA24C4">
      <w:pPr>
        <w:jc w:val="both"/>
      </w:pPr>
      <w:r>
        <w:t>Internationale handel:</w:t>
      </w:r>
    </w:p>
    <w:p w14:paraId="3F0B1E44" w14:textId="0862C38B" w:rsidR="00917826" w:rsidRDefault="00917826" w:rsidP="00917826">
      <w:pPr>
        <w:pStyle w:val="Lijstalinea"/>
        <w:numPr>
          <w:ilvl w:val="0"/>
          <w:numId w:val="24"/>
        </w:numPr>
        <w:jc w:val="both"/>
        <w:rPr>
          <w:rFonts w:ascii="FlandersArtSerif-Regular" w:eastAsiaTheme="minorHAnsi" w:hAnsi="FlandersArtSerif-Regular"/>
          <w:color w:val="auto"/>
        </w:rPr>
      </w:pPr>
      <w:r w:rsidRPr="00917826">
        <w:rPr>
          <w:rFonts w:ascii="FlandersArtSerif-Regular" w:eastAsiaTheme="minorHAnsi" w:hAnsi="FlandersArtSerif-Regular"/>
          <w:color w:val="auto"/>
        </w:rPr>
        <w:t>Airbus-Boeing geschil</w:t>
      </w:r>
      <w:r>
        <w:rPr>
          <w:rFonts w:ascii="FlandersArtSerif-Regular" w:eastAsiaTheme="minorHAnsi" w:hAnsi="FlandersArtSerif-Regular"/>
          <w:color w:val="auto"/>
        </w:rPr>
        <w:t xml:space="preserve">: </w:t>
      </w:r>
    </w:p>
    <w:p w14:paraId="4FF44E90" w14:textId="3A0D6575" w:rsidR="001E0D7B" w:rsidRDefault="001E0D7B" w:rsidP="001E0D7B">
      <w:pPr>
        <w:pStyle w:val="Lijstalinea"/>
        <w:numPr>
          <w:ilvl w:val="1"/>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t>Vergeldingstarieven</w:t>
      </w:r>
      <w:r w:rsidR="00917826" w:rsidRPr="00917826">
        <w:rPr>
          <w:rFonts w:ascii="FlandersArtSerif-Regular" w:eastAsiaTheme="minorHAnsi" w:hAnsi="FlandersArtSerif-Regular"/>
          <w:color w:val="auto"/>
        </w:rPr>
        <w:t xml:space="preserve"> tussen </w:t>
      </w:r>
      <w:r>
        <w:rPr>
          <w:rFonts w:ascii="FlandersArtSerif-Regular" w:eastAsiaTheme="minorHAnsi" w:hAnsi="FlandersArtSerif-Regular"/>
          <w:color w:val="auto"/>
        </w:rPr>
        <w:t xml:space="preserve">de </w:t>
      </w:r>
      <w:r w:rsidR="00917826" w:rsidRPr="00917826">
        <w:rPr>
          <w:rFonts w:ascii="FlandersArtSerif-Regular" w:eastAsiaTheme="minorHAnsi" w:hAnsi="FlandersArtSerif-Regular"/>
          <w:color w:val="auto"/>
        </w:rPr>
        <w:t xml:space="preserve">EU en VS over </w:t>
      </w:r>
      <w:r w:rsidRPr="00917826">
        <w:rPr>
          <w:rFonts w:ascii="FlandersArtSerif-Regular" w:eastAsiaTheme="minorHAnsi" w:hAnsi="FlandersArtSerif-Regular"/>
          <w:color w:val="auto"/>
        </w:rPr>
        <w:t>illegale subsidies voor zowel Airbus als Boeing</w:t>
      </w:r>
      <w:r>
        <w:rPr>
          <w:rFonts w:ascii="FlandersArtSerif-Regular" w:eastAsiaTheme="minorHAnsi" w:hAnsi="FlandersArtSerif-Regular"/>
          <w:color w:val="auto"/>
        </w:rPr>
        <w:t xml:space="preserve"> zijn tijdelijk, voor vier maanden, geschorst.</w:t>
      </w:r>
    </w:p>
    <w:p w14:paraId="6F091C1D" w14:textId="59F452A3" w:rsidR="00917826" w:rsidRPr="001E0D7B" w:rsidRDefault="001E0D7B" w:rsidP="001E0D7B">
      <w:pPr>
        <w:pStyle w:val="Lijstalinea"/>
        <w:numPr>
          <w:ilvl w:val="1"/>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t>Hoewel dit positief nieuws is voor de EU groenten en fruitsector, blijven sommige SPS barrières wel bestaan. De tarieven hadden voornamelijk een impact om Franse en Duitse confituren, citrusvruchten, kersen, vruchtensappen. Voor de import uit de VS waren vooral noten en zoete aardappels getroffen.</w:t>
      </w:r>
    </w:p>
    <w:p w14:paraId="41F89507" w14:textId="6EE3B2C2" w:rsidR="001D40C9" w:rsidRPr="00575EFB" w:rsidRDefault="001D40C9" w:rsidP="00575EFB">
      <w:pPr>
        <w:pStyle w:val="Lijstalinea"/>
        <w:numPr>
          <w:ilvl w:val="0"/>
          <w:numId w:val="24"/>
        </w:numPr>
        <w:jc w:val="both"/>
        <w:rPr>
          <w:rFonts w:ascii="FlandersArtSerif-Regular" w:eastAsiaTheme="minorHAnsi" w:hAnsi="FlandersArtSerif-Regular"/>
          <w:color w:val="auto"/>
        </w:rPr>
      </w:pPr>
      <w:proofErr w:type="spellStart"/>
      <w:r w:rsidRPr="00575EFB">
        <w:rPr>
          <w:rFonts w:ascii="FlandersArtSerif-Regular" w:eastAsiaTheme="minorHAnsi" w:hAnsi="FlandersArtSerif-Regular"/>
          <w:color w:val="auto"/>
        </w:rPr>
        <w:t>Brexit</w:t>
      </w:r>
      <w:proofErr w:type="spellEnd"/>
      <w:r w:rsidR="00183F04" w:rsidRPr="00575EFB">
        <w:rPr>
          <w:rFonts w:ascii="FlandersArtSerif-Regular" w:eastAsiaTheme="minorHAnsi" w:hAnsi="FlandersArtSerif-Regular"/>
          <w:color w:val="auto"/>
        </w:rPr>
        <w:t>:</w:t>
      </w:r>
      <w:r w:rsidR="00917826">
        <w:rPr>
          <w:rFonts w:ascii="FlandersArtSerif-Regular" w:eastAsiaTheme="minorHAnsi" w:hAnsi="FlandersArtSerif-Regular"/>
          <w:color w:val="auto"/>
        </w:rPr>
        <w:t xml:space="preserve"> </w:t>
      </w:r>
    </w:p>
    <w:p w14:paraId="61A53F8C" w14:textId="30904187" w:rsidR="009B6C9E" w:rsidRDefault="001E0D7B" w:rsidP="001E0D7B">
      <w:pPr>
        <w:pStyle w:val="Lijstalinea"/>
        <w:numPr>
          <w:ilvl w:val="1"/>
          <w:numId w:val="24"/>
        </w:numPr>
        <w:jc w:val="both"/>
        <w:rPr>
          <w:lang w:val="en-US"/>
        </w:rPr>
      </w:pPr>
      <w:r>
        <w:rPr>
          <w:rFonts w:ascii="FlandersArtSerif-Regular" w:eastAsiaTheme="minorHAnsi" w:hAnsi="FlandersArtSerif-Regular"/>
          <w:color w:val="auto"/>
        </w:rPr>
        <w:t xml:space="preserve">De Britse overheid besliste om de verplichtingen van de fytosanitaire certificaten uit te stellen tot januari 2022. Fysieke douanecontroles zullen pas vanaf maart 2022 plaatsvinden. </w:t>
      </w:r>
    </w:p>
    <w:p w14:paraId="120987BB" w14:textId="0FCC9400" w:rsidR="009B6C9E" w:rsidRDefault="001E0D7B" w:rsidP="009F0781">
      <w:pPr>
        <w:pStyle w:val="Lijstalinea"/>
        <w:numPr>
          <w:ilvl w:val="1"/>
          <w:numId w:val="24"/>
        </w:numPr>
        <w:jc w:val="both"/>
      </w:pPr>
      <w:r>
        <w:rPr>
          <w:rFonts w:ascii="FlandersArtSerif-Regular" w:eastAsiaTheme="minorHAnsi" w:hAnsi="FlandersArtSerif-Regular"/>
          <w:color w:val="auto"/>
        </w:rPr>
        <w:t xml:space="preserve">De totale import van de EU naar het VK daalde in </w:t>
      </w:r>
      <w:r w:rsidRPr="001E0D7B">
        <w:rPr>
          <w:rFonts w:ascii="FlandersArtSerif-Regular" w:eastAsiaTheme="minorHAnsi" w:hAnsi="FlandersArtSerif-Regular"/>
          <w:color w:val="auto"/>
        </w:rPr>
        <w:t>januari 2021</w:t>
      </w:r>
      <w:r>
        <w:rPr>
          <w:rFonts w:ascii="FlandersArtSerif-Regular" w:eastAsiaTheme="minorHAnsi" w:hAnsi="FlandersArtSerif-Regular"/>
          <w:color w:val="auto"/>
        </w:rPr>
        <w:t xml:space="preserve"> met 20%. Er werd ook aanzienlijk minder groenten en fruit geïmporteerd uit de EU, terwijl het VK 10% meer </w:t>
      </w:r>
      <w:r w:rsidR="00726315">
        <w:rPr>
          <w:rFonts w:ascii="FlandersArtSerif-Regular" w:eastAsiaTheme="minorHAnsi" w:hAnsi="FlandersArtSerif-Regular"/>
          <w:color w:val="auto"/>
        </w:rPr>
        <w:t xml:space="preserve">groenten en fruit </w:t>
      </w:r>
      <w:r>
        <w:rPr>
          <w:rFonts w:ascii="FlandersArtSerif-Regular" w:eastAsiaTheme="minorHAnsi" w:hAnsi="FlandersArtSerif-Regular"/>
          <w:color w:val="auto"/>
        </w:rPr>
        <w:t xml:space="preserve">importeerde uit niet-EU landen. Het is nog niet zeker dat dit een nieuwe trend is. Deze beweging kan ook het gevolg zijn van voorbereidingen op de </w:t>
      </w:r>
      <w:proofErr w:type="spellStart"/>
      <w:r>
        <w:rPr>
          <w:rFonts w:ascii="FlandersArtSerif-Regular" w:eastAsiaTheme="minorHAnsi" w:hAnsi="FlandersArtSerif-Regular"/>
          <w:color w:val="auto"/>
        </w:rPr>
        <w:t>Brexit</w:t>
      </w:r>
      <w:proofErr w:type="spellEnd"/>
      <w:r>
        <w:rPr>
          <w:rFonts w:ascii="FlandersArtSerif-Regular" w:eastAsiaTheme="minorHAnsi" w:hAnsi="FlandersArtSerif-Regular"/>
          <w:color w:val="auto"/>
        </w:rPr>
        <w:t xml:space="preserve">. </w:t>
      </w:r>
    </w:p>
    <w:p w14:paraId="3FF1BD67" w14:textId="77777777" w:rsidR="009B6C9E" w:rsidRPr="00212F45" w:rsidRDefault="009B6C9E" w:rsidP="009B6C9E">
      <w:pPr>
        <w:spacing w:before="0" w:after="160" w:line="259" w:lineRule="auto"/>
      </w:pPr>
    </w:p>
    <w:p w14:paraId="2839B267" w14:textId="2DF6E753" w:rsidR="00E838F8" w:rsidRDefault="009F0781" w:rsidP="00E838F8">
      <w:pPr>
        <w:pStyle w:val="Kop2"/>
      </w:pPr>
      <w:r>
        <w:t>V</w:t>
      </w:r>
      <w:r w:rsidR="00A26ED1">
        <w:t>oorlopig rapport implementatie EU schoolfruit, groenten en melkprogramma 2019/2020</w:t>
      </w:r>
    </w:p>
    <w:p w14:paraId="7415166B" w14:textId="4C6264C0" w:rsidR="00DA39E4" w:rsidRPr="00DA39E4" w:rsidRDefault="00DA39E4" w:rsidP="00DA39E4">
      <w:r>
        <w:object w:dxaOrig="1534" w:dyaOrig="993" w14:anchorId="75BFECFE">
          <v:shape id="_x0000_i1034" type="#_x0000_t75" style="width:76.5pt;height:49.5pt" o:ole="">
            <v:imagedata r:id="rId25" o:title=""/>
          </v:shape>
          <o:OLEObject Type="Embed" ProgID="AcroExch.Document.DC" ShapeID="_x0000_i1034" DrawAspect="Icon" ObjectID="_1678518323" r:id="rId26"/>
        </w:object>
      </w:r>
    </w:p>
    <w:p w14:paraId="4DF47097" w14:textId="0D587B52" w:rsidR="00A26ED1" w:rsidRDefault="00A26ED1" w:rsidP="00A26ED1">
      <w:r>
        <w:t xml:space="preserve">De Commissie presenteerde het voorlopig rapport van de implementatie van het </w:t>
      </w:r>
      <w:r w:rsidRPr="00A26ED1">
        <w:t xml:space="preserve">EU schoolfruit, groenten en melkprogramma </w:t>
      </w:r>
      <w:r>
        <w:t xml:space="preserve">in het schooljaar </w:t>
      </w:r>
      <w:r w:rsidRPr="00A26ED1">
        <w:t>2019/2020</w:t>
      </w:r>
      <w:r>
        <w:t xml:space="preserve">. Bepaalde cijfers worden momenteel nog gecontroleerd. Het VK deed dat schooljaar nog mee met het programma. </w:t>
      </w:r>
    </w:p>
    <w:p w14:paraId="110FBAC0" w14:textId="4ED1F116" w:rsidR="00A26ED1" w:rsidRDefault="00A26ED1" w:rsidP="00A26ED1">
      <w:r>
        <w:t xml:space="preserve">De voornaamste punten zijn: </w:t>
      </w:r>
    </w:p>
    <w:p w14:paraId="5E4B1D29" w14:textId="09D6CD13" w:rsidR="00A26ED1" w:rsidRDefault="00A26ED1" w:rsidP="00A26ED1">
      <w:pPr>
        <w:pStyle w:val="Lijstalinea"/>
        <w:numPr>
          <w:ilvl w:val="0"/>
          <w:numId w:val="24"/>
        </w:numPr>
      </w:pPr>
      <w:r>
        <w:t>Begroting</w:t>
      </w:r>
      <w:r w:rsidR="00C70988">
        <w:t>:</w:t>
      </w:r>
    </w:p>
    <w:p w14:paraId="11303805" w14:textId="463D6A31" w:rsidR="00C70988" w:rsidRDefault="00C70988" w:rsidP="00C70988">
      <w:pPr>
        <w:pStyle w:val="Lijstalinea"/>
        <w:numPr>
          <w:ilvl w:val="1"/>
          <w:numId w:val="24"/>
        </w:numPr>
      </w:pPr>
      <w:r>
        <w:t>Total</w:t>
      </w:r>
      <w:r w:rsidR="009F0781">
        <w:t>e</w:t>
      </w:r>
      <w:r>
        <w:t xml:space="preserve"> EU financiering: €</w:t>
      </w:r>
      <w:r w:rsidRPr="00C70988">
        <w:t>143.215.011</w:t>
      </w:r>
      <w:r w:rsidR="009F0781">
        <w:t>;</w:t>
      </w:r>
      <w:r>
        <w:t xml:space="preserve"> Nationale middelen: €</w:t>
      </w:r>
      <w:r w:rsidRPr="00C70988">
        <w:t xml:space="preserve"> 88.951.586</w:t>
      </w:r>
    </w:p>
    <w:p w14:paraId="6EA7EA12" w14:textId="42C99208" w:rsidR="00C70988" w:rsidRDefault="00C70988" w:rsidP="00C70988">
      <w:pPr>
        <w:pStyle w:val="Lijstalinea"/>
        <w:numPr>
          <w:ilvl w:val="1"/>
          <w:numId w:val="24"/>
        </w:numPr>
      </w:pPr>
      <w:r>
        <w:t>Nationale private of publiek middelen zijn niet verplicht. Sommige lidstaten blijven middelen toewijzen en er zijn ook families die scholen financieren.</w:t>
      </w:r>
    </w:p>
    <w:p w14:paraId="3E560722" w14:textId="77777777" w:rsidR="00C70988" w:rsidRDefault="00C70988" w:rsidP="00C70988">
      <w:pPr>
        <w:pStyle w:val="Lijstalinea"/>
        <w:numPr>
          <w:ilvl w:val="1"/>
          <w:numId w:val="24"/>
        </w:numPr>
      </w:pPr>
      <w:r>
        <w:t xml:space="preserve">Scholen bleven enkel in zweden heel het schooljaar open. </w:t>
      </w:r>
    </w:p>
    <w:p w14:paraId="49F42582" w14:textId="0A834C36" w:rsidR="00C70988" w:rsidRDefault="00C70988" w:rsidP="00C70988">
      <w:pPr>
        <w:pStyle w:val="Lijstalinea"/>
        <w:numPr>
          <w:ilvl w:val="1"/>
          <w:numId w:val="24"/>
        </w:numPr>
      </w:pPr>
      <w:r>
        <w:t>Meeste middelen (93%) worden besteed aan verse producten, overige 7% verwerkte groenten en fruit</w:t>
      </w:r>
    </w:p>
    <w:p w14:paraId="7ED78729" w14:textId="77777777" w:rsidR="00AA247A" w:rsidRDefault="00A26ED1" w:rsidP="00A26ED1">
      <w:pPr>
        <w:pStyle w:val="Lijstalinea"/>
        <w:numPr>
          <w:ilvl w:val="0"/>
          <w:numId w:val="24"/>
        </w:numPr>
      </w:pPr>
      <w:r>
        <w:t>Deelname kinderen</w:t>
      </w:r>
      <w:r w:rsidR="00C70988">
        <w:t xml:space="preserve"> &amp; scholen: </w:t>
      </w:r>
    </w:p>
    <w:p w14:paraId="63561AA2" w14:textId="01D7D32D" w:rsidR="00A26ED1" w:rsidRDefault="009F0781" w:rsidP="00AA247A">
      <w:pPr>
        <w:pStyle w:val="Lijstalinea"/>
        <w:numPr>
          <w:ilvl w:val="1"/>
          <w:numId w:val="24"/>
        </w:numPr>
      </w:pPr>
      <w:r>
        <w:t>V</w:t>
      </w:r>
      <w:r w:rsidR="00C70988">
        <w:t>oornamelijk lage</w:t>
      </w:r>
      <w:r w:rsidR="00AA247A">
        <w:t>re scholen</w:t>
      </w:r>
    </w:p>
    <w:p w14:paraId="321B2897" w14:textId="0A0569A7" w:rsidR="00AA247A" w:rsidRDefault="00AA247A" w:rsidP="00AA247A">
      <w:pPr>
        <w:pStyle w:val="Lijstalinea"/>
        <w:numPr>
          <w:ilvl w:val="1"/>
          <w:numId w:val="24"/>
        </w:numPr>
      </w:pPr>
      <w:r>
        <w:t>Duitsland, Roemenië en Polen hebben het hoogste aantal deelnemers</w:t>
      </w:r>
    </w:p>
    <w:p w14:paraId="53750833" w14:textId="1C5D3EAB" w:rsidR="00A26ED1" w:rsidRDefault="00AA247A" w:rsidP="00A26ED1">
      <w:pPr>
        <w:pStyle w:val="Lijstalinea"/>
        <w:numPr>
          <w:ilvl w:val="0"/>
          <w:numId w:val="24"/>
        </w:numPr>
      </w:pPr>
      <w:r>
        <w:t>V</w:t>
      </w:r>
      <w:r w:rsidR="00A26ED1">
        <w:t>erdeelde producten</w:t>
      </w:r>
    </w:p>
    <w:p w14:paraId="216A5891" w14:textId="63E590F2" w:rsidR="00AA247A" w:rsidRDefault="00AA247A" w:rsidP="00C70988">
      <w:pPr>
        <w:pStyle w:val="Lijstalinea"/>
        <w:numPr>
          <w:ilvl w:val="1"/>
          <w:numId w:val="24"/>
        </w:numPr>
      </w:pPr>
      <w:r>
        <w:t>Meest verdeelde producten:</w:t>
      </w:r>
    </w:p>
    <w:p w14:paraId="023E01C3" w14:textId="27FC3D30" w:rsidR="00C70988" w:rsidRDefault="00C70988" w:rsidP="00AA247A">
      <w:pPr>
        <w:pStyle w:val="Lijstalinea"/>
        <w:numPr>
          <w:ilvl w:val="2"/>
          <w:numId w:val="24"/>
        </w:numPr>
      </w:pPr>
      <w:r>
        <w:t>Vers fruit: appels, peren, citrusvruchten</w:t>
      </w:r>
      <w:r w:rsidR="009F0781">
        <w:t xml:space="preserve">, </w:t>
      </w:r>
      <w:r>
        <w:t>pruimen</w:t>
      </w:r>
    </w:p>
    <w:p w14:paraId="7947A5CC" w14:textId="6691421F" w:rsidR="00C70988" w:rsidRDefault="00C70988" w:rsidP="00AA247A">
      <w:pPr>
        <w:pStyle w:val="Lijstalinea"/>
        <w:numPr>
          <w:ilvl w:val="2"/>
          <w:numId w:val="24"/>
        </w:numPr>
      </w:pPr>
      <w:r>
        <w:lastRenderedPageBreak/>
        <w:t>Vers groenten: wortels, tomaten, komkommer</w:t>
      </w:r>
    </w:p>
    <w:p w14:paraId="014DAA4E" w14:textId="2F082FBC" w:rsidR="00C70988" w:rsidRDefault="00C70988" w:rsidP="00AA247A">
      <w:pPr>
        <w:pStyle w:val="Lijstalinea"/>
        <w:numPr>
          <w:ilvl w:val="2"/>
          <w:numId w:val="24"/>
        </w:numPr>
      </w:pPr>
      <w:r>
        <w:t>Verwerkte groeten en fruit: fruitsap, gedroogd fruit</w:t>
      </w:r>
    </w:p>
    <w:p w14:paraId="43556A56" w14:textId="77777777" w:rsidR="00C70988" w:rsidRDefault="00C70988" w:rsidP="00AA247A">
      <w:pPr>
        <w:pStyle w:val="Lijstalinea"/>
        <w:numPr>
          <w:ilvl w:val="2"/>
          <w:numId w:val="24"/>
        </w:numPr>
      </w:pPr>
      <w:r>
        <w:t xml:space="preserve">Melkproducten: consumptiemelk, </w:t>
      </w:r>
      <w:r w:rsidRPr="00C70988">
        <w:t>gewone yoghurt,</w:t>
      </w:r>
      <w:r>
        <w:t xml:space="preserve"> melkproducten zonder toegevoegde suiker, smaak, vruchten, noten of cacao</w:t>
      </w:r>
    </w:p>
    <w:p w14:paraId="0C08F84D" w14:textId="77777777" w:rsidR="00AA247A" w:rsidRDefault="00AA247A" w:rsidP="00AA247A">
      <w:pPr>
        <w:pStyle w:val="Lijstalinea"/>
        <w:numPr>
          <w:ilvl w:val="1"/>
          <w:numId w:val="24"/>
        </w:numPr>
      </w:pPr>
      <w:r>
        <w:t xml:space="preserve">Hoeveelheden: </w:t>
      </w:r>
    </w:p>
    <w:p w14:paraId="34B07D26" w14:textId="0BCF0973" w:rsidR="00AA247A" w:rsidRDefault="009F0781" w:rsidP="00AA247A">
      <w:pPr>
        <w:pStyle w:val="Lijstalinea"/>
        <w:numPr>
          <w:ilvl w:val="2"/>
          <w:numId w:val="24"/>
        </w:numPr>
      </w:pPr>
      <w:r>
        <w:t>V</w:t>
      </w:r>
      <w:r w:rsidR="00AA247A">
        <w:t xml:space="preserve">erse groenten en fruit: </w:t>
      </w:r>
      <w:r w:rsidR="00AA247A" w:rsidRPr="00AA247A">
        <w:t>53.199.482</w:t>
      </w:r>
      <w:r w:rsidR="00AA247A">
        <w:t xml:space="preserve"> kg</w:t>
      </w:r>
    </w:p>
    <w:p w14:paraId="474FCEA0" w14:textId="1BE1979F" w:rsidR="00AA247A" w:rsidRDefault="009F0781" w:rsidP="00AA247A">
      <w:pPr>
        <w:pStyle w:val="Lijstalinea"/>
        <w:numPr>
          <w:ilvl w:val="2"/>
          <w:numId w:val="24"/>
        </w:numPr>
      </w:pPr>
      <w:r>
        <w:t>V</w:t>
      </w:r>
      <w:r w:rsidR="00AA247A">
        <w:t>erwerkte groenten en fruit:</w:t>
      </w:r>
      <w:r w:rsidR="00AA247A" w:rsidRPr="00AA247A">
        <w:t xml:space="preserve"> 534.900</w:t>
      </w:r>
      <w:r w:rsidR="00AA247A">
        <w:t xml:space="preserve">kg en </w:t>
      </w:r>
      <w:r w:rsidR="00AA247A" w:rsidRPr="00AA247A">
        <w:t>5.392.865</w:t>
      </w:r>
      <w:r w:rsidR="00AA247A">
        <w:t xml:space="preserve"> liter</w:t>
      </w:r>
    </w:p>
    <w:p w14:paraId="40D084F1" w14:textId="14B34E14" w:rsidR="00C70988" w:rsidRDefault="00AA247A" w:rsidP="00C70988">
      <w:pPr>
        <w:pStyle w:val="Lijstalinea"/>
        <w:numPr>
          <w:ilvl w:val="1"/>
          <w:numId w:val="24"/>
        </w:numPr>
      </w:pPr>
      <w:r>
        <w:t>In het rapport staan meer details over de porties, kost en frequentie van de verdeling</w:t>
      </w:r>
    </w:p>
    <w:p w14:paraId="44BAF7A6" w14:textId="6270BE55" w:rsidR="00FA24C4" w:rsidRDefault="00AA247A" w:rsidP="00601EA6">
      <w:pPr>
        <w:pStyle w:val="Lijstalinea"/>
        <w:numPr>
          <w:ilvl w:val="0"/>
          <w:numId w:val="24"/>
        </w:numPr>
      </w:pPr>
      <w:r>
        <w:t>Het rapport bevat ook informatie over de genomen e</w:t>
      </w:r>
      <w:r w:rsidR="00A26ED1">
        <w:t>ducatieve maatregelen</w:t>
      </w:r>
      <w:r>
        <w:t>, c</w:t>
      </w:r>
      <w:r w:rsidR="00A26ED1">
        <w:t>ommunicatie activiteiten</w:t>
      </w:r>
      <w:r>
        <w:t xml:space="preserve"> en b</w:t>
      </w:r>
      <w:r w:rsidR="00A26ED1">
        <w:t>etrokken autoriteiten</w:t>
      </w:r>
    </w:p>
    <w:p w14:paraId="1A42B0F4" w14:textId="77777777" w:rsidR="009F0781" w:rsidRPr="00AA247A" w:rsidRDefault="009F0781" w:rsidP="009F0781">
      <w:pPr>
        <w:pStyle w:val="Lijstalinea"/>
      </w:pPr>
    </w:p>
    <w:p w14:paraId="2BE71A62" w14:textId="69009E6B" w:rsidR="00AA247A" w:rsidRDefault="009F0781" w:rsidP="00AA247A">
      <w:pPr>
        <w:pStyle w:val="Kop2"/>
      </w:pPr>
      <w:r>
        <w:t xml:space="preserve">Jaarverslagen </w:t>
      </w:r>
      <w:r w:rsidR="005157D6">
        <w:t>(T)(U)</w:t>
      </w:r>
      <w:proofErr w:type="spellStart"/>
      <w:r w:rsidR="008D2397" w:rsidRPr="008D2397">
        <w:t>POs</w:t>
      </w:r>
      <w:proofErr w:type="spellEnd"/>
      <w:r>
        <w:t xml:space="preserve">: update </w:t>
      </w:r>
      <w:r w:rsidRPr="008D2397">
        <w:t>toelichtende nota</w:t>
      </w:r>
      <w:r>
        <w:t xml:space="preserve"> en jaarverslag 2019</w:t>
      </w:r>
    </w:p>
    <w:p w14:paraId="57CA4D81" w14:textId="6317AF63" w:rsidR="00DA39E4" w:rsidRPr="00DA39E4" w:rsidRDefault="00DA39E4" w:rsidP="00DA39E4">
      <w:r>
        <w:object w:dxaOrig="1534" w:dyaOrig="993" w14:anchorId="6C709F39">
          <v:shape id="_x0000_i1035" type="#_x0000_t75" style="width:76.5pt;height:49.5pt" o:ole="">
            <v:imagedata r:id="rId27" o:title=""/>
          </v:shape>
          <o:OLEObject Type="Embed" ProgID="AcroExch.Document.DC" ShapeID="_x0000_i1035" DrawAspect="Icon" ObjectID="_1678518324" r:id="rId28"/>
        </w:object>
      </w:r>
      <w:r>
        <w:t xml:space="preserve"> </w:t>
      </w:r>
      <w:r>
        <w:object w:dxaOrig="1534" w:dyaOrig="993" w14:anchorId="1EB05623">
          <v:shape id="_x0000_i1036" type="#_x0000_t75" style="width:76.5pt;height:49.5pt" o:ole="">
            <v:imagedata r:id="rId29" o:title=""/>
          </v:shape>
          <o:OLEObject Type="Embed" ProgID="AcroExch.Document.DC" ShapeID="_x0000_i1036" DrawAspect="Icon" ObjectID="_1678518325" r:id="rId30"/>
        </w:object>
      </w:r>
    </w:p>
    <w:p w14:paraId="42CE227E" w14:textId="37C565CA" w:rsidR="0012073F" w:rsidRDefault="0012073F" w:rsidP="001255E8">
      <w:r>
        <w:t xml:space="preserve">De Commissie presenteerde het </w:t>
      </w:r>
      <w:r w:rsidR="005157D6">
        <w:t>voorlopig</w:t>
      </w:r>
      <w:r>
        <w:t xml:space="preserve"> rapport met de gegevens van 2019 en illustreerde aan de hand hiervan hoe de jaarverslagen dienen ingevuld te worden. Aangezien ze </w:t>
      </w:r>
      <w:r w:rsidR="009F0781">
        <w:t xml:space="preserve">hierover </w:t>
      </w:r>
      <w:r>
        <w:t>veel vragen van lidstaten krijgen</w:t>
      </w:r>
      <w:r w:rsidR="009F0781">
        <w:t>,</w:t>
      </w:r>
      <w:r>
        <w:t xml:space="preserve"> werd de toelichtende nota aangevuld.</w:t>
      </w:r>
    </w:p>
    <w:p w14:paraId="735929C9" w14:textId="53346903" w:rsidR="005157D6" w:rsidRDefault="005157D6" w:rsidP="001255E8">
      <w:r>
        <w:t>Het belangrijkste punt hier was de manier waarop de leden van de producenteorganisaties geteld worden en de nood een onderscheid te maken tussen producenten (fysieke, ‘natuurlijke’ persoon) en leden (kunnen ook een legale entiteiten zijn).</w:t>
      </w:r>
    </w:p>
    <w:p w14:paraId="5E1029F0" w14:textId="3DB9D401" w:rsidR="005157D6" w:rsidRDefault="005157D6" w:rsidP="001255E8">
      <w:r>
        <w:t xml:space="preserve">De figuren uit de presentatie werden toegevoegd in de bijlage van de toelichtende nota. Lidstaten worden gevraagd hun feedback hierop te sturen voor </w:t>
      </w:r>
      <w:r w:rsidRPr="005157D6">
        <w:t>15/04</w:t>
      </w:r>
      <w:r>
        <w:t>/2021.</w:t>
      </w:r>
      <w:r w:rsidR="003D0AA6">
        <w:t xml:space="preserve"> D</w:t>
      </w:r>
      <w:r w:rsidR="009F0781">
        <w:t>i</w:t>
      </w:r>
      <w:r w:rsidR="003D0AA6">
        <w:t xml:space="preserve">e input en </w:t>
      </w:r>
      <w:r w:rsidR="009F0781">
        <w:t xml:space="preserve">een </w:t>
      </w:r>
      <w:r w:rsidR="003D0AA6">
        <w:t>vernieuwde versie zal besproken worden tijdens het volgende beheerscomité.</w:t>
      </w:r>
    </w:p>
    <w:p w14:paraId="2F42F968" w14:textId="52915B4E" w:rsidR="005157D6" w:rsidRDefault="005157D6" w:rsidP="001255E8">
      <w:r>
        <w:t>Uit het jaarverslag bleek dat:</w:t>
      </w:r>
    </w:p>
    <w:p w14:paraId="1FFDCEBC" w14:textId="2B1F08A5" w:rsidR="003F6475" w:rsidRPr="003D0AA6" w:rsidRDefault="003F6475" w:rsidP="003F6475">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 xml:space="preserve">Het aantal legale leden stabiel </w:t>
      </w:r>
      <w:r w:rsidR="009F0781" w:rsidRPr="003D0AA6">
        <w:rPr>
          <w:rFonts w:ascii="FlandersArtSerif-Regular" w:eastAsiaTheme="minorHAnsi" w:hAnsi="FlandersArtSerif-Regular"/>
          <w:color w:val="auto"/>
        </w:rPr>
        <w:t xml:space="preserve">zijn </w:t>
      </w:r>
      <w:r w:rsidRPr="003D0AA6">
        <w:rPr>
          <w:rFonts w:ascii="FlandersArtSerif-Regular" w:eastAsiaTheme="minorHAnsi" w:hAnsi="FlandersArtSerif-Regular"/>
          <w:color w:val="auto"/>
        </w:rPr>
        <w:t xml:space="preserve">terwijl het aantal fysieke leden sinds 2021 constant daalt. De Commissie stelt zich hier vragen bij en zoekt een verklaring. </w:t>
      </w:r>
    </w:p>
    <w:p w14:paraId="189AC46B" w14:textId="2D1036CF" w:rsidR="005157D6" w:rsidRPr="003D0AA6" w:rsidRDefault="003F6475" w:rsidP="005157D6">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 xml:space="preserve">Er een constant groei van de waarde van </w:t>
      </w:r>
      <w:proofErr w:type="spellStart"/>
      <w:r w:rsidRPr="003D0AA6">
        <w:rPr>
          <w:rFonts w:ascii="FlandersArtSerif-Regular" w:eastAsiaTheme="minorHAnsi" w:hAnsi="FlandersArtSerif-Regular"/>
          <w:color w:val="auto"/>
        </w:rPr>
        <w:t>vermarkte</w:t>
      </w:r>
      <w:proofErr w:type="spellEnd"/>
      <w:r w:rsidRPr="003D0AA6">
        <w:rPr>
          <w:rFonts w:ascii="FlandersArtSerif-Regular" w:eastAsiaTheme="minorHAnsi" w:hAnsi="FlandersArtSerif-Regular"/>
          <w:color w:val="auto"/>
        </w:rPr>
        <w:t xml:space="preserve"> goederen</w:t>
      </w:r>
      <w:r w:rsidR="009F0781" w:rsidRPr="009F0781">
        <w:rPr>
          <w:rFonts w:ascii="FlandersArtSerif-Regular" w:eastAsiaTheme="minorHAnsi" w:hAnsi="FlandersArtSerif-Regular"/>
          <w:color w:val="auto"/>
        </w:rPr>
        <w:t xml:space="preserve"> </w:t>
      </w:r>
      <w:r w:rsidR="009F0781" w:rsidRPr="003D0AA6">
        <w:rPr>
          <w:rFonts w:ascii="FlandersArtSerif-Regular" w:eastAsiaTheme="minorHAnsi" w:hAnsi="FlandersArtSerif-Regular"/>
          <w:color w:val="auto"/>
        </w:rPr>
        <w:t>is</w:t>
      </w:r>
      <w:r w:rsidRPr="003D0AA6">
        <w:rPr>
          <w:rFonts w:ascii="FlandersArtSerif-Regular" w:eastAsiaTheme="minorHAnsi" w:hAnsi="FlandersArtSerif-Regular"/>
          <w:color w:val="auto"/>
        </w:rPr>
        <w:t>.</w:t>
      </w:r>
    </w:p>
    <w:p w14:paraId="4F0B6224" w14:textId="355B22AC" w:rsidR="003F6475" w:rsidRPr="003D0AA6" w:rsidRDefault="003F6475" w:rsidP="005157D6">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België, met 85%, de hoogste organisatiegraad</w:t>
      </w:r>
      <w:r w:rsidR="009F0781" w:rsidRPr="009F0781">
        <w:rPr>
          <w:rFonts w:ascii="FlandersArtSerif-Regular" w:eastAsiaTheme="minorHAnsi" w:hAnsi="FlandersArtSerif-Regular"/>
          <w:color w:val="auto"/>
        </w:rPr>
        <w:t xml:space="preserve"> </w:t>
      </w:r>
      <w:r w:rsidR="009F0781" w:rsidRPr="003D0AA6">
        <w:rPr>
          <w:rFonts w:ascii="FlandersArtSerif-Regular" w:eastAsiaTheme="minorHAnsi" w:hAnsi="FlandersArtSerif-Regular"/>
          <w:color w:val="auto"/>
        </w:rPr>
        <w:t>heeft</w:t>
      </w:r>
      <w:r w:rsidRPr="003D0AA6">
        <w:rPr>
          <w:rFonts w:ascii="FlandersArtSerif-Regular" w:eastAsiaTheme="minorHAnsi" w:hAnsi="FlandersArtSerif-Regular"/>
          <w:color w:val="auto"/>
        </w:rPr>
        <w:t>.</w:t>
      </w:r>
    </w:p>
    <w:p w14:paraId="1546ACE0" w14:textId="287FD1B8" w:rsidR="005157D6" w:rsidRPr="003D0AA6" w:rsidRDefault="003F6475" w:rsidP="005157D6">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Het p</w:t>
      </w:r>
      <w:r w:rsidR="005157D6" w:rsidRPr="003D0AA6">
        <w:rPr>
          <w:rFonts w:ascii="FlandersArtSerif-Regular" w:eastAsiaTheme="minorHAnsi" w:hAnsi="FlandersArtSerif-Regular"/>
          <w:color w:val="auto"/>
        </w:rPr>
        <w:t>roductieareaal van groenten en fruit in de EU constant</w:t>
      </w:r>
      <w:r w:rsidR="009F0781">
        <w:rPr>
          <w:rFonts w:ascii="FlandersArtSerif-Regular" w:eastAsiaTheme="minorHAnsi" w:hAnsi="FlandersArtSerif-Regular"/>
          <w:color w:val="auto"/>
        </w:rPr>
        <w:t xml:space="preserve"> is.</w:t>
      </w:r>
    </w:p>
    <w:p w14:paraId="0B031D9E" w14:textId="7C27E3D3" w:rsidR="003F6475" w:rsidRPr="003D0AA6" w:rsidRDefault="003F6475" w:rsidP="005157D6">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 xml:space="preserve">De totale uitgaves van de operationele programma’s in België </w:t>
      </w:r>
      <w:r w:rsidR="009F0781" w:rsidRPr="003D0AA6">
        <w:rPr>
          <w:rFonts w:ascii="FlandersArtSerif-Regular" w:eastAsiaTheme="minorHAnsi" w:hAnsi="FlandersArtSerif-Regular"/>
          <w:color w:val="auto"/>
        </w:rPr>
        <w:t xml:space="preserve">daalden </w:t>
      </w:r>
      <w:r w:rsidRPr="003D0AA6">
        <w:rPr>
          <w:rFonts w:ascii="FlandersArtSerif-Regular" w:eastAsiaTheme="minorHAnsi" w:hAnsi="FlandersArtSerif-Regular"/>
          <w:color w:val="auto"/>
        </w:rPr>
        <w:t xml:space="preserve">in 2019 </w:t>
      </w:r>
      <w:proofErr w:type="spellStart"/>
      <w:r w:rsidRPr="003D0AA6">
        <w:rPr>
          <w:rFonts w:ascii="FlandersArtSerif-Regular" w:eastAsiaTheme="minorHAnsi" w:hAnsi="FlandersArtSerif-Regular"/>
          <w:color w:val="auto"/>
        </w:rPr>
        <w:t>t.o.v</w:t>
      </w:r>
      <w:proofErr w:type="spellEnd"/>
      <w:r w:rsidRPr="003D0AA6">
        <w:rPr>
          <w:rFonts w:ascii="FlandersArtSerif-Regular" w:eastAsiaTheme="minorHAnsi" w:hAnsi="FlandersArtSerif-Regular"/>
          <w:color w:val="auto"/>
        </w:rPr>
        <w:t xml:space="preserve"> het gemiddelde van 2014-2018 (-9%), net als Nederland (-44%), Oostenrijk (36%) en Cyprus (-65%) </w:t>
      </w:r>
    </w:p>
    <w:p w14:paraId="2963009C" w14:textId="6DF92F26" w:rsidR="003F6475" w:rsidRPr="003D0AA6" w:rsidRDefault="003F6475" w:rsidP="003F6475">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De meest voorkomende uitgaven per doelstelling zijn: productieplanning (27%), verbetering productkwaliteit (25%), commerciële waarde product versterken (21%), milieumaatregelen (15% -&gt; belangrijk voor SPV!)</w:t>
      </w:r>
    </w:p>
    <w:p w14:paraId="6D11C7E0" w14:textId="71386360" w:rsidR="00575EFB" w:rsidRPr="00D810A8" w:rsidRDefault="003F6475" w:rsidP="00D810A8">
      <w:pPr>
        <w:pStyle w:val="Lijstalinea"/>
        <w:numPr>
          <w:ilvl w:val="0"/>
          <w:numId w:val="24"/>
        </w:numPr>
        <w:spacing w:before="0" w:after="160" w:line="259" w:lineRule="auto"/>
        <w:rPr>
          <w:rFonts w:ascii="FlandersArtSerif-Regular" w:eastAsiaTheme="minorHAnsi" w:hAnsi="FlandersArtSerif-Regular"/>
          <w:color w:val="auto"/>
        </w:rPr>
      </w:pPr>
      <w:r w:rsidRPr="003D0AA6">
        <w:rPr>
          <w:rFonts w:ascii="FlandersArtSerif-Regular" w:eastAsiaTheme="minorHAnsi" w:hAnsi="FlandersArtSerif-Regular"/>
          <w:color w:val="auto"/>
        </w:rPr>
        <w:t>De meest voorkomende uitgaven per maatregel zijn: investeringen (56%), kwaliteitsprogramma’s (12%), milieumaatregelen (10</w:t>
      </w:r>
      <w:r w:rsidR="003D0AA6">
        <w:rPr>
          <w:rFonts w:ascii="FlandersArtSerif-Regular" w:eastAsiaTheme="minorHAnsi" w:hAnsi="FlandersArtSerif-Regular"/>
          <w:color w:val="auto"/>
        </w:rPr>
        <w:t>%</w:t>
      </w:r>
      <w:r w:rsidRPr="003D0AA6">
        <w:rPr>
          <w:rFonts w:ascii="FlandersArtSerif-Regular" w:eastAsiaTheme="minorHAnsi" w:hAnsi="FlandersArtSerif-Regular"/>
          <w:color w:val="auto"/>
        </w:rPr>
        <w:t>)</w:t>
      </w:r>
    </w:p>
    <w:p w14:paraId="115E3728" w14:textId="702DA79A" w:rsidR="00AC5494" w:rsidRPr="00FA24C4" w:rsidRDefault="00AC5494" w:rsidP="003D0AA6">
      <w:pPr>
        <w:pStyle w:val="Kop2"/>
        <w:spacing w:after="240"/>
        <w:rPr>
          <w:lang w:val="en-US"/>
        </w:rPr>
      </w:pPr>
      <w:proofErr w:type="spellStart"/>
      <w:r>
        <w:rPr>
          <w:lang w:val="en-US"/>
        </w:rPr>
        <w:t>Varia</w:t>
      </w:r>
      <w:proofErr w:type="spellEnd"/>
    </w:p>
    <w:p w14:paraId="1CDD793F" w14:textId="45BAE804" w:rsidR="002B000E" w:rsidRPr="00AC5494" w:rsidRDefault="00AC5494" w:rsidP="00D810A8">
      <w:pPr>
        <w:jc w:val="both"/>
      </w:pPr>
      <w:r>
        <w:rPr>
          <w:sz w:val="23"/>
          <w:szCs w:val="23"/>
        </w:rPr>
        <w:t>De volgende vergadering van het b</w:t>
      </w:r>
      <w:r w:rsidRPr="00AC5494">
        <w:rPr>
          <w:sz w:val="23"/>
          <w:szCs w:val="23"/>
        </w:rPr>
        <w:t>eheerscomité zal plaatsvinden</w:t>
      </w:r>
      <w:r w:rsidR="009F0781">
        <w:rPr>
          <w:sz w:val="23"/>
          <w:szCs w:val="23"/>
        </w:rPr>
        <w:t xml:space="preserve"> </w:t>
      </w:r>
      <w:r w:rsidR="009F0781" w:rsidRPr="00AC5494">
        <w:rPr>
          <w:sz w:val="23"/>
          <w:szCs w:val="23"/>
        </w:rPr>
        <w:t xml:space="preserve">op </w:t>
      </w:r>
      <w:r w:rsidR="009F0781">
        <w:rPr>
          <w:sz w:val="23"/>
          <w:szCs w:val="23"/>
        </w:rPr>
        <w:t>18</w:t>
      </w:r>
      <w:r w:rsidR="009F0781" w:rsidRPr="00AC5494">
        <w:rPr>
          <w:sz w:val="23"/>
          <w:szCs w:val="23"/>
        </w:rPr>
        <w:t>/</w:t>
      </w:r>
      <w:r w:rsidR="009F0781">
        <w:rPr>
          <w:sz w:val="23"/>
          <w:szCs w:val="23"/>
        </w:rPr>
        <w:t>05</w:t>
      </w:r>
      <w:r w:rsidR="009F0781" w:rsidRPr="00AC5494">
        <w:rPr>
          <w:sz w:val="23"/>
          <w:szCs w:val="23"/>
        </w:rPr>
        <w:t>/2021</w:t>
      </w:r>
      <w:r w:rsidRPr="00AC5494">
        <w:rPr>
          <w:sz w:val="23"/>
          <w:szCs w:val="23"/>
        </w:rPr>
        <w:t>.</w:t>
      </w:r>
    </w:p>
    <w:sectPr w:rsidR="002B000E" w:rsidRPr="00AC5494" w:rsidSect="00575EFB">
      <w:type w:val="continuous"/>
      <w:pgSz w:w="11906" w:h="16838"/>
      <w:pgMar w:top="1417" w:right="1417" w:bottom="1417" w:left="141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45D9" w14:textId="77777777" w:rsidR="00C70988" w:rsidRDefault="00C70988" w:rsidP="00BF3594">
      <w:r>
        <w:separator/>
      </w:r>
    </w:p>
    <w:p w14:paraId="7D9A61CE" w14:textId="77777777" w:rsidR="00C70988" w:rsidRDefault="00C70988" w:rsidP="00BF3594"/>
  </w:endnote>
  <w:endnote w:type="continuationSeparator" w:id="0">
    <w:p w14:paraId="74F9B138" w14:textId="77777777" w:rsidR="00C70988" w:rsidRDefault="00C70988" w:rsidP="00BF3594">
      <w:r>
        <w:continuationSeparator/>
      </w:r>
    </w:p>
    <w:p w14:paraId="2A10B452" w14:textId="77777777" w:rsidR="00C70988" w:rsidRDefault="00C70988"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subsetted="1" w:fontKey="{A283A45E-3BC7-4BDF-9DE0-5A17EC031DE2}"/>
  </w:font>
  <w:font w:name="Times New Roman">
    <w:panose1 w:val="02020603050405020304"/>
    <w:charset w:val="00"/>
    <w:family w:val="roman"/>
    <w:pitch w:val="variable"/>
    <w:sig w:usb0="E0002EFF" w:usb1="C000785B" w:usb2="00000009" w:usb3="00000000" w:csb0="000001FF" w:csb1="00000000"/>
  </w:font>
  <w:font w:name="Flanders Art Sans">
    <w:altName w:val="1"/>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Medium">
    <w:panose1 w:val="00000600000000000000"/>
    <w:charset w:val="00"/>
    <w:family w:val="auto"/>
    <w:pitch w:val="variable"/>
    <w:sig w:usb0="00000007" w:usb1="00000000" w:usb2="00000000" w:usb3="00000000" w:csb0="00000093" w:csb1="00000000"/>
    <w:embedRegular r:id="rId2" w:subsetted="1" w:fontKey="{4DC1F01B-9DD1-4436-AD72-9C063161265A}"/>
  </w:font>
  <w:font w:name="FlandersArtSans-Regular">
    <w:panose1 w:val="00000500000000000000"/>
    <w:charset w:val="00"/>
    <w:family w:val="auto"/>
    <w:pitch w:val="variable"/>
    <w:sig w:usb0="00000007" w:usb1="00000000" w:usb2="00000000" w:usb3="00000000" w:csb0="00000093" w:csb1="00000000"/>
    <w:embedRegular r:id="rId3" w:fontKey="{3B23BCA5-D653-4C3F-9607-0BF245DE9107}"/>
    <w:embedBold r:id="rId4" w:fontKey="{B659A88C-47D0-400C-ADA5-C1F53586EDF4}"/>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5" w:fontKey="{D1505A63-7E5D-4D88-871E-A938E74CB057}"/>
    <w:embedBold r:id="rId6" w:fontKey="{B14A7C45-2A7D-44B6-BB78-9310E0BAD122}"/>
  </w:font>
  <w:font w:name="FlandersArtSans-Bold">
    <w:panose1 w:val="00000800000000000000"/>
    <w:charset w:val="00"/>
    <w:family w:val="auto"/>
    <w:pitch w:val="variable"/>
    <w:sig w:usb0="00000007" w:usb1="00000000" w:usb2="00000000" w:usb3="00000000" w:csb0="00000093" w:csb1="00000000"/>
    <w:embedRegular r:id="rId7" w:subsetted="1" w:fontKey="{AC656CA4-D8F2-4D02-AF16-C3D567E1B72F}"/>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8" w:subsetted="1" w:fontKey="{A63B16BF-1F71-43F1-9F56-B84F6A8B7407}"/>
  </w:font>
  <w:font w:name="FlandersArtSerif-Medium">
    <w:panose1 w:val="00000600000000000000"/>
    <w:charset w:val="00"/>
    <w:family w:val="auto"/>
    <w:pitch w:val="variable"/>
    <w:sig w:usb0="00000007" w:usb1="00000000" w:usb2="00000000" w:usb3="00000000" w:csb0="00000093" w:csb1="00000000"/>
    <w:embedRegular r:id="rId9" w:subsetted="1" w:fontKey="{731B1611-0456-4A08-96CB-8FDCCB977A29}"/>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01B4" w14:textId="1F17AECF" w:rsidR="00C70988" w:rsidRPr="00572404" w:rsidRDefault="00C70988" w:rsidP="00572404">
    <w:pPr>
      <w:pStyle w:val="Koptekst"/>
      <w:tabs>
        <w:tab w:val="clear" w:pos="9072"/>
        <w:tab w:val="right" w:pos="9923"/>
      </w:tabs>
      <w:jc w:val="right"/>
      <w:rPr>
        <w:sz w:val="18"/>
        <w:szCs w:val="18"/>
      </w:rPr>
    </w:pPr>
    <w:r w:rsidRPr="00742D22">
      <w:tab/>
    </w:r>
    <w:r w:rsidRPr="00572404">
      <w:rPr>
        <w:sz w:val="18"/>
        <w:szCs w:val="18"/>
      </w:rPr>
      <w:t xml:space="preserve">pagina </w:t>
    </w:r>
    <w:r w:rsidRPr="00572404">
      <w:rPr>
        <w:sz w:val="18"/>
        <w:szCs w:val="18"/>
      </w:rPr>
      <w:fldChar w:fldCharType="begin"/>
    </w:r>
    <w:r w:rsidRPr="00572404">
      <w:rPr>
        <w:sz w:val="18"/>
        <w:szCs w:val="18"/>
      </w:rPr>
      <w:instrText xml:space="preserve"> PAGE </w:instrText>
    </w:r>
    <w:r w:rsidRPr="00572404">
      <w:rPr>
        <w:sz w:val="18"/>
        <w:szCs w:val="18"/>
      </w:rPr>
      <w:fldChar w:fldCharType="separate"/>
    </w:r>
    <w:r w:rsidR="001555B2">
      <w:rPr>
        <w:noProof/>
        <w:sz w:val="18"/>
        <w:szCs w:val="18"/>
      </w:rPr>
      <w:t>4</w:t>
    </w:r>
    <w:r w:rsidRPr="00572404">
      <w:rPr>
        <w:sz w:val="18"/>
        <w:szCs w:val="18"/>
      </w:rPr>
      <w:fldChar w:fldCharType="end"/>
    </w:r>
    <w:r w:rsidRPr="00572404">
      <w:rPr>
        <w:sz w:val="18"/>
        <w:szCs w:val="18"/>
      </w:rPr>
      <w:t xml:space="preserve"> van </w:t>
    </w:r>
    <w:r w:rsidRPr="00572404">
      <w:rPr>
        <w:rFonts w:cs="Calibri"/>
        <w:sz w:val="18"/>
        <w:szCs w:val="18"/>
      </w:rPr>
      <w:fldChar w:fldCharType="begin"/>
    </w:r>
    <w:r w:rsidRPr="00572404">
      <w:rPr>
        <w:rFonts w:cs="Calibri"/>
        <w:sz w:val="18"/>
        <w:szCs w:val="18"/>
      </w:rPr>
      <w:instrText xml:space="preserve"> NUMPAGES </w:instrText>
    </w:r>
    <w:r w:rsidRPr="00572404">
      <w:rPr>
        <w:rFonts w:cs="Calibri"/>
        <w:sz w:val="18"/>
        <w:szCs w:val="18"/>
      </w:rPr>
      <w:fldChar w:fldCharType="separate"/>
    </w:r>
    <w:r w:rsidR="001555B2">
      <w:rPr>
        <w:rFonts w:cs="Calibri"/>
        <w:noProof/>
        <w:sz w:val="18"/>
        <w:szCs w:val="18"/>
      </w:rPr>
      <w:t>6</w:t>
    </w:r>
    <w:r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9C1" w14:textId="0F2DE0E5" w:rsidR="00C70988" w:rsidRPr="00637E8F" w:rsidRDefault="00C70988"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1555B2">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1555B2">
      <w:rPr>
        <w:rStyle w:val="Paginanummer"/>
        <w:rFonts w:cs="Calibri"/>
        <w:noProof/>
        <w:sz w:val="18"/>
        <w:szCs w:val="18"/>
      </w:rPr>
      <w:t>6</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87F5" w14:textId="77777777" w:rsidR="00C70988" w:rsidRDefault="00C70988" w:rsidP="00BF3594">
      <w:r>
        <w:separator/>
      </w:r>
    </w:p>
    <w:p w14:paraId="2D257D93" w14:textId="77777777" w:rsidR="00C70988" w:rsidRDefault="00C70988" w:rsidP="00BF3594"/>
  </w:footnote>
  <w:footnote w:type="continuationSeparator" w:id="0">
    <w:p w14:paraId="037345A5" w14:textId="77777777" w:rsidR="00C70988" w:rsidRDefault="00C70988" w:rsidP="00BF3594">
      <w:r>
        <w:continuationSeparator/>
      </w:r>
    </w:p>
    <w:p w14:paraId="784374E6" w14:textId="77777777" w:rsidR="00C70988" w:rsidRDefault="00C70988"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E00"/>
    <w:multiLevelType w:val="hybridMultilevel"/>
    <w:tmpl w:val="9BD0E5E6"/>
    <w:lvl w:ilvl="0" w:tplc="C0480B0E">
      <w:start w:val="5"/>
      <w:numFmt w:val="bullet"/>
      <w:lvlText w:val="-"/>
      <w:lvlJc w:val="left"/>
      <w:pPr>
        <w:ind w:left="927" w:hanging="360"/>
      </w:pPr>
      <w:rPr>
        <w:rFonts w:ascii="Calibri" w:eastAsia="Times New Roman" w:hAnsi="Calibri"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 w15:restartNumberingAfterBreak="0">
    <w:nsid w:val="02A8186A"/>
    <w:multiLevelType w:val="hybridMultilevel"/>
    <w:tmpl w:val="8744BC5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3171D9B"/>
    <w:multiLevelType w:val="hybridMultilevel"/>
    <w:tmpl w:val="21E6FA52"/>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 w15:restartNumberingAfterBreak="0">
    <w:nsid w:val="1BBF2EA4"/>
    <w:multiLevelType w:val="hybridMultilevel"/>
    <w:tmpl w:val="95822C44"/>
    <w:lvl w:ilvl="0" w:tplc="AAFC04FE">
      <w:start w:val="1"/>
      <w:numFmt w:val="decimal"/>
      <w:lvlText w:val="%1."/>
      <w:lvlJc w:val="left"/>
      <w:pPr>
        <w:ind w:left="927" w:hanging="360"/>
      </w:pPr>
      <w:rPr>
        <w:rFonts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6" w15:restartNumberingAfterBreak="0">
    <w:nsid w:val="203C60F4"/>
    <w:multiLevelType w:val="hybridMultilevel"/>
    <w:tmpl w:val="DFA09814"/>
    <w:lvl w:ilvl="0" w:tplc="F5AE9C48">
      <w:start w:val="2"/>
      <w:numFmt w:val="bullet"/>
      <w:lvlText w:val=""/>
      <w:lvlJc w:val="left"/>
      <w:pPr>
        <w:ind w:left="720" w:hanging="360"/>
      </w:pPr>
      <w:rPr>
        <w:rFonts w:ascii="Wingdings" w:eastAsia="Times New Roman"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B077D6"/>
    <w:multiLevelType w:val="hybridMultilevel"/>
    <w:tmpl w:val="A49695D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7790D"/>
    <w:multiLevelType w:val="hybridMultilevel"/>
    <w:tmpl w:val="8DD00978"/>
    <w:lvl w:ilvl="0" w:tplc="BE742132">
      <w:start w:val="1"/>
      <w:numFmt w:val="bullet"/>
      <w:lvlText w:val=""/>
      <w:lvlJc w:val="left"/>
      <w:pPr>
        <w:tabs>
          <w:tab w:val="num" w:pos="720"/>
        </w:tabs>
        <w:ind w:left="720" w:hanging="360"/>
      </w:pPr>
      <w:rPr>
        <w:rFonts w:ascii="Wingdings" w:hAnsi="Wingdings" w:hint="default"/>
      </w:rPr>
    </w:lvl>
    <w:lvl w:ilvl="1" w:tplc="D988F864">
      <w:start w:val="206"/>
      <w:numFmt w:val="bullet"/>
      <w:lvlText w:val=""/>
      <w:lvlJc w:val="left"/>
      <w:pPr>
        <w:tabs>
          <w:tab w:val="num" w:pos="1440"/>
        </w:tabs>
        <w:ind w:left="1440" w:hanging="360"/>
      </w:pPr>
      <w:rPr>
        <w:rFonts w:ascii="Wingdings" w:hAnsi="Wingdings" w:hint="default"/>
      </w:rPr>
    </w:lvl>
    <w:lvl w:ilvl="2" w:tplc="C23278E4" w:tentative="1">
      <w:start w:val="1"/>
      <w:numFmt w:val="bullet"/>
      <w:lvlText w:val=""/>
      <w:lvlJc w:val="left"/>
      <w:pPr>
        <w:tabs>
          <w:tab w:val="num" w:pos="2160"/>
        </w:tabs>
        <w:ind w:left="2160" w:hanging="360"/>
      </w:pPr>
      <w:rPr>
        <w:rFonts w:ascii="Wingdings" w:hAnsi="Wingdings" w:hint="default"/>
      </w:rPr>
    </w:lvl>
    <w:lvl w:ilvl="3" w:tplc="3FFCF434" w:tentative="1">
      <w:start w:val="1"/>
      <w:numFmt w:val="bullet"/>
      <w:lvlText w:val=""/>
      <w:lvlJc w:val="left"/>
      <w:pPr>
        <w:tabs>
          <w:tab w:val="num" w:pos="2880"/>
        </w:tabs>
        <w:ind w:left="2880" w:hanging="360"/>
      </w:pPr>
      <w:rPr>
        <w:rFonts w:ascii="Wingdings" w:hAnsi="Wingdings" w:hint="default"/>
      </w:rPr>
    </w:lvl>
    <w:lvl w:ilvl="4" w:tplc="2D96295E" w:tentative="1">
      <w:start w:val="1"/>
      <w:numFmt w:val="bullet"/>
      <w:lvlText w:val=""/>
      <w:lvlJc w:val="left"/>
      <w:pPr>
        <w:tabs>
          <w:tab w:val="num" w:pos="3600"/>
        </w:tabs>
        <w:ind w:left="3600" w:hanging="360"/>
      </w:pPr>
      <w:rPr>
        <w:rFonts w:ascii="Wingdings" w:hAnsi="Wingdings" w:hint="default"/>
      </w:rPr>
    </w:lvl>
    <w:lvl w:ilvl="5" w:tplc="7BBC4FDE" w:tentative="1">
      <w:start w:val="1"/>
      <w:numFmt w:val="bullet"/>
      <w:lvlText w:val=""/>
      <w:lvlJc w:val="left"/>
      <w:pPr>
        <w:tabs>
          <w:tab w:val="num" w:pos="4320"/>
        </w:tabs>
        <w:ind w:left="4320" w:hanging="360"/>
      </w:pPr>
      <w:rPr>
        <w:rFonts w:ascii="Wingdings" w:hAnsi="Wingdings" w:hint="default"/>
      </w:rPr>
    </w:lvl>
    <w:lvl w:ilvl="6" w:tplc="62EEA932" w:tentative="1">
      <w:start w:val="1"/>
      <w:numFmt w:val="bullet"/>
      <w:lvlText w:val=""/>
      <w:lvlJc w:val="left"/>
      <w:pPr>
        <w:tabs>
          <w:tab w:val="num" w:pos="5040"/>
        </w:tabs>
        <w:ind w:left="5040" w:hanging="360"/>
      </w:pPr>
      <w:rPr>
        <w:rFonts w:ascii="Wingdings" w:hAnsi="Wingdings" w:hint="default"/>
      </w:rPr>
    </w:lvl>
    <w:lvl w:ilvl="7" w:tplc="93222142" w:tentative="1">
      <w:start w:val="1"/>
      <w:numFmt w:val="bullet"/>
      <w:lvlText w:val=""/>
      <w:lvlJc w:val="left"/>
      <w:pPr>
        <w:tabs>
          <w:tab w:val="num" w:pos="5760"/>
        </w:tabs>
        <w:ind w:left="5760" w:hanging="360"/>
      </w:pPr>
      <w:rPr>
        <w:rFonts w:ascii="Wingdings" w:hAnsi="Wingdings" w:hint="default"/>
      </w:rPr>
    </w:lvl>
    <w:lvl w:ilvl="8" w:tplc="64B2655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BD6ECF"/>
    <w:multiLevelType w:val="hybridMultilevel"/>
    <w:tmpl w:val="1EAE5214"/>
    <w:lvl w:ilvl="0" w:tplc="511AB786">
      <w:start w:val="2"/>
      <w:numFmt w:val="bullet"/>
      <w:lvlText w:val=""/>
      <w:lvlJc w:val="left"/>
      <w:pPr>
        <w:ind w:left="1068" w:hanging="360"/>
      </w:pPr>
      <w:rPr>
        <w:rFonts w:ascii="Wingdings" w:eastAsia="Times New Roman" w:hAnsi="Wingdings"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373D6CBF"/>
    <w:multiLevelType w:val="hybridMultilevel"/>
    <w:tmpl w:val="82FEAC9E"/>
    <w:lvl w:ilvl="0" w:tplc="2CEA5E1A">
      <w:start w:val="4"/>
      <w:numFmt w:val="bullet"/>
      <w:lvlText w:val=""/>
      <w:lvlJc w:val="left"/>
      <w:pPr>
        <w:ind w:left="420" w:hanging="360"/>
      </w:pPr>
      <w:rPr>
        <w:rFonts w:ascii="Wingdings" w:eastAsia="Times New Roman" w:hAnsi="Wingdings" w:hint="default"/>
      </w:rPr>
    </w:lvl>
    <w:lvl w:ilvl="1" w:tplc="08130003">
      <w:start w:val="1"/>
      <w:numFmt w:val="bullet"/>
      <w:lvlText w:val="o"/>
      <w:lvlJc w:val="left"/>
      <w:pPr>
        <w:ind w:left="1140" w:hanging="360"/>
      </w:pPr>
      <w:rPr>
        <w:rFonts w:ascii="Courier New" w:hAnsi="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12" w15:restartNumberingAfterBreak="0">
    <w:nsid w:val="382B1A6C"/>
    <w:multiLevelType w:val="hybridMultilevel"/>
    <w:tmpl w:val="C6B0DA54"/>
    <w:lvl w:ilvl="0" w:tplc="50AA04D2">
      <w:start w:val="1"/>
      <w:numFmt w:val="bullet"/>
      <w:lvlText w:val="•"/>
      <w:lvlJc w:val="left"/>
      <w:pPr>
        <w:tabs>
          <w:tab w:val="num" w:pos="720"/>
        </w:tabs>
        <w:ind w:left="720" w:hanging="360"/>
      </w:pPr>
      <w:rPr>
        <w:rFonts w:ascii="Arial" w:hAnsi="Arial" w:hint="default"/>
      </w:rPr>
    </w:lvl>
    <w:lvl w:ilvl="1" w:tplc="24FAF628" w:tentative="1">
      <w:start w:val="1"/>
      <w:numFmt w:val="bullet"/>
      <w:lvlText w:val="•"/>
      <w:lvlJc w:val="left"/>
      <w:pPr>
        <w:tabs>
          <w:tab w:val="num" w:pos="1440"/>
        </w:tabs>
        <w:ind w:left="1440" w:hanging="360"/>
      </w:pPr>
      <w:rPr>
        <w:rFonts w:ascii="Arial" w:hAnsi="Arial" w:hint="default"/>
      </w:rPr>
    </w:lvl>
    <w:lvl w:ilvl="2" w:tplc="F16ECFE6" w:tentative="1">
      <w:start w:val="1"/>
      <w:numFmt w:val="bullet"/>
      <w:lvlText w:val="•"/>
      <w:lvlJc w:val="left"/>
      <w:pPr>
        <w:tabs>
          <w:tab w:val="num" w:pos="2160"/>
        </w:tabs>
        <w:ind w:left="2160" w:hanging="360"/>
      </w:pPr>
      <w:rPr>
        <w:rFonts w:ascii="Arial" w:hAnsi="Arial" w:hint="default"/>
      </w:rPr>
    </w:lvl>
    <w:lvl w:ilvl="3" w:tplc="5D888CC2" w:tentative="1">
      <w:start w:val="1"/>
      <w:numFmt w:val="bullet"/>
      <w:lvlText w:val="•"/>
      <w:lvlJc w:val="left"/>
      <w:pPr>
        <w:tabs>
          <w:tab w:val="num" w:pos="2880"/>
        </w:tabs>
        <w:ind w:left="2880" w:hanging="360"/>
      </w:pPr>
      <w:rPr>
        <w:rFonts w:ascii="Arial" w:hAnsi="Arial" w:hint="default"/>
      </w:rPr>
    </w:lvl>
    <w:lvl w:ilvl="4" w:tplc="62946206" w:tentative="1">
      <w:start w:val="1"/>
      <w:numFmt w:val="bullet"/>
      <w:lvlText w:val="•"/>
      <w:lvlJc w:val="left"/>
      <w:pPr>
        <w:tabs>
          <w:tab w:val="num" w:pos="3600"/>
        </w:tabs>
        <w:ind w:left="3600" w:hanging="360"/>
      </w:pPr>
      <w:rPr>
        <w:rFonts w:ascii="Arial" w:hAnsi="Arial" w:hint="default"/>
      </w:rPr>
    </w:lvl>
    <w:lvl w:ilvl="5" w:tplc="0B82C828" w:tentative="1">
      <w:start w:val="1"/>
      <w:numFmt w:val="bullet"/>
      <w:lvlText w:val="•"/>
      <w:lvlJc w:val="left"/>
      <w:pPr>
        <w:tabs>
          <w:tab w:val="num" w:pos="4320"/>
        </w:tabs>
        <w:ind w:left="4320" w:hanging="360"/>
      </w:pPr>
      <w:rPr>
        <w:rFonts w:ascii="Arial" w:hAnsi="Arial" w:hint="default"/>
      </w:rPr>
    </w:lvl>
    <w:lvl w:ilvl="6" w:tplc="383836DC" w:tentative="1">
      <w:start w:val="1"/>
      <w:numFmt w:val="bullet"/>
      <w:lvlText w:val="•"/>
      <w:lvlJc w:val="left"/>
      <w:pPr>
        <w:tabs>
          <w:tab w:val="num" w:pos="5040"/>
        </w:tabs>
        <w:ind w:left="5040" w:hanging="360"/>
      </w:pPr>
      <w:rPr>
        <w:rFonts w:ascii="Arial" w:hAnsi="Arial" w:hint="default"/>
      </w:rPr>
    </w:lvl>
    <w:lvl w:ilvl="7" w:tplc="1742AEF2" w:tentative="1">
      <w:start w:val="1"/>
      <w:numFmt w:val="bullet"/>
      <w:lvlText w:val="•"/>
      <w:lvlJc w:val="left"/>
      <w:pPr>
        <w:tabs>
          <w:tab w:val="num" w:pos="5760"/>
        </w:tabs>
        <w:ind w:left="5760" w:hanging="360"/>
      </w:pPr>
      <w:rPr>
        <w:rFonts w:ascii="Arial" w:hAnsi="Arial" w:hint="default"/>
      </w:rPr>
    </w:lvl>
    <w:lvl w:ilvl="8" w:tplc="214250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154E72"/>
    <w:multiLevelType w:val="hybridMultilevel"/>
    <w:tmpl w:val="702E1EF0"/>
    <w:lvl w:ilvl="0" w:tplc="4E60243C">
      <w:start w:val="1"/>
      <w:numFmt w:val="bullet"/>
      <w:lvlText w:val="-"/>
      <w:lvlJc w:val="left"/>
      <w:pPr>
        <w:ind w:left="927" w:hanging="360"/>
      </w:pPr>
      <w:rPr>
        <w:rFonts w:ascii="FlandersArtSans-Medium" w:eastAsia="Calibri" w:hAnsi="FlandersArtSans-Medium" w:cs="Times New Roman"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4" w15:restartNumberingAfterBreak="0">
    <w:nsid w:val="3CC643AA"/>
    <w:multiLevelType w:val="hybridMultilevel"/>
    <w:tmpl w:val="77D46CF2"/>
    <w:lvl w:ilvl="0" w:tplc="F87A2D40">
      <w:start w:val="1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FD21816"/>
    <w:multiLevelType w:val="hybridMultilevel"/>
    <w:tmpl w:val="A030E67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41B036C6"/>
    <w:multiLevelType w:val="hybridMultilevel"/>
    <w:tmpl w:val="09A2CA7E"/>
    <w:lvl w:ilvl="0" w:tplc="B70A823E">
      <w:numFmt w:val="bullet"/>
      <w:lvlText w:val="-"/>
      <w:lvlJc w:val="left"/>
      <w:pPr>
        <w:ind w:left="720" w:hanging="360"/>
      </w:pPr>
      <w:rPr>
        <w:rFonts w:ascii="FlandersArtSans-Medium" w:eastAsia="Calibri" w:hAnsi="FlandersArtSans-Medium"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54A6274"/>
    <w:multiLevelType w:val="hybridMultilevel"/>
    <w:tmpl w:val="7AC20ADA"/>
    <w:lvl w:ilvl="0" w:tplc="B70A823E">
      <w:numFmt w:val="bullet"/>
      <w:lvlText w:val="-"/>
      <w:lvlJc w:val="left"/>
      <w:pPr>
        <w:tabs>
          <w:tab w:val="num" w:pos="720"/>
        </w:tabs>
        <w:ind w:left="720" w:hanging="360"/>
      </w:pPr>
      <w:rPr>
        <w:rFonts w:ascii="FlandersArtSans-Medium" w:eastAsia="Calibri" w:hAnsi="FlandersArtSans-Medium" w:cs="Times New Roman" w:hint="default"/>
      </w:rPr>
    </w:lvl>
    <w:lvl w:ilvl="1" w:tplc="D02C9D0C">
      <w:start w:val="1"/>
      <w:numFmt w:val="bullet"/>
      <w:lvlText w:val="•"/>
      <w:lvlJc w:val="left"/>
      <w:pPr>
        <w:tabs>
          <w:tab w:val="num" w:pos="1440"/>
        </w:tabs>
        <w:ind w:left="1440" w:hanging="360"/>
      </w:pPr>
      <w:rPr>
        <w:rFonts w:ascii="Arial" w:hAnsi="Arial" w:hint="default"/>
      </w:rPr>
    </w:lvl>
    <w:lvl w:ilvl="2" w:tplc="6D66684A" w:tentative="1">
      <w:start w:val="1"/>
      <w:numFmt w:val="bullet"/>
      <w:lvlText w:val="•"/>
      <w:lvlJc w:val="left"/>
      <w:pPr>
        <w:tabs>
          <w:tab w:val="num" w:pos="2160"/>
        </w:tabs>
        <w:ind w:left="2160" w:hanging="360"/>
      </w:pPr>
      <w:rPr>
        <w:rFonts w:ascii="Arial" w:hAnsi="Arial" w:hint="default"/>
      </w:rPr>
    </w:lvl>
    <w:lvl w:ilvl="3" w:tplc="7390E3FA" w:tentative="1">
      <w:start w:val="1"/>
      <w:numFmt w:val="bullet"/>
      <w:lvlText w:val="•"/>
      <w:lvlJc w:val="left"/>
      <w:pPr>
        <w:tabs>
          <w:tab w:val="num" w:pos="2880"/>
        </w:tabs>
        <w:ind w:left="2880" w:hanging="360"/>
      </w:pPr>
      <w:rPr>
        <w:rFonts w:ascii="Arial" w:hAnsi="Arial" w:hint="default"/>
      </w:rPr>
    </w:lvl>
    <w:lvl w:ilvl="4" w:tplc="78C82772" w:tentative="1">
      <w:start w:val="1"/>
      <w:numFmt w:val="bullet"/>
      <w:lvlText w:val="•"/>
      <w:lvlJc w:val="left"/>
      <w:pPr>
        <w:tabs>
          <w:tab w:val="num" w:pos="3600"/>
        </w:tabs>
        <w:ind w:left="3600" w:hanging="360"/>
      </w:pPr>
      <w:rPr>
        <w:rFonts w:ascii="Arial" w:hAnsi="Arial" w:hint="default"/>
      </w:rPr>
    </w:lvl>
    <w:lvl w:ilvl="5" w:tplc="AA725C44" w:tentative="1">
      <w:start w:val="1"/>
      <w:numFmt w:val="bullet"/>
      <w:lvlText w:val="•"/>
      <w:lvlJc w:val="left"/>
      <w:pPr>
        <w:tabs>
          <w:tab w:val="num" w:pos="4320"/>
        </w:tabs>
        <w:ind w:left="4320" w:hanging="360"/>
      </w:pPr>
      <w:rPr>
        <w:rFonts w:ascii="Arial" w:hAnsi="Arial" w:hint="default"/>
      </w:rPr>
    </w:lvl>
    <w:lvl w:ilvl="6" w:tplc="34A62AA8" w:tentative="1">
      <w:start w:val="1"/>
      <w:numFmt w:val="bullet"/>
      <w:lvlText w:val="•"/>
      <w:lvlJc w:val="left"/>
      <w:pPr>
        <w:tabs>
          <w:tab w:val="num" w:pos="5040"/>
        </w:tabs>
        <w:ind w:left="5040" w:hanging="360"/>
      </w:pPr>
      <w:rPr>
        <w:rFonts w:ascii="Arial" w:hAnsi="Arial" w:hint="default"/>
      </w:rPr>
    </w:lvl>
    <w:lvl w:ilvl="7" w:tplc="F4B08C98" w:tentative="1">
      <w:start w:val="1"/>
      <w:numFmt w:val="bullet"/>
      <w:lvlText w:val="•"/>
      <w:lvlJc w:val="left"/>
      <w:pPr>
        <w:tabs>
          <w:tab w:val="num" w:pos="5760"/>
        </w:tabs>
        <w:ind w:left="5760" w:hanging="360"/>
      </w:pPr>
      <w:rPr>
        <w:rFonts w:ascii="Arial" w:hAnsi="Arial" w:hint="default"/>
      </w:rPr>
    </w:lvl>
    <w:lvl w:ilvl="8" w:tplc="051442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3F31AD"/>
    <w:multiLevelType w:val="hybridMultilevel"/>
    <w:tmpl w:val="1256B242"/>
    <w:lvl w:ilvl="0" w:tplc="05FAA0DA">
      <w:start w:val="1"/>
      <w:numFmt w:val="bullet"/>
      <w:lvlText w:val=""/>
      <w:lvlJc w:val="left"/>
      <w:pPr>
        <w:tabs>
          <w:tab w:val="num" w:pos="720"/>
        </w:tabs>
        <w:ind w:left="720" w:hanging="360"/>
      </w:pPr>
      <w:rPr>
        <w:rFonts w:ascii="Wingdings" w:hAnsi="Wingdings" w:hint="default"/>
      </w:rPr>
    </w:lvl>
    <w:lvl w:ilvl="1" w:tplc="48C2C372" w:tentative="1">
      <w:start w:val="1"/>
      <w:numFmt w:val="bullet"/>
      <w:lvlText w:val=""/>
      <w:lvlJc w:val="left"/>
      <w:pPr>
        <w:tabs>
          <w:tab w:val="num" w:pos="1440"/>
        </w:tabs>
        <w:ind w:left="1440" w:hanging="360"/>
      </w:pPr>
      <w:rPr>
        <w:rFonts w:ascii="Wingdings" w:hAnsi="Wingdings" w:hint="default"/>
      </w:rPr>
    </w:lvl>
    <w:lvl w:ilvl="2" w:tplc="5EB008E6" w:tentative="1">
      <w:start w:val="1"/>
      <w:numFmt w:val="bullet"/>
      <w:lvlText w:val=""/>
      <w:lvlJc w:val="left"/>
      <w:pPr>
        <w:tabs>
          <w:tab w:val="num" w:pos="2160"/>
        </w:tabs>
        <w:ind w:left="2160" w:hanging="360"/>
      </w:pPr>
      <w:rPr>
        <w:rFonts w:ascii="Wingdings" w:hAnsi="Wingdings" w:hint="default"/>
      </w:rPr>
    </w:lvl>
    <w:lvl w:ilvl="3" w:tplc="D090AC8E" w:tentative="1">
      <w:start w:val="1"/>
      <w:numFmt w:val="bullet"/>
      <w:lvlText w:val=""/>
      <w:lvlJc w:val="left"/>
      <w:pPr>
        <w:tabs>
          <w:tab w:val="num" w:pos="2880"/>
        </w:tabs>
        <w:ind w:left="2880" w:hanging="360"/>
      </w:pPr>
      <w:rPr>
        <w:rFonts w:ascii="Wingdings" w:hAnsi="Wingdings" w:hint="default"/>
      </w:rPr>
    </w:lvl>
    <w:lvl w:ilvl="4" w:tplc="4732AF8E" w:tentative="1">
      <w:start w:val="1"/>
      <w:numFmt w:val="bullet"/>
      <w:lvlText w:val=""/>
      <w:lvlJc w:val="left"/>
      <w:pPr>
        <w:tabs>
          <w:tab w:val="num" w:pos="3600"/>
        </w:tabs>
        <w:ind w:left="3600" w:hanging="360"/>
      </w:pPr>
      <w:rPr>
        <w:rFonts w:ascii="Wingdings" w:hAnsi="Wingdings" w:hint="default"/>
      </w:rPr>
    </w:lvl>
    <w:lvl w:ilvl="5" w:tplc="57CCC3F4" w:tentative="1">
      <w:start w:val="1"/>
      <w:numFmt w:val="bullet"/>
      <w:lvlText w:val=""/>
      <w:lvlJc w:val="left"/>
      <w:pPr>
        <w:tabs>
          <w:tab w:val="num" w:pos="4320"/>
        </w:tabs>
        <w:ind w:left="4320" w:hanging="360"/>
      </w:pPr>
      <w:rPr>
        <w:rFonts w:ascii="Wingdings" w:hAnsi="Wingdings" w:hint="default"/>
      </w:rPr>
    </w:lvl>
    <w:lvl w:ilvl="6" w:tplc="F80A63D4" w:tentative="1">
      <w:start w:val="1"/>
      <w:numFmt w:val="bullet"/>
      <w:lvlText w:val=""/>
      <w:lvlJc w:val="left"/>
      <w:pPr>
        <w:tabs>
          <w:tab w:val="num" w:pos="5040"/>
        </w:tabs>
        <w:ind w:left="5040" w:hanging="360"/>
      </w:pPr>
      <w:rPr>
        <w:rFonts w:ascii="Wingdings" w:hAnsi="Wingdings" w:hint="default"/>
      </w:rPr>
    </w:lvl>
    <w:lvl w:ilvl="7" w:tplc="267A8514" w:tentative="1">
      <w:start w:val="1"/>
      <w:numFmt w:val="bullet"/>
      <w:lvlText w:val=""/>
      <w:lvlJc w:val="left"/>
      <w:pPr>
        <w:tabs>
          <w:tab w:val="num" w:pos="5760"/>
        </w:tabs>
        <w:ind w:left="5760" w:hanging="360"/>
      </w:pPr>
      <w:rPr>
        <w:rFonts w:ascii="Wingdings" w:hAnsi="Wingdings" w:hint="default"/>
      </w:rPr>
    </w:lvl>
    <w:lvl w:ilvl="8" w:tplc="BD6C614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7553E1"/>
    <w:multiLevelType w:val="hybridMultilevel"/>
    <w:tmpl w:val="411C4EB6"/>
    <w:lvl w:ilvl="0" w:tplc="02F81F26">
      <w:start w:val="4"/>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CE834EE"/>
    <w:multiLevelType w:val="hybridMultilevel"/>
    <w:tmpl w:val="6710406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D7A07E8"/>
    <w:multiLevelType w:val="hybridMultilevel"/>
    <w:tmpl w:val="C88C228A"/>
    <w:lvl w:ilvl="0" w:tplc="8CCABB60">
      <w:start w:val="1"/>
      <w:numFmt w:val="decimal"/>
      <w:lvlText w:val="%1."/>
      <w:lvlJc w:val="left"/>
      <w:pPr>
        <w:ind w:left="420" w:hanging="360"/>
      </w:pPr>
      <w:rPr>
        <w:rFonts w:cs="Times New Roman" w:hint="default"/>
      </w:rPr>
    </w:lvl>
    <w:lvl w:ilvl="1" w:tplc="08130019" w:tentative="1">
      <w:start w:val="1"/>
      <w:numFmt w:val="lowerLetter"/>
      <w:lvlText w:val="%2."/>
      <w:lvlJc w:val="left"/>
      <w:pPr>
        <w:ind w:left="1140" w:hanging="360"/>
      </w:pPr>
      <w:rPr>
        <w:rFonts w:cs="Times New Roman"/>
      </w:rPr>
    </w:lvl>
    <w:lvl w:ilvl="2" w:tplc="0813001B" w:tentative="1">
      <w:start w:val="1"/>
      <w:numFmt w:val="lowerRoman"/>
      <w:lvlText w:val="%3."/>
      <w:lvlJc w:val="right"/>
      <w:pPr>
        <w:ind w:left="1860" w:hanging="180"/>
      </w:pPr>
      <w:rPr>
        <w:rFonts w:cs="Times New Roman"/>
      </w:rPr>
    </w:lvl>
    <w:lvl w:ilvl="3" w:tplc="0813000F" w:tentative="1">
      <w:start w:val="1"/>
      <w:numFmt w:val="decimal"/>
      <w:lvlText w:val="%4."/>
      <w:lvlJc w:val="left"/>
      <w:pPr>
        <w:ind w:left="2580" w:hanging="360"/>
      </w:pPr>
      <w:rPr>
        <w:rFonts w:cs="Times New Roman"/>
      </w:rPr>
    </w:lvl>
    <w:lvl w:ilvl="4" w:tplc="08130019" w:tentative="1">
      <w:start w:val="1"/>
      <w:numFmt w:val="lowerLetter"/>
      <w:lvlText w:val="%5."/>
      <w:lvlJc w:val="left"/>
      <w:pPr>
        <w:ind w:left="3300" w:hanging="360"/>
      </w:pPr>
      <w:rPr>
        <w:rFonts w:cs="Times New Roman"/>
      </w:rPr>
    </w:lvl>
    <w:lvl w:ilvl="5" w:tplc="0813001B" w:tentative="1">
      <w:start w:val="1"/>
      <w:numFmt w:val="lowerRoman"/>
      <w:lvlText w:val="%6."/>
      <w:lvlJc w:val="right"/>
      <w:pPr>
        <w:ind w:left="4020" w:hanging="180"/>
      </w:pPr>
      <w:rPr>
        <w:rFonts w:cs="Times New Roman"/>
      </w:rPr>
    </w:lvl>
    <w:lvl w:ilvl="6" w:tplc="0813000F" w:tentative="1">
      <w:start w:val="1"/>
      <w:numFmt w:val="decimal"/>
      <w:lvlText w:val="%7."/>
      <w:lvlJc w:val="left"/>
      <w:pPr>
        <w:ind w:left="4740" w:hanging="360"/>
      </w:pPr>
      <w:rPr>
        <w:rFonts w:cs="Times New Roman"/>
      </w:rPr>
    </w:lvl>
    <w:lvl w:ilvl="7" w:tplc="08130019" w:tentative="1">
      <w:start w:val="1"/>
      <w:numFmt w:val="lowerLetter"/>
      <w:lvlText w:val="%8."/>
      <w:lvlJc w:val="left"/>
      <w:pPr>
        <w:ind w:left="5460" w:hanging="360"/>
      </w:pPr>
      <w:rPr>
        <w:rFonts w:cs="Times New Roman"/>
      </w:rPr>
    </w:lvl>
    <w:lvl w:ilvl="8" w:tplc="0813001B" w:tentative="1">
      <w:start w:val="1"/>
      <w:numFmt w:val="lowerRoman"/>
      <w:lvlText w:val="%9."/>
      <w:lvlJc w:val="right"/>
      <w:pPr>
        <w:ind w:left="6180" w:hanging="180"/>
      </w:pPr>
      <w:rPr>
        <w:rFonts w:cs="Times New Roman"/>
      </w:rPr>
    </w:lvl>
  </w:abstractNum>
  <w:abstractNum w:abstractNumId="22" w15:restartNumberingAfterBreak="0">
    <w:nsid w:val="4FC21AA9"/>
    <w:multiLevelType w:val="hybridMultilevel"/>
    <w:tmpl w:val="071E5E5C"/>
    <w:lvl w:ilvl="0" w:tplc="B70A823E">
      <w:numFmt w:val="bullet"/>
      <w:lvlText w:val="-"/>
      <w:lvlJc w:val="left"/>
      <w:pPr>
        <w:tabs>
          <w:tab w:val="num" w:pos="720"/>
        </w:tabs>
        <w:ind w:left="720" w:hanging="360"/>
      </w:pPr>
      <w:rPr>
        <w:rFonts w:ascii="FlandersArtSans-Medium" w:eastAsia="Calibri" w:hAnsi="FlandersArtSans-Medium" w:cs="Times New Roman" w:hint="default"/>
      </w:rPr>
    </w:lvl>
    <w:lvl w:ilvl="1" w:tplc="9488C6A0">
      <w:start w:val="1"/>
      <w:numFmt w:val="bullet"/>
      <w:lvlText w:val="•"/>
      <w:lvlJc w:val="left"/>
      <w:pPr>
        <w:tabs>
          <w:tab w:val="num" w:pos="1440"/>
        </w:tabs>
        <w:ind w:left="1440" w:hanging="360"/>
      </w:pPr>
      <w:rPr>
        <w:rFonts w:ascii="Arial" w:hAnsi="Arial" w:hint="default"/>
      </w:rPr>
    </w:lvl>
    <w:lvl w:ilvl="2" w:tplc="9C92FE80">
      <w:start w:val="1"/>
      <w:numFmt w:val="bullet"/>
      <w:lvlText w:val="•"/>
      <w:lvlJc w:val="left"/>
      <w:pPr>
        <w:tabs>
          <w:tab w:val="num" w:pos="2160"/>
        </w:tabs>
        <w:ind w:left="2160" w:hanging="360"/>
      </w:pPr>
      <w:rPr>
        <w:rFonts w:ascii="Arial" w:hAnsi="Arial" w:hint="default"/>
      </w:rPr>
    </w:lvl>
    <w:lvl w:ilvl="3" w:tplc="2F6A495A" w:tentative="1">
      <w:start w:val="1"/>
      <w:numFmt w:val="bullet"/>
      <w:lvlText w:val="•"/>
      <w:lvlJc w:val="left"/>
      <w:pPr>
        <w:tabs>
          <w:tab w:val="num" w:pos="2880"/>
        </w:tabs>
        <w:ind w:left="2880" w:hanging="360"/>
      </w:pPr>
      <w:rPr>
        <w:rFonts w:ascii="Arial" w:hAnsi="Arial" w:hint="default"/>
      </w:rPr>
    </w:lvl>
    <w:lvl w:ilvl="4" w:tplc="86529F98" w:tentative="1">
      <w:start w:val="1"/>
      <w:numFmt w:val="bullet"/>
      <w:lvlText w:val="•"/>
      <w:lvlJc w:val="left"/>
      <w:pPr>
        <w:tabs>
          <w:tab w:val="num" w:pos="3600"/>
        </w:tabs>
        <w:ind w:left="3600" w:hanging="360"/>
      </w:pPr>
      <w:rPr>
        <w:rFonts w:ascii="Arial" w:hAnsi="Arial" w:hint="default"/>
      </w:rPr>
    </w:lvl>
    <w:lvl w:ilvl="5" w:tplc="1C764328" w:tentative="1">
      <w:start w:val="1"/>
      <w:numFmt w:val="bullet"/>
      <w:lvlText w:val="•"/>
      <w:lvlJc w:val="left"/>
      <w:pPr>
        <w:tabs>
          <w:tab w:val="num" w:pos="4320"/>
        </w:tabs>
        <w:ind w:left="4320" w:hanging="360"/>
      </w:pPr>
      <w:rPr>
        <w:rFonts w:ascii="Arial" w:hAnsi="Arial" w:hint="default"/>
      </w:rPr>
    </w:lvl>
    <w:lvl w:ilvl="6" w:tplc="D60C184C" w:tentative="1">
      <w:start w:val="1"/>
      <w:numFmt w:val="bullet"/>
      <w:lvlText w:val="•"/>
      <w:lvlJc w:val="left"/>
      <w:pPr>
        <w:tabs>
          <w:tab w:val="num" w:pos="5040"/>
        </w:tabs>
        <w:ind w:left="5040" w:hanging="360"/>
      </w:pPr>
      <w:rPr>
        <w:rFonts w:ascii="Arial" w:hAnsi="Arial" w:hint="default"/>
      </w:rPr>
    </w:lvl>
    <w:lvl w:ilvl="7" w:tplc="5DB8C9C2" w:tentative="1">
      <w:start w:val="1"/>
      <w:numFmt w:val="bullet"/>
      <w:lvlText w:val="•"/>
      <w:lvlJc w:val="left"/>
      <w:pPr>
        <w:tabs>
          <w:tab w:val="num" w:pos="5760"/>
        </w:tabs>
        <w:ind w:left="5760" w:hanging="360"/>
      </w:pPr>
      <w:rPr>
        <w:rFonts w:ascii="Arial" w:hAnsi="Arial" w:hint="default"/>
      </w:rPr>
    </w:lvl>
    <w:lvl w:ilvl="8" w:tplc="D4041C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15:restartNumberingAfterBreak="0">
    <w:nsid w:val="5E505F60"/>
    <w:multiLevelType w:val="hybridMultilevel"/>
    <w:tmpl w:val="69369448"/>
    <w:lvl w:ilvl="0" w:tplc="3C4CA20E">
      <w:start w:val="1"/>
      <w:numFmt w:val="bullet"/>
      <w:lvlText w:val="•"/>
      <w:lvlJc w:val="left"/>
      <w:pPr>
        <w:tabs>
          <w:tab w:val="num" w:pos="720"/>
        </w:tabs>
        <w:ind w:left="720" w:hanging="360"/>
      </w:pPr>
      <w:rPr>
        <w:rFonts w:ascii="Arial" w:hAnsi="Arial" w:hint="default"/>
      </w:rPr>
    </w:lvl>
    <w:lvl w:ilvl="1" w:tplc="5FD4E186" w:tentative="1">
      <w:start w:val="1"/>
      <w:numFmt w:val="bullet"/>
      <w:lvlText w:val="•"/>
      <w:lvlJc w:val="left"/>
      <w:pPr>
        <w:tabs>
          <w:tab w:val="num" w:pos="1440"/>
        </w:tabs>
        <w:ind w:left="1440" w:hanging="360"/>
      </w:pPr>
      <w:rPr>
        <w:rFonts w:ascii="Arial" w:hAnsi="Arial" w:hint="default"/>
      </w:rPr>
    </w:lvl>
    <w:lvl w:ilvl="2" w:tplc="4C16588A" w:tentative="1">
      <w:start w:val="1"/>
      <w:numFmt w:val="bullet"/>
      <w:lvlText w:val="•"/>
      <w:lvlJc w:val="left"/>
      <w:pPr>
        <w:tabs>
          <w:tab w:val="num" w:pos="2160"/>
        </w:tabs>
        <w:ind w:left="2160" w:hanging="360"/>
      </w:pPr>
      <w:rPr>
        <w:rFonts w:ascii="Arial" w:hAnsi="Arial" w:hint="default"/>
      </w:rPr>
    </w:lvl>
    <w:lvl w:ilvl="3" w:tplc="194C00AA" w:tentative="1">
      <w:start w:val="1"/>
      <w:numFmt w:val="bullet"/>
      <w:lvlText w:val="•"/>
      <w:lvlJc w:val="left"/>
      <w:pPr>
        <w:tabs>
          <w:tab w:val="num" w:pos="2880"/>
        </w:tabs>
        <w:ind w:left="2880" w:hanging="360"/>
      </w:pPr>
      <w:rPr>
        <w:rFonts w:ascii="Arial" w:hAnsi="Arial" w:hint="default"/>
      </w:rPr>
    </w:lvl>
    <w:lvl w:ilvl="4" w:tplc="B0FEB4AE" w:tentative="1">
      <w:start w:val="1"/>
      <w:numFmt w:val="bullet"/>
      <w:lvlText w:val="•"/>
      <w:lvlJc w:val="left"/>
      <w:pPr>
        <w:tabs>
          <w:tab w:val="num" w:pos="3600"/>
        </w:tabs>
        <w:ind w:left="3600" w:hanging="360"/>
      </w:pPr>
      <w:rPr>
        <w:rFonts w:ascii="Arial" w:hAnsi="Arial" w:hint="default"/>
      </w:rPr>
    </w:lvl>
    <w:lvl w:ilvl="5" w:tplc="F09AEC46" w:tentative="1">
      <w:start w:val="1"/>
      <w:numFmt w:val="bullet"/>
      <w:lvlText w:val="•"/>
      <w:lvlJc w:val="left"/>
      <w:pPr>
        <w:tabs>
          <w:tab w:val="num" w:pos="4320"/>
        </w:tabs>
        <w:ind w:left="4320" w:hanging="360"/>
      </w:pPr>
      <w:rPr>
        <w:rFonts w:ascii="Arial" w:hAnsi="Arial" w:hint="default"/>
      </w:rPr>
    </w:lvl>
    <w:lvl w:ilvl="6" w:tplc="C954235C" w:tentative="1">
      <w:start w:val="1"/>
      <w:numFmt w:val="bullet"/>
      <w:lvlText w:val="•"/>
      <w:lvlJc w:val="left"/>
      <w:pPr>
        <w:tabs>
          <w:tab w:val="num" w:pos="5040"/>
        </w:tabs>
        <w:ind w:left="5040" w:hanging="360"/>
      </w:pPr>
      <w:rPr>
        <w:rFonts w:ascii="Arial" w:hAnsi="Arial" w:hint="default"/>
      </w:rPr>
    </w:lvl>
    <w:lvl w:ilvl="7" w:tplc="FE2EB9F0" w:tentative="1">
      <w:start w:val="1"/>
      <w:numFmt w:val="bullet"/>
      <w:lvlText w:val="•"/>
      <w:lvlJc w:val="left"/>
      <w:pPr>
        <w:tabs>
          <w:tab w:val="num" w:pos="5760"/>
        </w:tabs>
        <w:ind w:left="5760" w:hanging="360"/>
      </w:pPr>
      <w:rPr>
        <w:rFonts w:ascii="Arial" w:hAnsi="Arial" w:hint="default"/>
      </w:rPr>
    </w:lvl>
    <w:lvl w:ilvl="8" w:tplc="E1286C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666069"/>
    <w:multiLevelType w:val="hybridMultilevel"/>
    <w:tmpl w:val="C9626DF2"/>
    <w:lvl w:ilvl="0" w:tplc="4C04A20A">
      <w:start w:val="1"/>
      <w:numFmt w:val="bullet"/>
      <w:lvlText w:val=""/>
      <w:lvlJc w:val="left"/>
      <w:pPr>
        <w:tabs>
          <w:tab w:val="num" w:pos="720"/>
        </w:tabs>
        <w:ind w:left="720" w:hanging="360"/>
      </w:pPr>
      <w:rPr>
        <w:rFonts w:ascii="Wingdings" w:hAnsi="Wingdings" w:hint="default"/>
      </w:rPr>
    </w:lvl>
    <w:lvl w:ilvl="1" w:tplc="DE641BB6" w:tentative="1">
      <w:start w:val="1"/>
      <w:numFmt w:val="bullet"/>
      <w:lvlText w:val=""/>
      <w:lvlJc w:val="left"/>
      <w:pPr>
        <w:tabs>
          <w:tab w:val="num" w:pos="1440"/>
        </w:tabs>
        <w:ind w:left="1440" w:hanging="360"/>
      </w:pPr>
      <w:rPr>
        <w:rFonts w:ascii="Wingdings" w:hAnsi="Wingdings" w:hint="default"/>
      </w:rPr>
    </w:lvl>
    <w:lvl w:ilvl="2" w:tplc="9A1CC8DA" w:tentative="1">
      <w:start w:val="1"/>
      <w:numFmt w:val="bullet"/>
      <w:lvlText w:val=""/>
      <w:lvlJc w:val="left"/>
      <w:pPr>
        <w:tabs>
          <w:tab w:val="num" w:pos="2160"/>
        </w:tabs>
        <w:ind w:left="2160" w:hanging="360"/>
      </w:pPr>
      <w:rPr>
        <w:rFonts w:ascii="Wingdings" w:hAnsi="Wingdings" w:hint="default"/>
      </w:rPr>
    </w:lvl>
    <w:lvl w:ilvl="3" w:tplc="D7E400CE" w:tentative="1">
      <w:start w:val="1"/>
      <w:numFmt w:val="bullet"/>
      <w:lvlText w:val=""/>
      <w:lvlJc w:val="left"/>
      <w:pPr>
        <w:tabs>
          <w:tab w:val="num" w:pos="2880"/>
        </w:tabs>
        <w:ind w:left="2880" w:hanging="360"/>
      </w:pPr>
      <w:rPr>
        <w:rFonts w:ascii="Wingdings" w:hAnsi="Wingdings" w:hint="default"/>
      </w:rPr>
    </w:lvl>
    <w:lvl w:ilvl="4" w:tplc="56FA264A" w:tentative="1">
      <w:start w:val="1"/>
      <w:numFmt w:val="bullet"/>
      <w:lvlText w:val=""/>
      <w:lvlJc w:val="left"/>
      <w:pPr>
        <w:tabs>
          <w:tab w:val="num" w:pos="3600"/>
        </w:tabs>
        <w:ind w:left="3600" w:hanging="360"/>
      </w:pPr>
      <w:rPr>
        <w:rFonts w:ascii="Wingdings" w:hAnsi="Wingdings" w:hint="default"/>
      </w:rPr>
    </w:lvl>
    <w:lvl w:ilvl="5" w:tplc="6302E044" w:tentative="1">
      <w:start w:val="1"/>
      <w:numFmt w:val="bullet"/>
      <w:lvlText w:val=""/>
      <w:lvlJc w:val="left"/>
      <w:pPr>
        <w:tabs>
          <w:tab w:val="num" w:pos="4320"/>
        </w:tabs>
        <w:ind w:left="4320" w:hanging="360"/>
      </w:pPr>
      <w:rPr>
        <w:rFonts w:ascii="Wingdings" w:hAnsi="Wingdings" w:hint="default"/>
      </w:rPr>
    </w:lvl>
    <w:lvl w:ilvl="6" w:tplc="42226BF6" w:tentative="1">
      <w:start w:val="1"/>
      <w:numFmt w:val="bullet"/>
      <w:lvlText w:val=""/>
      <w:lvlJc w:val="left"/>
      <w:pPr>
        <w:tabs>
          <w:tab w:val="num" w:pos="5040"/>
        </w:tabs>
        <w:ind w:left="5040" w:hanging="360"/>
      </w:pPr>
      <w:rPr>
        <w:rFonts w:ascii="Wingdings" w:hAnsi="Wingdings" w:hint="default"/>
      </w:rPr>
    </w:lvl>
    <w:lvl w:ilvl="7" w:tplc="5288C578" w:tentative="1">
      <w:start w:val="1"/>
      <w:numFmt w:val="bullet"/>
      <w:lvlText w:val=""/>
      <w:lvlJc w:val="left"/>
      <w:pPr>
        <w:tabs>
          <w:tab w:val="num" w:pos="5760"/>
        </w:tabs>
        <w:ind w:left="5760" w:hanging="360"/>
      </w:pPr>
      <w:rPr>
        <w:rFonts w:ascii="Wingdings" w:hAnsi="Wingdings" w:hint="default"/>
      </w:rPr>
    </w:lvl>
    <w:lvl w:ilvl="8" w:tplc="4154AEF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C67D3"/>
    <w:multiLevelType w:val="multilevel"/>
    <w:tmpl w:val="066014F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7" w15:restartNumberingAfterBreak="0">
    <w:nsid w:val="6CD461EB"/>
    <w:multiLevelType w:val="hybridMultilevel"/>
    <w:tmpl w:val="A62A3E4A"/>
    <w:lvl w:ilvl="0" w:tplc="2B665EB4">
      <w:start w:val="1"/>
      <w:numFmt w:val="bullet"/>
      <w:lvlText w:val="•"/>
      <w:lvlJc w:val="left"/>
      <w:pPr>
        <w:tabs>
          <w:tab w:val="num" w:pos="720"/>
        </w:tabs>
        <w:ind w:left="720" w:hanging="360"/>
      </w:pPr>
      <w:rPr>
        <w:rFonts w:ascii="Arial" w:hAnsi="Arial" w:hint="default"/>
      </w:rPr>
    </w:lvl>
    <w:lvl w:ilvl="1" w:tplc="9488C6A0" w:tentative="1">
      <w:start w:val="1"/>
      <w:numFmt w:val="bullet"/>
      <w:lvlText w:val="•"/>
      <w:lvlJc w:val="left"/>
      <w:pPr>
        <w:tabs>
          <w:tab w:val="num" w:pos="1440"/>
        </w:tabs>
        <w:ind w:left="1440" w:hanging="360"/>
      </w:pPr>
      <w:rPr>
        <w:rFonts w:ascii="Arial" w:hAnsi="Arial" w:hint="default"/>
      </w:rPr>
    </w:lvl>
    <w:lvl w:ilvl="2" w:tplc="9C92FE80" w:tentative="1">
      <w:start w:val="1"/>
      <w:numFmt w:val="bullet"/>
      <w:lvlText w:val="•"/>
      <w:lvlJc w:val="left"/>
      <w:pPr>
        <w:tabs>
          <w:tab w:val="num" w:pos="2160"/>
        </w:tabs>
        <w:ind w:left="2160" w:hanging="360"/>
      </w:pPr>
      <w:rPr>
        <w:rFonts w:ascii="Arial" w:hAnsi="Arial" w:hint="default"/>
      </w:rPr>
    </w:lvl>
    <w:lvl w:ilvl="3" w:tplc="2F6A495A" w:tentative="1">
      <w:start w:val="1"/>
      <w:numFmt w:val="bullet"/>
      <w:lvlText w:val="•"/>
      <w:lvlJc w:val="left"/>
      <w:pPr>
        <w:tabs>
          <w:tab w:val="num" w:pos="2880"/>
        </w:tabs>
        <w:ind w:left="2880" w:hanging="360"/>
      </w:pPr>
      <w:rPr>
        <w:rFonts w:ascii="Arial" w:hAnsi="Arial" w:hint="default"/>
      </w:rPr>
    </w:lvl>
    <w:lvl w:ilvl="4" w:tplc="86529F98" w:tentative="1">
      <w:start w:val="1"/>
      <w:numFmt w:val="bullet"/>
      <w:lvlText w:val="•"/>
      <w:lvlJc w:val="left"/>
      <w:pPr>
        <w:tabs>
          <w:tab w:val="num" w:pos="3600"/>
        </w:tabs>
        <w:ind w:left="3600" w:hanging="360"/>
      </w:pPr>
      <w:rPr>
        <w:rFonts w:ascii="Arial" w:hAnsi="Arial" w:hint="default"/>
      </w:rPr>
    </w:lvl>
    <w:lvl w:ilvl="5" w:tplc="1C764328" w:tentative="1">
      <w:start w:val="1"/>
      <w:numFmt w:val="bullet"/>
      <w:lvlText w:val="•"/>
      <w:lvlJc w:val="left"/>
      <w:pPr>
        <w:tabs>
          <w:tab w:val="num" w:pos="4320"/>
        </w:tabs>
        <w:ind w:left="4320" w:hanging="360"/>
      </w:pPr>
      <w:rPr>
        <w:rFonts w:ascii="Arial" w:hAnsi="Arial" w:hint="default"/>
      </w:rPr>
    </w:lvl>
    <w:lvl w:ilvl="6" w:tplc="D60C184C" w:tentative="1">
      <w:start w:val="1"/>
      <w:numFmt w:val="bullet"/>
      <w:lvlText w:val="•"/>
      <w:lvlJc w:val="left"/>
      <w:pPr>
        <w:tabs>
          <w:tab w:val="num" w:pos="5040"/>
        </w:tabs>
        <w:ind w:left="5040" w:hanging="360"/>
      </w:pPr>
      <w:rPr>
        <w:rFonts w:ascii="Arial" w:hAnsi="Arial" w:hint="default"/>
      </w:rPr>
    </w:lvl>
    <w:lvl w:ilvl="7" w:tplc="5DB8C9C2" w:tentative="1">
      <w:start w:val="1"/>
      <w:numFmt w:val="bullet"/>
      <w:lvlText w:val="•"/>
      <w:lvlJc w:val="left"/>
      <w:pPr>
        <w:tabs>
          <w:tab w:val="num" w:pos="5760"/>
        </w:tabs>
        <w:ind w:left="5760" w:hanging="360"/>
      </w:pPr>
      <w:rPr>
        <w:rFonts w:ascii="Arial" w:hAnsi="Arial" w:hint="default"/>
      </w:rPr>
    </w:lvl>
    <w:lvl w:ilvl="8" w:tplc="D4041CA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15:restartNumberingAfterBreak="0">
    <w:nsid w:val="70373AFF"/>
    <w:multiLevelType w:val="hybridMultilevel"/>
    <w:tmpl w:val="26946C94"/>
    <w:lvl w:ilvl="0" w:tplc="049C13BC">
      <w:start w:val="1"/>
      <w:numFmt w:val="bullet"/>
      <w:lvlText w:val=""/>
      <w:lvlJc w:val="left"/>
      <w:pPr>
        <w:tabs>
          <w:tab w:val="num" w:pos="720"/>
        </w:tabs>
        <w:ind w:left="720" w:hanging="360"/>
      </w:pPr>
      <w:rPr>
        <w:rFonts w:ascii="Wingdings" w:hAnsi="Wingdings" w:hint="default"/>
      </w:rPr>
    </w:lvl>
    <w:lvl w:ilvl="1" w:tplc="6C0C6430" w:tentative="1">
      <w:start w:val="1"/>
      <w:numFmt w:val="bullet"/>
      <w:lvlText w:val=""/>
      <w:lvlJc w:val="left"/>
      <w:pPr>
        <w:tabs>
          <w:tab w:val="num" w:pos="1440"/>
        </w:tabs>
        <w:ind w:left="1440" w:hanging="360"/>
      </w:pPr>
      <w:rPr>
        <w:rFonts w:ascii="Wingdings" w:hAnsi="Wingdings" w:hint="default"/>
      </w:rPr>
    </w:lvl>
    <w:lvl w:ilvl="2" w:tplc="E6DC17E2" w:tentative="1">
      <w:start w:val="1"/>
      <w:numFmt w:val="bullet"/>
      <w:lvlText w:val=""/>
      <w:lvlJc w:val="left"/>
      <w:pPr>
        <w:tabs>
          <w:tab w:val="num" w:pos="2160"/>
        </w:tabs>
        <w:ind w:left="2160" w:hanging="360"/>
      </w:pPr>
      <w:rPr>
        <w:rFonts w:ascii="Wingdings" w:hAnsi="Wingdings" w:hint="default"/>
      </w:rPr>
    </w:lvl>
    <w:lvl w:ilvl="3" w:tplc="AAD657FE" w:tentative="1">
      <w:start w:val="1"/>
      <w:numFmt w:val="bullet"/>
      <w:lvlText w:val=""/>
      <w:lvlJc w:val="left"/>
      <w:pPr>
        <w:tabs>
          <w:tab w:val="num" w:pos="2880"/>
        </w:tabs>
        <w:ind w:left="2880" w:hanging="360"/>
      </w:pPr>
      <w:rPr>
        <w:rFonts w:ascii="Wingdings" w:hAnsi="Wingdings" w:hint="default"/>
      </w:rPr>
    </w:lvl>
    <w:lvl w:ilvl="4" w:tplc="2140D75E" w:tentative="1">
      <w:start w:val="1"/>
      <w:numFmt w:val="bullet"/>
      <w:lvlText w:val=""/>
      <w:lvlJc w:val="left"/>
      <w:pPr>
        <w:tabs>
          <w:tab w:val="num" w:pos="3600"/>
        </w:tabs>
        <w:ind w:left="3600" w:hanging="360"/>
      </w:pPr>
      <w:rPr>
        <w:rFonts w:ascii="Wingdings" w:hAnsi="Wingdings" w:hint="default"/>
      </w:rPr>
    </w:lvl>
    <w:lvl w:ilvl="5" w:tplc="F3CEE762" w:tentative="1">
      <w:start w:val="1"/>
      <w:numFmt w:val="bullet"/>
      <w:lvlText w:val=""/>
      <w:lvlJc w:val="left"/>
      <w:pPr>
        <w:tabs>
          <w:tab w:val="num" w:pos="4320"/>
        </w:tabs>
        <w:ind w:left="4320" w:hanging="360"/>
      </w:pPr>
      <w:rPr>
        <w:rFonts w:ascii="Wingdings" w:hAnsi="Wingdings" w:hint="default"/>
      </w:rPr>
    </w:lvl>
    <w:lvl w:ilvl="6" w:tplc="24AA0B82" w:tentative="1">
      <w:start w:val="1"/>
      <w:numFmt w:val="bullet"/>
      <w:lvlText w:val=""/>
      <w:lvlJc w:val="left"/>
      <w:pPr>
        <w:tabs>
          <w:tab w:val="num" w:pos="5040"/>
        </w:tabs>
        <w:ind w:left="5040" w:hanging="360"/>
      </w:pPr>
      <w:rPr>
        <w:rFonts w:ascii="Wingdings" w:hAnsi="Wingdings" w:hint="default"/>
      </w:rPr>
    </w:lvl>
    <w:lvl w:ilvl="7" w:tplc="E84C6804" w:tentative="1">
      <w:start w:val="1"/>
      <w:numFmt w:val="bullet"/>
      <w:lvlText w:val=""/>
      <w:lvlJc w:val="left"/>
      <w:pPr>
        <w:tabs>
          <w:tab w:val="num" w:pos="5760"/>
        </w:tabs>
        <w:ind w:left="5760" w:hanging="360"/>
      </w:pPr>
      <w:rPr>
        <w:rFonts w:ascii="Wingdings" w:hAnsi="Wingdings" w:hint="default"/>
      </w:rPr>
    </w:lvl>
    <w:lvl w:ilvl="8" w:tplc="CC30D76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556B45"/>
    <w:multiLevelType w:val="hybridMultilevel"/>
    <w:tmpl w:val="EDAC7AAC"/>
    <w:lvl w:ilvl="0" w:tplc="A5240038">
      <w:start w:val="1"/>
      <w:numFmt w:val="bullet"/>
      <w:lvlText w:val="•"/>
      <w:lvlJc w:val="left"/>
      <w:pPr>
        <w:tabs>
          <w:tab w:val="num" w:pos="720"/>
        </w:tabs>
        <w:ind w:left="720" w:hanging="360"/>
      </w:pPr>
      <w:rPr>
        <w:rFonts w:ascii="Arial" w:hAnsi="Arial" w:hint="default"/>
      </w:rPr>
    </w:lvl>
    <w:lvl w:ilvl="1" w:tplc="D02C9D0C" w:tentative="1">
      <w:start w:val="1"/>
      <w:numFmt w:val="bullet"/>
      <w:lvlText w:val="•"/>
      <w:lvlJc w:val="left"/>
      <w:pPr>
        <w:tabs>
          <w:tab w:val="num" w:pos="1440"/>
        </w:tabs>
        <w:ind w:left="1440" w:hanging="360"/>
      </w:pPr>
      <w:rPr>
        <w:rFonts w:ascii="Arial" w:hAnsi="Arial" w:hint="default"/>
      </w:rPr>
    </w:lvl>
    <w:lvl w:ilvl="2" w:tplc="6D66684A" w:tentative="1">
      <w:start w:val="1"/>
      <w:numFmt w:val="bullet"/>
      <w:lvlText w:val="•"/>
      <w:lvlJc w:val="left"/>
      <w:pPr>
        <w:tabs>
          <w:tab w:val="num" w:pos="2160"/>
        </w:tabs>
        <w:ind w:left="2160" w:hanging="360"/>
      </w:pPr>
      <w:rPr>
        <w:rFonts w:ascii="Arial" w:hAnsi="Arial" w:hint="default"/>
      </w:rPr>
    </w:lvl>
    <w:lvl w:ilvl="3" w:tplc="7390E3FA" w:tentative="1">
      <w:start w:val="1"/>
      <w:numFmt w:val="bullet"/>
      <w:lvlText w:val="•"/>
      <w:lvlJc w:val="left"/>
      <w:pPr>
        <w:tabs>
          <w:tab w:val="num" w:pos="2880"/>
        </w:tabs>
        <w:ind w:left="2880" w:hanging="360"/>
      </w:pPr>
      <w:rPr>
        <w:rFonts w:ascii="Arial" w:hAnsi="Arial" w:hint="default"/>
      </w:rPr>
    </w:lvl>
    <w:lvl w:ilvl="4" w:tplc="78C82772" w:tentative="1">
      <w:start w:val="1"/>
      <w:numFmt w:val="bullet"/>
      <w:lvlText w:val="•"/>
      <w:lvlJc w:val="left"/>
      <w:pPr>
        <w:tabs>
          <w:tab w:val="num" w:pos="3600"/>
        </w:tabs>
        <w:ind w:left="3600" w:hanging="360"/>
      </w:pPr>
      <w:rPr>
        <w:rFonts w:ascii="Arial" w:hAnsi="Arial" w:hint="default"/>
      </w:rPr>
    </w:lvl>
    <w:lvl w:ilvl="5" w:tplc="AA725C44" w:tentative="1">
      <w:start w:val="1"/>
      <w:numFmt w:val="bullet"/>
      <w:lvlText w:val="•"/>
      <w:lvlJc w:val="left"/>
      <w:pPr>
        <w:tabs>
          <w:tab w:val="num" w:pos="4320"/>
        </w:tabs>
        <w:ind w:left="4320" w:hanging="360"/>
      </w:pPr>
      <w:rPr>
        <w:rFonts w:ascii="Arial" w:hAnsi="Arial" w:hint="default"/>
      </w:rPr>
    </w:lvl>
    <w:lvl w:ilvl="6" w:tplc="34A62AA8" w:tentative="1">
      <w:start w:val="1"/>
      <w:numFmt w:val="bullet"/>
      <w:lvlText w:val="•"/>
      <w:lvlJc w:val="left"/>
      <w:pPr>
        <w:tabs>
          <w:tab w:val="num" w:pos="5040"/>
        </w:tabs>
        <w:ind w:left="5040" w:hanging="360"/>
      </w:pPr>
      <w:rPr>
        <w:rFonts w:ascii="Arial" w:hAnsi="Arial" w:hint="default"/>
      </w:rPr>
    </w:lvl>
    <w:lvl w:ilvl="7" w:tplc="F4B08C98" w:tentative="1">
      <w:start w:val="1"/>
      <w:numFmt w:val="bullet"/>
      <w:lvlText w:val="•"/>
      <w:lvlJc w:val="left"/>
      <w:pPr>
        <w:tabs>
          <w:tab w:val="num" w:pos="5760"/>
        </w:tabs>
        <w:ind w:left="5760" w:hanging="360"/>
      </w:pPr>
      <w:rPr>
        <w:rFonts w:ascii="Arial" w:hAnsi="Arial" w:hint="default"/>
      </w:rPr>
    </w:lvl>
    <w:lvl w:ilvl="8" w:tplc="051442A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912C3B"/>
    <w:multiLevelType w:val="hybridMultilevel"/>
    <w:tmpl w:val="0060C91E"/>
    <w:lvl w:ilvl="0" w:tplc="2BC20228">
      <w:start w:val="2017"/>
      <w:numFmt w:val="bullet"/>
      <w:lvlText w:val=""/>
      <w:lvlJc w:val="left"/>
      <w:pPr>
        <w:ind w:left="1080" w:hanging="360"/>
      </w:pPr>
      <w:rPr>
        <w:rFonts w:ascii="Wingdings" w:eastAsia="Times New Roman" w:hAnsi="Wingdings"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7E240165"/>
    <w:multiLevelType w:val="hybridMultilevel"/>
    <w:tmpl w:val="3B7A3E22"/>
    <w:lvl w:ilvl="0" w:tplc="C0480B0E">
      <w:start w:val="5"/>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2"/>
  </w:num>
  <w:num w:numId="4">
    <w:abstractNumId w:val="23"/>
  </w:num>
  <w:num w:numId="5">
    <w:abstractNumId w:val="3"/>
  </w:num>
  <w:num w:numId="6">
    <w:abstractNumId w:val="28"/>
  </w:num>
  <w:num w:numId="7">
    <w:abstractNumId w:val="8"/>
  </w:num>
  <w:num w:numId="8">
    <w:abstractNumId w:val="5"/>
  </w:num>
  <w:num w:numId="9">
    <w:abstractNumId w:val="13"/>
  </w:num>
  <w:num w:numId="10">
    <w:abstractNumId w:val="14"/>
  </w:num>
  <w:num w:numId="11">
    <w:abstractNumId w:val="30"/>
  </w:num>
  <w:num w:numId="12">
    <w:abstractNumId w:val="17"/>
  </w:num>
  <w:num w:numId="13">
    <w:abstractNumId w:val="27"/>
  </w:num>
  <w:num w:numId="14">
    <w:abstractNumId w:val="16"/>
  </w:num>
  <w:num w:numId="15">
    <w:abstractNumId w:val="22"/>
  </w:num>
  <w:num w:numId="16">
    <w:abstractNumId w:val="12"/>
  </w:num>
  <w:num w:numId="17">
    <w:abstractNumId w:val="9"/>
  </w:num>
  <w:num w:numId="18">
    <w:abstractNumId w:val="25"/>
  </w:num>
  <w:num w:numId="19">
    <w:abstractNumId w:val="18"/>
  </w:num>
  <w:num w:numId="20">
    <w:abstractNumId w:val="29"/>
  </w:num>
  <w:num w:numId="21">
    <w:abstractNumId w:val="24"/>
  </w:num>
  <w:num w:numId="22">
    <w:abstractNumId w:val="15"/>
  </w:num>
  <w:num w:numId="23">
    <w:abstractNumId w:val="10"/>
  </w:num>
  <w:num w:numId="24">
    <w:abstractNumId w:val="20"/>
  </w:num>
  <w:num w:numId="25">
    <w:abstractNumId w:val="32"/>
  </w:num>
  <w:num w:numId="26">
    <w:abstractNumId w:val="0"/>
  </w:num>
  <w:num w:numId="27">
    <w:abstractNumId w:val="21"/>
  </w:num>
  <w:num w:numId="28">
    <w:abstractNumId w:val="19"/>
  </w:num>
  <w:num w:numId="29">
    <w:abstractNumId w:val="11"/>
  </w:num>
  <w:num w:numId="30">
    <w:abstractNumId w:val="1"/>
  </w:num>
  <w:num w:numId="31">
    <w:abstractNumId w:val="4"/>
  </w:num>
  <w:num w:numId="32">
    <w:abstractNumId w:val="6"/>
  </w:num>
  <w:num w:numId="33">
    <w:abstractNumId w:val="7"/>
  </w:num>
  <w:num w:numId="34">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B51"/>
    <w:rsid w:val="000038FA"/>
    <w:rsid w:val="00046E6C"/>
    <w:rsid w:val="00053C12"/>
    <w:rsid w:val="00055C1A"/>
    <w:rsid w:val="00062808"/>
    <w:rsid w:val="00090F00"/>
    <w:rsid w:val="000B1412"/>
    <w:rsid w:val="000E33BB"/>
    <w:rsid w:val="000F2AAE"/>
    <w:rsid w:val="000F7165"/>
    <w:rsid w:val="00103464"/>
    <w:rsid w:val="00114021"/>
    <w:rsid w:val="0012073F"/>
    <w:rsid w:val="001255E8"/>
    <w:rsid w:val="00126419"/>
    <w:rsid w:val="0012720A"/>
    <w:rsid w:val="00145157"/>
    <w:rsid w:val="001555B2"/>
    <w:rsid w:val="00155F7E"/>
    <w:rsid w:val="00161D27"/>
    <w:rsid w:val="001674CD"/>
    <w:rsid w:val="00183F04"/>
    <w:rsid w:val="001A12AD"/>
    <w:rsid w:val="001B7C2D"/>
    <w:rsid w:val="001D3744"/>
    <w:rsid w:val="001D40C9"/>
    <w:rsid w:val="001E0D7B"/>
    <w:rsid w:val="001E2D82"/>
    <w:rsid w:val="001F3A6C"/>
    <w:rsid w:val="00201EF5"/>
    <w:rsid w:val="00210AFA"/>
    <w:rsid w:val="00212F45"/>
    <w:rsid w:val="00216BFE"/>
    <w:rsid w:val="00217386"/>
    <w:rsid w:val="00224E08"/>
    <w:rsid w:val="00254704"/>
    <w:rsid w:val="00256110"/>
    <w:rsid w:val="00260102"/>
    <w:rsid w:val="00282794"/>
    <w:rsid w:val="002B000E"/>
    <w:rsid w:val="002B53AA"/>
    <w:rsid w:val="002C3BBD"/>
    <w:rsid w:val="00306AAC"/>
    <w:rsid w:val="0032164B"/>
    <w:rsid w:val="00322391"/>
    <w:rsid w:val="00330762"/>
    <w:rsid w:val="00352B51"/>
    <w:rsid w:val="00360947"/>
    <w:rsid w:val="00385813"/>
    <w:rsid w:val="003B3809"/>
    <w:rsid w:val="003D0AA6"/>
    <w:rsid w:val="003E4BE6"/>
    <w:rsid w:val="003E7DFF"/>
    <w:rsid w:val="003F6475"/>
    <w:rsid w:val="004458BF"/>
    <w:rsid w:val="00484A45"/>
    <w:rsid w:val="004972FA"/>
    <w:rsid w:val="004A1ED9"/>
    <w:rsid w:val="004A3310"/>
    <w:rsid w:val="004C1EA8"/>
    <w:rsid w:val="00505D5F"/>
    <w:rsid w:val="005157D6"/>
    <w:rsid w:val="00522A5C"/>
    <w:rsid w:val="00532931"/>
    <w:rsid w:val="005502DE"/>
    <w:rsid w:val="00553D4D"/>
    <w:rsid w:val="0055634A"/>
    <w:rsid w:val="00572404"/>
    <w:rsid w:val="00575EFB"/>
    <w:rsid w:val="00580306"/>
    <w:rsid w:val="005A2DC9"/>
    <w:rsid w:val="005B57C7"/>
    <w:rsid w:val="005E346B"/>
    <w:rsid w:val="005F1188"/>
    <w:rsid w:val="00601374"/>
    <w:rsid w:val="00601EA6"/>
    <w:rsid w:val="0061388B"/>
    <w:rsid w:val="00622722"/>
    <w:rsid w:val="0062774E"/>
    <w:rsid w:val="00637E8F"/>
    <w:rsid w:val="00642014"/>
    <w:rsid w:val="006678AD"/>
    <w:rsid w:val="006A3936"/>
    <w:rsid w:val="006A40E9"/>
    <w:rsid w:val="006A4D5D"/>
    <w:rsid w:val="006A52B9"/>
    <w:rsid w:val="006B1EE5"/>
    <w:rsid w:val="006B21EF"/>
    <w:rsid w:val="006B3456"/>
    <w:rsid w:val="00702A35"/>
    <w:rsid w:val="00726315"/>
    <w:rsid w:val="00727106"/>
    <w:rsid w:val="007305A9"/>
    <w:rsid w:val="00730A4A"/>
    <w:rsid w:val="00742D22"/>
    <w:rsid w:val="007B410E"/>
    <w:rsid w:val="007F21BE"/>
    <w:rsid w:val="007F712F"/>
    <w:rsid w:val="00803EF2"/>
    <w:rsid w:val="00812D95"/>
    <w:rsid w:val="0084040A"/>
    <w:rsid w:val="00886E5E"/>
    <w:rsid w:val="008A7B76"/>
    <w:rsid w:val="008B234F"/>
    <w:rsid w:val="008B308D"/>
    <w:rsid w:val="008C1C66"/>
    <w:rsid w:val="008D2397"/>
    <w:rsid w:val="008D5DCC"/>
    <w:rsid w:val="008E1A4B"/>
    <w:rsid w:val="008F7549"/>
    <w:rsid w:val="00907C3E"/>
    <w:rsid w:val="00917826"/>
    <w:rsid w:val="00921462"/>
    <w:rsid w:val="00922A25"/>
    <w:rsid w:val="00954DF1"/>
    <w:rsid w:val="0098543E"/>
    <w:rsid w:val="009B6C9E"/>
    <w:rsid w:val="009C4B65"/>
    <w:rsid w:val="009F0781"/>
    <w:rsid w:val="009F6F63"/>
    <w:rsid w:val="00A1001B"/>
    <w:rsid w:val="00A251A5"/>
    <w:rsid w:val="00A26ED1"/>
    <w:rsid w:val="00A40E0E"/>
    <w:rsid w:val="00A40F4B"/>
    <w:rsid w:val="00A45485"/>
    <w:rsid w:val="00A47036"/>
    <w:rsid w:val="00A62B0B"/>
    <w:rsid w:val="00A64D40"/>
    <w:rsid w:val="00A75C4D"/>
    <w:rsid w:val="00A77FE7"/>
    <w:rsid w:val="00A96482"/>
    <w:rsid w:val="00AA247A"/>
    <w:rsid w:val="00AB2F26"/>
    <w:rsid w:val="00AB3FDC"/>
    <w:rsid w:val="00AC5494"/>
    <w:rsid w:val="00AC5CCE"/>
    <w:rsid w:val="00AE33F4"/>
    <w:rsid w:val="00B11152"/>
    <w:rsid w:val="00B22FFF"/>
    <w:rsid w:val="00B367DE"/>
    <w:rsid w:val="00B76577"/>
    <w:rsid w:val="00BB21D4"/>
    <w:rsid w:val="00BC2A4F"/>
    <w:rsid w:val="00BF3594"/>
    <w:rsid w:val="00C3570B"/>
    <w:rsid w:val="00C417A4"/>
    <w:rsid w:val="00C41C85"/>
    <w:rsid w:val="00C433E5"/>
    <w:rsid w:val="00C47154"/>
    <w:rsid w:val="00C551E9"/>
    <w:rsid w:val="00C67B55"/>
    <w:rsid w:val="00C70988"/>
    <w:rsid w:val="00C71A72"/>
    <w:rsid w:val="00C8476D"/>
    <w:rsid w:val="00C918AD"/>
    <w:rsid w:val="00CA0D74"/>
    <w:rsid w:val="00CA299A"/>
    <w:rsid w:val="00CA4BD6"/>
    <w:rsid w:val="00CB2C3C"/>
    <w:rsid w:val="00CB5DC5"/>
    <w:rsid w:val="00CC1FDB"/>
    <w:rsid w:val="00D1392E"/>
    <w:rsid w:val="00D45B03"/>
    <w:rsid w:val="00D4670B"/>
    <w:rsid w:val="00D55CF2"/>
    <w:rsid w:val="00D72191"/>
    <w:rsid w:val="00D810A8"/>
    <w:rsid w:val="00D872B0"/>
    <w:rsid w:val="00D92A35"/>
    <w:rsid w:val="00DA39E4"/>
    <w:rsid w:val="00E158D2"/>
    <w:rsid w:val="00E17019"/>
    <w:rsid w:val="00E57305"/>
    <w:rsid w:val="00E624A4"/>
    <w:rsid w:val="00E77F81"/>
    <w:rsid w:val="00E838F8"/>
    <w:rsid w:val="00E876E3"/>
    <w:rsid w:val="00E9329E"/>
    <w:rsid w:val="00E93C99"/>
    <w:rsid w:val="00EA1094"/>
    <w:rsid w:val="00EB43F2"/>
    <w:rsid w:val="00EB6122"/>
    <w:rsid w:val="00EE3FFB"/>
    <w:rsid w:val="00F0046B"/>
    <w:rsid w:val="00F029C7"/>
    <w:rsid w:val="00F1019F"/>
    <w:rsid w:val="00F40757"/>
    <w:rsid w:val="00F56095"/>
    <w:rsid w:val="00F82337"/>
    <w:rsid w:val="00F864A2"/>
    <w:rsid w:val="00F9126D"/>
    <w:rsid w:val="00FA24C4"/>
    <w:rsid w:val="00FC45E8"/>
    <w:rsid w:val="00FE613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ind w:left="578" w:hanging="578"/>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 w:type="paragraph" w:customStyle="1" w:styleId="Default">
    <w:name w:val="Default"/>
    <w:rsid w:val="00E57305"/>
    <w:pPr>
      <w:autoSpaceDE w:val="0"/>
      <w:autoSpaceDN w:val="0"/>
      <w:adjustRightInd w:val="0"/>
    </w:pPr>
    <w:rPr>
      <w:color w:val="000000"/>
      <w:sz w:val="24"/>
      <w:szCs w:val="24"/>
    </w:rPr>
  </w:style>
  <w:style w:type="paragraph" w:styleId="Normaalweb">
    <w:name w:val="Normal (Web)"/>
    <w:basedOn w:val="Standaard"/>
    <w:uiPriority w:val="99"/>
    <w:semiHidden/>
    <w:unhideWhenUsed/>
    <w:rsid w:val="00EA1094"/>
    <w:pPr>
      <w:spacing w:before="100" w:beforeAutospacing="1" w:after="100" w:afterAutospacing="1"/>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365639586">
      <w:bodyDiv w:val="1"/>
      <w:marLeft w:val="0"/>
      <w:marRight w:val="0"/>
      <w:marTop w:val="0"/>
      <w:marBottom w:val="0"/>
      <w:divBdr>
        <w:top w:val="none" w:sz="0" w:space="0" w:color="auto"/>
        <w:left w:val="none" w:sz="0" w:space="0" w:color="auto"/>
        <w:bottom w:val="none" w:sz="0" w:space="0" w:color="auto"/>
        <w:right w:val="none" w:sz="0" w:space="0" w:color="auto"/>
      </w:divBdr>
    </w:div>
    <w:div w:id="429669153">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036731850">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203786296">
      <w:bodyDiv w:val="1"/>
      <w:marLeft w:val="0"/>
      <w:marRight w:val="0"/>
      <w:marTop w:val="0"/>
      <w:marBottom w:val="0"/>
      <w:divBdr>
        <w:top w:val="none" w:sz="0" w:space="0" w:color="auto"/>
        <w:left w:val="none" w:sz="0" w:space="0" w:color="auto"/>
        <w:bottom w:val="none" w:sz="0" w:space="0" w:color="auto"/>
        <w:right w:val="none" w:sz="0" w:space="0" w:color="auto"/>
      </w:divBdr>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info/sites/info/files/food-farming-fisheries/trade/documents/monitoring-agri-food-trade_nov2020_en.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oleObject" Target="embeddings/oleObject2.bin"/><Relationship Id="rId28"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package" Target="embeddings/Microsoft_Word_Document2.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oleObject" Target="embeddings/oleObject5.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71D6C283E134990CD049C7E98D3E4" ma:contentTypeVersion="3" ma:contentTypeDescription="Een nieuw document maken." ma:contentTypeScope="" ma:versionID="922223d9bc1a751860cf2ff916f47278">
  <xsd:schema xmlns:xsd="http://www.w3.org/2001/XMLSchema" xmlns:xs="http://www.w3.org/2001/XMLSchema" xmlns:p="http://schemas.microsoft.com/office/2006/metadata/properties" xmlns:ns2="e6f93748-2e9f-42ff-9a3b-2db68e429cfa" xmlns:ns3="65a05a54-6f79-41f1-b106-30ca63d31d80" targetNamespace="http://schemas.microsoft.com/office/2006/metadata/properties" ma:root="true" ma:fieldsID="d331f7b8fe4281efc2a162120b9d7831" ns2:_="" ns3:_="">
    <xsd:import namespace="e6f93748-2e9f-42ff-9a3b-2db68e429cfa"/>
    <xsd:import namespace="65a05a54-6f79-41f1-b106-30ca63d31d80"/>
    <xsd:element name="properties">
      <xsd:complexType>
        <xsd:sequence>
          <xsd:element name="documentManagement">
            <xsd:complexType>
              <xsd:all>
                <xsd:element ref="ns2:_dlc_DocId" minOccurs="0"/>
                <xsd:element ref="ns2:_dlc_DocIdUrl" minOccurs="0"/>
                <xsd:element ref="ns2:_dlc_DocIdPersistId" minOccurs="0"/>
                <xsd:element ref="ns3:Inter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a05a54-6f79-41f1-b106-30ca63d31d80" elementFormDefault="qualified">
    <xsd:import namespace="http://schemas.microsoft.com/office/2006/documentManagement/types"/>
    <xsd:import namespace="http://schemas.microsoft.com/office/infopath/2007/PartnerControls"/>
    <xsd:element name="Intern" ma:index="11" ma:displayName="Intern/Extern gebruik" ma:default="Intern/Extern" ma:description="Gebruik intern of extern" ma:format="Dropdown" ma:internalName="Intern">
      <xsd:simpleType>
        <xsd:restriction base="dms:Choice">
          <xsd:enumeration value="Intern"/>
          <xsd:enumeration value="Extern"/>
          <xsd:enumeration value="Intern/Exter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CSES6ZK4QH4Q-434-8</_dlc_DocId>
    <_dlc_DocIdUrl xmlns="e6f93748-2e9f-42ff-9a3b-2db68e429cfa">
      <Url>https://lvportaal/centrale/gebruikerscommissielvportaal/_layouts/15/DocIdRedir.aspx?ID=CSES6ZK4QH4Q-434-8</Url>
      <Description>CSES6ZK4QH4Q-434-8</Description>
    </_dlc_DocIdUrl>
    <Intern xmlns="65a05a54-6f79-41f1-b106-30ca63d31d80">Intern</Inter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080AD-ECFF-42AC-BF08-6E28C01E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65a05a54-6f79-41f1-b106-30ca63d31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4231D-DB0D-46A4-B479-F25972A58208}">
  <ds:schemaRef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schemas.microsoft.com/office/2006/documentManagement/types"/>
    <ds:schemaRef ds:uri="65a05a54-6f79-41f1-b106-30ca63d31d80"/>
    <ds:schemaRef ds:uri="http://purl.org/dc/elements/1.1/"/>
    <ds:schemaRef ds:uri="e6f93748-2e9f-42ff-9a3b-2db68e429cfa"/>
    <ds:schemaRef ds:uri="http://www.w3.org/XML/1998/namespace"/>
    <ds:schemaRef ds:uri="http://purl.org/dc/terms/"/>
  </ds:schemaRefs>
</ds:datastoreItem>
</file>

<file path=customXml/itemProps3.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4.xml><?xml version="1.0" encoding="utf-8"?>
<ds:datastoreItem xmlns:ds="http://schemas.openxmlformats.org/officeDocument/2006/customXml" ds:itemID="{D304AD80-0034-4B3F-93BB-D502602500EF}">
  <ds:schemaRefs>
    <ds:schemaRef ds:uri="http://schemas.microsoft.com/sharepoint/events"/>
  </ds:schemaRefs>
</ds:datastoreItem>
</file>

<file path=customXml/itemProps5.xml><?xml version="1.0" encoding="utf-8"?>
<ds:datastoreItem xmlns:ds="http://schemas.openxmlformats.org/officeDocument/2006/customXml" ds:itemID="{35D09219-9B63-4954-A825-163E6C270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2129</Words>
  <Characters>11715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Deborah Martens</cp:lastModifiedBy>
  <cp:revision>4</cp:revision>
  <cp:lastPrinted>2021-03-29T08:17:00Z</cp:lastPrinted>
  <dcterms:created xsi:type="dcterms:W3CDTF">2021-03-29T08:16:00Z</dcterms:created>
  <dcterms:modified xsi:type="dcterms:W3CDTF">2021-03-29T08:18:00Z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0x01010006671D6C283E134990CD049C7E98D3E4</vt:lpwstr>
  </property>
  <property fmtid="{D5CDD505-2E9C-101B-9397-08002B2CF9AE}" pid="3" name="_dlc_DocIdItemGuid">
    <vt:lpwstr>412791be-b9b9-4fbe-a60a-e79d5c880045</vt:lpwstr>
  </property>
</Properties>
</file>