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C3036" w14:textId="0E45A063" w:rsidR="008D5DCC" w:rsidRPr="006A3936" w:rsidRDefault="008D5DCC" w:rsidP="008D5DCC">
      <w:pPr>
        <w:spacing w:before="0" w:line="192" w:lineRule="auto"/>
        <w:rPr>
          <w:rFonts w:ascii="FlandersArtSans-Regular" w:eastAsia="Times" w:hAnsi="FlandersArtSans-Regular" w:cs="Times New Roman"/>
          <w:sz w:val="40"/>
          <w:szCs w:val="40"/>
          <w:lang w:eastAsia="nl-BE"/>
        </w:rPr>
      </w:pPr>
      <w:r w:rsidRPr="006A3936">
        <w:rPr>
          <w:rFonts w:ascii="FlandersArtSans-Regular" w:eastAsia="Times" w:hAnsi="FlandersArtSans-Regular" w:cs="Times New Roman"/>
          <w:sz w:val="40"/>
          <w:szCs w:val="40"/>
          <w:lang w:eastAsia="nl-BE"/>
        </w:rPr>
        <w:t>DEPARTEMENT</w:t>
      </w:r>
    </w:p>
    <w:p w14:paraId="24926AE6" w14:textId="1F742EA4" w:rsidR="008D5DCC" w:rsidRPr="006A3936" w:rsidRDefault="008D5DCC" w:rsidP="008D5DCC">
      <w:pPr>
        <w:spacing w:before="0" w:line="192" w:lineRule="auto"/>
        <w:rPr>
          <w:rFonts w:ascii="FlandersArtSans-Medium" w:eastAsia="Times" w:hAnsi="FlandersArtSans-Medium" w:cs="Times New Roman"/>
          <w:sz w:val="40"/>
          <w:szCs w:val="40"/>
          <w:lang w:eastAsia="nl-BE"/>
        </w:rPr>
      </w:pPr>
      <w:r w:rsidRPr="006A3936">
        <w:rPr>
          <w:rFonts w:ascii="FlandersArtSans-Medium" w:eastAsia="Times" w:hAnsi="FlandersArtSans-Medium" w:cs="Times New Roman"/>
          <w:sz w:val="40"/>
          <w:szCs w:val="40"/>
          <w:lang w:eastAsia="nl-BE"/>
        </w:rPr>
        <w:t>LANDBOUW &amp; VISSERIJ</w:t>
      </w:r>
    </w:p>
    <w:p w14:paraId="0DE5399F" w14:textId="77777777" w:rsidR="00742D22" w:rsidRPr="006A3936" w:rsidRDefault="00803EF2" w:rsidP="00BF3594">
      <w:pPr>
        <w:spacing w:before="0"/>
        <w:rPr>
          <w:rFonts w:cs="Calibri"/>
        </w:rPr>
      </w:pPr>
      <w:r w:rsidRPr="006A3936">
        <w:t>Vlaamse overheid</w:t>
      </w:r>
    </w:p>
    <w:p w14:paraId="0DE539A0" w14:textId="77777777" w:rsidR="00742D22" w:rsidRPr="009556D6" w:rsidRDefault="00126419" w:rsidP="00BF3594">
      <w:pPr>
        <w:spacing w:before="0"/>
      </w:pPr>
      <w:r w:rsidRPr="00126419">
        <w:t>Koning Albert II-laan 35 bus 40</w:t>
      </w:r>
    </w:p>
    <w:p w14:paraId="0DE539A1" w14:textId="77777777" w:rsidR="00742D22" w:rsidRPr="008D5DCC" w:rsidRDefault="00126419" w:rsidP="00BF3594">
      <w:pPr>
        <w:spacing w:before="0"/>
      </w:pPr>
      <w:r w:rsidRPr="008D5DCC">
        <w:t>103</w:t>
      </w:r>
      <w:r w:rsidR="00742D22" w:rsidRPr="008D5DCC">
        <w:t>0 BRUSSEL</w:t>
      </w:r>
    </w:p>
    <w:p w14:paraId="0DE539A2" w14:textId="77777777" w:rsidR="00742D22" w:rsidRPr="008D5DCC" w:rsidRDefault="00742D22" w:rsidP="00BF3594">
      <w:pPr>
        <w:spacing w:before="0"/>
      </w:pPr>
      <w:r w:rsidRPr="008D5DCC">
        <w:rPr>
          <w:rFonts w:ascii="FlandersArtSans-Bold" w:hAnsi="FlandersArtSans-Bold"/>
        </w:rPr>
        <w:t xml:space="preserve">T </w:t>
      </w:r>
      <w:r w:rsidR="00126419" w:rsidRPr="008D5DCC">
        <w:t>02 552 77 05</w:t>
      </w:r>
    </w:p>
    <w:p w14:paraId="0DE539A3" w14:textId="77777777" w:rsidR="00742D22" w:rsidRPr="003A1313" w:rsidRDefault="00742D22" w:rsidP="00BF3594">
      <w:pPr>
        <w:spacing w:before="0"/>
        <w:rPr>
          <w:lang w:val="en-US"/>
        </w:rPr>
      </w:pPr>
      <w:r w:rsidRPr="003A1313">
        <w:rPr>
          <w:rFonts w:ascii="FlandersArtSans-Bold" w:hAnsi="FlandersArtSans-Bold"/>
          <w:lang w:val="en-US"/>
        </w:rPr>
        <w:t>F</w:t>
      </w:r>
      <w:r w:rsidRPr="003A1313">
        <w:rPr>
          <w:lang w:val="en-US"/>
        </w:rPr>
        <w:t xml:space="preserve"> </w:t>
      </w:r>
      <w:r w:rsidR="00126419" w:rsidRPr="003A1313">
        <w:rPr>
          <w:lang w:val="en-US"/>
        </w:rPr>
        <w:t>02 552 77 01</w:t>
      </w:r>
    </w:p>
    <w:p w14:paraId="0DE539A4" w14:textId="77777777" w:rsidR="00742D22" w:rsidRPr="003A1313" w:rsidRDefault="00126419" w:rsidP="00BF3594">
      <w:pPr>
        <w:spacing w:before="0"/>
        <w:rPr>
          <w:rFonts w:ascii="FlandersArtSerif-Medium" w:hAnsi="FlandersArtSerif-Medium"/>
          <w:lang w:val="en-US"/>
        </w:rPr>
      </w:pPr>
      <w:r w:rsidRPr="003A1313">
        <w:rPr>
          <w:rFonts w:ascii="FlandersArtSerif-Medium" w:hAnsi="FlandersArtSerif-Medium"/>
          <w:lang w:val="en-US"/>
        </w:rPr>
        <w:t>www.vlaanderen.be</w:t>
      </w:r>
    </w:p>
    <w:p w14:paraId="0DE539A5" w14:textId="77777777" w:rsidR="00742D22" w:rsidRPr="003A1313" w:rsidRDefault="00742D22" w:rsidP="00BF3594">
      <w:pPr>
        <w:pStyle w:val="Titel"/>
        <w:rPr>
          <w:b/>
        </w:rPr>
      </w:pPr>
      <w:r w:rsidRPr="003A1313">
        <w:t>VERSLAG</w:t>
      </w:r>
    </w:p>
    <w:p w14:paraId="0DE539A6" w14:textId="5892C266" w:rsidR="00742D22" w:rsidRPr="003A1313" w:rsidRDefault="00BF3594" w:rsidP="00BF3594">
      <w:pPr>
        <w:pStyle w:val="streepjes"/>
        <w:jc w:val="left"/>
        <w:rPr>
          <w:lang w:val="en-US"/>
        </w:rPr>
      </w:pPr>
      <w:r w:rsidRPr="003A1313">
        <w:rPr>
          <w:lang w:val="en-US"/>
        </w:rPr>
        <w:t>//////////////////////////////</w:t>
      </w:r>
      <w:r w:rsidR="00742D22" w:rsidRPr="003A1313">
        <w:rPr>
          <w:lang w:val="en-US"/>
        </w:rPr>
        <w:t>//////////////////////////////////////////////////////////////////////////////////////////////////////////////////////////////////</w:t>
      </w:r>
    </w:p>
    <w:p w14:paraId="3889708D" w14:textId="3BFE7A2F" w:rsidR="008D5DCC" w:rsidRPr="003A1313" w:rsidRDefault="008D5DCC" w:rsidP="008D5DCC">
      <w:pPr>
        <w:rPr>
          <w:lang w:val="en-US"/>
        </w:rPr>
      </w:pPr>
      <w:r w:rsidRPr="003A1313">
        <w:rPr>
          <w:rFonts w:asciiTheme="minorHAnsi" w:hAnsiTheme="minorHAnsi"/>
          <w:lang w:val="en-US"/>
        </w:rPr>
        <w:t>datum:</w:t>
      </w:r>
      <w:r w:rsidRPr="003A1313">
        <w:rPr>
          <w:lang w:val="en-US"/>
        </w:rPr>
        <w:t xml:space="preserve"> </w:t>
      </w:r>
      <w:r w:rsidR="006A3936" w:rsidRPr="003A1313">
        <w:rPr>
          <w:lang w:val="en-US"/>
        </w:rPr>
        <w:t>24/11/2020</w:t>
      </w:r>
    </w:p>
    <w:p w14:paraId="2C92A415" w14:textId="67C6097B" w:rsidR="006A3936" w:rsidRPr="003A1313" w:rsidRDefault="008D5DCC" w:rsidP="008D5DCC">
      <w:pPr>
        <w:spacing w:line="276" w:lineRule="auto"/>
        <w:rPr>
          <w:rFonts w:asciiTheme="minorHAnsi" w:hAnsiTheme="minorHAnsi"/>
          <w:lang w:val="en-US"/>
        </w:rPr>
      </w:pPr>
      <w:r w:rsidRPr="003A1313">
        <w:rPr>
          <w:rFonts w:asciiTheme="minorHAnsi" w:hAnsiTheme="minorHAnsi"/>
          <w:lang w:val="en-US"/>
        </w:rPr>
        <w:t xml:space="preserve">aanwezig: </w:t>
      </w:r>
      <w:r w:rsidR="006A3936" w:rsidRPr="003A1313">
        <w:rPr>
          <w:rFonts w:asciiTheme="minorHAnsi" w:hAnsiTheme="minorHAnsi"/>
          <w:lang w:val="en-US"/>
        </w:rPr>
        <w:t>Deborah Martens, Marc Vandenput, Emmanuelle Escarnot</w:t>
      </w:r>
    </w:p>
    <w:p w14:paraId="75C2D083" w14:textId="25293494" w:rsidR="008D5DCC" w:rsidRPr="009556D6" w:rsidRDefault="008D5DCC" w:rsidP="008D5DCC">
      <w:pPr>
        <w:spacing w:before="0" w:line="276" w:lineRule="auto"/>
      </w:pPr>
      <w:r w:rsidRPr="00BF3594">
        <w:rPr>
          <w:rFonts w:asciiTheme="minorHAnsi" w:hAnsiTheme="minorHAnsi"/>
        </w:rPr>
        <w:t>voorzitter:</w:t>
      </w:r>
      <w:r w:rsidRPr="009556D6">
        <w:t xml:space="preserve"> </w:t>
      </w:r>
      <w:r w:rsidR="004458BF">
        <w:t>Europese Commissie: João Onofre</w:t>
      </w:r>
    </w:p>
    <w:p w14:paraId="78DAA442" w14:textId="77777777" w:rsidR="006A3936" w:rsidRDefault="008D5DCC" w:rsidP="006A3936">
      <w:pPr>
        <w:spacing w:before="0" w:line="276" w:lineRule="auto"/>
      </w:pPr>
      <w:r w:rsidRPr="00BF3594">
        <w:rPr>
          <w:rFonts w:ascii="FlandersArtSans-Regular" w:hAnsi="FlandersArtSans-Regular"/>
        </w:rPr>
        <w:t>verslaggever:</w:t>
      </w:r>
      <w:r w:rsidRPr="00563E76">
        <w:t xml:space="preserve"> </w:t>
      </w:r>
      <w:r w:rsidR="006A3936">
        <w:t>Deborah Martens</w:t>
      </w:r>
    </w:p>
    <w:p w14:paraId="25E8FB78" w14:textId="3EAFC9B9" w:rsidR="008D5DCC" w:rsidRDefault="008D5DCC" w:rsidP="006A3936">
      <w:pPr>
        <w:spacing w:before="0" w:line="276" w:lineRule="auto"/>
      </w:pPr>
      <w:r w:rsidRPr="00BF3594">
        <w:rPr>
          <w:rFonts w:ascii="FlandersArtSans-Regular" w:hAnsi="FlandersArtSans-Regular"/>
        </w:rPr>
        <w:t>onderwerp:</w:t>
      </w:r>
      <w:r w:rsidRPr="00563E76">
        <w:t xml:space="preserve"> </w:t>
      </w:r>
      <w:r w:rsidR="006A3936">
        <w:t>Expertgroep en beheerscomité GMO groenten en fruit</w:t>
      </w:r>
    </w:p>
    <w:p w14:paraId="5BEF469E" w14:textId="3F92B36B" w:rsidR="00BF3594" w:rsidRPr="007305A9" w:rsidRDefault="00742D22" w:rsidP="00BF3594">
      <w:pPr>
        <w:rPr>
          <w:rFonts w:ascii="Calibri" w:eastAsia="FlandersArtSerif-Regular" w:hAnsi="Calibri" w:cs="Calibri"/>
          <w:sz w:val="16"/>
        </w:rPr>
        <w:sectPr w:rsidR="00BF3594" w:rsidRPr="007305A9" w:rsidSect="00FC403C">
          <w:footerReference w:type="default" r:id="rId12"/>
          <w:footerReference w:type="first" r:id="rId13"/>
          <w:pgSz w:w="11906" w:h="16838"/>
          <w:pgMar w:top="851" w:right="851" w:bottom="618" w:left="1134" w:header="709" w:footer="709" w:gutter="0"/>
          <w:cols w:space="708"/>
          <w:titlePg/>
          <w:docGrid w:linePitch="360"/>
        </w:sectPr>
      </w:pPr>
      <w:r w:rsidRPr="00BF3594">
        <w:rPr>
          <w:rStyle w:val="streepjesChar"/>
        </w:rPr>
        <w:t>////////////////////////////////////////////////////////////////////////////////////////////////</w:t>
      </w:r>
      <w:r w:rsidR="00BF3594">
        <w:rPr>
          <w:rStyle w:val="streepjesChar"/>
        </w:rPr>
        <w:t>////////////////////////////////////////////////////////////////</w:t>
      </w:r>
    </w:p>
    <w:p w14:paraId="0DE539B2" w14:textId="46C68CB6" w:rsidR="00352B51" w:rsidRDefault="004972FA" w:rsidP="008C1C66">
      <w:pPr>
        <w:pStyle w:val="Kop1"/>
        <w:spacing w:line="300" w:lineRule="exact"/>
      </w:pPr>
      <w:r>
        <w:t>Expertgroep</w:t>
      </w:r>
    </w:p>
    <w:p w14:paraId="7E862676" w14:textId="7DAB5380" w:rsidR="004972FA" w:rsidRDefault="00CA299A" w:rsidP="004972FA">
      <w:r>
        <w:t>De expertgroep</w:t>
      </w:r>
      <w:r w:rsidR="004972FA">
        <w:t xml:space="preserve">vergadering was volledig gewijd aan de veranderingen </w:t>
      </w:r>
      <w:r>
        <w:t>in</w:t>
      </w:r>
      <w:r w:rsidR="004972FA">
        <w:t xml:space="preserve"> de </w:t>
      </w:r>
      <w:r w:rsidR="004972FA" w:rsidRPr="004972FA">
        <w:t>gedelegeerde verordening</w:t>
      </w:r>
      <w:r w:rsidR="004972FA">
        <w:t xml:space="preserve"> </w:t>
      </w:r>
      <w:r w:rsidR="004972FA" w:rsidRPr="004972FA">
        <w:t>2017/891</w:t>
      </w:r>
      <w:r w:rsidR="004972FA">
        <w:t xml:space="preserve"> over producenten organisaties in de fruit- en groentensector. </w:t>
      </w:r>
    </w:p>
    <w:p w14:paraId="28131B3A" w14:textId="2DF869B3" w:rsidR="004972FA" w:rsidRDefault="004972FA" w:rsidP="004972FA">
      <w:pPr>
        <w:pStyle w:val="Kop2"/>
      </w:pPr>
      <w:r>
        <w:t>Presentatie Europese Commissie</w:t>
      </w:r>
      <w:r w:rsidR="00322391">
        <w:t xml:space="preserve">: stand van zaken </w:t>
      </w:r>
      <w:r w:rsidR="00322391" w:rsidRPr="004972FA">
        <w:t>gedelegeerde verordening</w:t>
      </w:r>
      <w:r w:rsidR="00322391">
        <w:t xml:space="preserve"> </w:t>
      </w:r>
      <w:r w:rsidR="00322391" w:rsidRPr="004972FA">
        <w:t>2017/891</w:t>
      </w:r>
      <w:r w:rsidR="00322391">
        <w:t xml:space="preserve"> </w:t>
      </w:r>
    </w:p>
    <w:bookmarkStart w:id="0" w:name="_MON_1678803271"/>
    <w:bookmarkEnd w:id="0"/>
    <w:p w14:paraId="2DFBC2A8" w14:textId="324C983B" w:rsidR="003A1313" w:rsidRPr="003A1313" w:rsidRDefault="003A1313" w:rsidP="003A1313">
      <w:r>
        <w:object w:dxaOrig="1933" w:dyaOrig="1251" w14:anchorId="73CB4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6.75pt;height:62.25pt" o:ole="">
            <v:imagedata r:id="rId14" o:title=""/>
          </v:shape>
          <o:OLEObject Type="Embed" ProgID="Word.Document.12" ShapeID="_x0000_i1027" DrawAspect="Icon" ObjectID="_1678804324" r:id="rId15">
            <o:FieldCodes>\s</o:FieldCodes>
          </o:OLEObject>
        </w:object>
      </w:r>
      <w:bookmarkStart w:id="1" w:name="_MON_1678803294"/>
      <w:bookmarkEnd w:id="1"/>
      <w:r>
        <w:object w:dxaOrig="1933" w:dyaOrig="1251" w14:anchorId="3F78E3E1">
          <v:shape id="_x0000_i1028" type="#_x0000_t75" style="width:96.75pt;height:62.25pt" o:ole="">
            <v:imagedata r:id="rId16" o:title=""/>
          </v:shape>
          <o:OLEObject Type="Embed" ProgID="Word.Document.12" ShapeID="_x0000_i1028" DrawAspect="Icon" ObjectID="_1678804325" r:id="rId17">
            <o:FieldCodes>\s</o:FieldCodes>
          </o:OLEObject>
        </w:object>
      </w:r>
    </w:p>
    <w:p w14:paraId="12540CC0" w14:textId="09FC7188" w:rsidR="00322391" w:rsidRDefault="00322391" w:rsidP="00322391">
      <w:pPr>
        <w:pStyle w:val="Kop3"/>
      </w:pPr>
      <w:r>
        <w:t>Procedure</w:t>
      </w:r>
    </w:p>
    <w:p w14:paraId="48174E3B" w14:textId="6FD7AFBB" w:rsidR="00322391" w:rsidRDefault="00322391" w:rsidP="007305A9">
      <w:r>
        <w:t>M</w:t>
      </w:r>
      <w:r w:rsidR="004972FA">
        <w:t>omenteel loopt de interservice consultation op zijn einde (</w:t>
      </w:r>
      <w:r w:rsidR="00C71A72">
        <w:t xml:space="preserve">liep tot </w:t>
      </w:r>
      <w:r w:rsidR="004972FA">
        <w:t>30/11</w:t>
      </w:r>
      <w:r w:rsidR="00CA299A">
        <w:t>)</w:t>
      </w:r>
      <w:r w:rsidR="00C71A72">
        <w:t>.</w:t>
      </w:r>
      <w:r w:rsidR="004972FA">
        <w:t xml:space="preserve"> </w:t>
      </w:r>
      <w:r w:rsidR="00C71A72">
        <w:t>H</w:t>
      </w:r>
      <w:r w:rsidR="004972FA">
        <w:t xml:space="preserve">ierna </w:t>
      </w:r>
      <w:r w:rsidR="00C71A72">
        <w:t>volgen</w:t>
      </w:r>
      <w:r w:rsidR="004972FA">
        <w:t xml:space="preserve"> vier weken publieke consultatie. </w:t>
      </w:r>
      <w:r w:rsidR="00C71A72">
        <w:t xml:space="preserve">De opmerkingen </w:t>
      </w:r>
      <w:r w:rsidR="002B53AA">
        <w:t>die</w:t>
      </w:r>
      <w:r w:rsidR="00C71A72">
        <w:t xml:space="preserve"> tijdens deze periode werden gegeven zullen </w:t>
      </w:r>
      <w:r w:rsidR="004972FA">
        <w:t xml:space="preserve">bekeken </w:t>
      </w:r>
      <w:r w:rsidR="00C71A72">
        <w:t xml:space="preserve">worden </w:t>
      </w:r>
      <w:r w:rsidR="004972FA">
        <w:t xml:space="preserve">en de Commissie </w:t>
      </w:r>
      <w:r w:rsidR="00C71A72">
        <w:t xml:space="preserve">zal dan </w:t>
      </w:r>
      <w:r w:rsidR="004972FA">
        <w:t xml:space="preserve">overwegen om al dan niet nog aanpassingen te maken. Daarna volgt de </w:t>
      </w:r>
      <w:r>
        <w:t xml:space="preserve">goedkeuringsprocedure. De publicatie wordt verwacht </w:t>
      </w:r>
      <w:r w:rsidR="00CA299A">
        <w:t>in</w:t>
      </w:r>
      <w:r w:rsidR="007305A9">
        <w:t xml:space="preserve"> februari 2021</w:t>
      </w:r>
    </w:p>
    <w:p w14:paraId="0F1EF923" w14:textId="2FD452F4" w:rsidR="00322391" w:rsidRDefault="00322391" w:rsidP="00322391">
      <w:pPr>
        <w:pStyle w:val="Kop3"/>
      </w:pPr>
      <w:r>
        <w:t>Presentatie nieuwe versie</w:t>
      </w:r>
    </w:p>
    <w:p w14:paraId="2D22E61B" w14:textId="77777777" w:rsidR="005A2DC9" w:rsidRDefault="005A2DC9" w:rsidP="004458BF">
      <w:r>
        <w:t>O</w:t>
      </w:r>
      <w:r w:rsidR="004458BF">
        <w:t>verzicht van de veranderingen</w:t>
      </w:r>
      <w:r>
        <w:t xml:space="preserve"> aangebracht in de gedelegeerde verordening 2017/891:</w:t>
      </w:r>
    </w:p>
    <w:p w14:paraId="1DC21EDF" w14:textId="53505A08" w:rsidR="005A2DC9" w:rsidRPr="005A2DC9" w:rsidRDefault="005A2DC9" w:rsidP="00A64D40">
      <w:pPr>
        <w:pStyle w:val="Lijstalinea"/>
        <w:numPr>
          <w:ilvl w:val="0"/>
          <w:numId w:val="9"/>
        </w:numPr>
        <w:rPr>
          <w:color w:val="auto"/>
          <w:lang w:val="en-US"/>
        </w:rPr>
      </w:pPr>
      <w:r w:rsidRPr="005A2DC9">
        <w:rPr>
          <w:color w:val="auto"/>
          <w:lang w:val="en-US"/>
        </w:rPr>
        <w:t xml:space="preserve">Article 13: </w:t>
      </w:r>
      <w:r w:rsidR="004458BF" w:rsidRPr="005A2DC9">
        <w:rPr>
          <w:color w:val="auto"/>
          <w:lang w:val="en-US"/>
        </w:rPr>
        <w:t xml:space="preserve">chain of subsidiaries in case of outsourcing; </w:t>
      </w:r>
    </w:p>
    <w:p w14:paraId="00D280C6" w14:textId="1A746BF3" w:rsidR="005A2DC9" w:rsidRPr="005A2DC9" w:rsidRDefault="005A2DC9" w:rsidP="00A64D40">
      <w:pPr>
        <w:pStyle w:val="Lijstalinea"/>
        <w:numPr>
          <w:ilvl w:val="0"/>
          <w:numId w:val="9"/>
        </w:numPr>
        <w:rPr>
          <w:color w:val="auto"/>
          <w:lang w:val="en-US"/>
        </w:rPr>
      </w:pPr>
      <w:r w:rsidRPr="005A2DC9">
        <w:rPr>
          <w:color w:val="auto"/>
          <w:lang w:val="en-US"/>
        </w:rPr>
        <w:t>Article 22:</w:t>
      </w:r>
      <w:r w:rsidR="004458BF" w:rsidRPr="005A2DC9">
        <w:rPr>
          <w:color w:val="auto"/>
          <w:lang w:val="en-US"/>
        </w:rPr>
        <w:t xml:space="preserve"> elements to be considered for the calculation of the value of marketed production (mushrooms, insurance compensation); </w:t>
      </w:r>
    </w:p>
    <w:p w14:paraId="5F4DA47C" w14:textId="5B1ECCB9" w:rsidR="005A2DC9" w:rsidRPr="005A2DC9" w:rsidRDefault="004458BF" w:rsidP="00A64D40">
      <w:pPr>
        <w:pStyle w:val="Lijstalinea"/>
        <w:numPr>
          <w:ilvl w:val="0"/>
          <w:numId w:val="9"/>
        </w:numPr>
        <w:rPr>
          <w:color w:val="auto"/>
          <w:lang w:val="en-US"/>
        </w:rPr>
      </w:pPr>
      <w:r w:rsidRPr="005A2DC9">
        <w:rPr>
          <w:color w:val="auto"/>
          <w:lang w:val="en-US"/>
        </w:rPr>
        <w:t>Art</w:t>
      </w:r>
      <w:r w:rsidR="005A2DC9" w:rsidRPr="005A2DC9">
        <w:rPr>
          <w:color w:val="auto"/>
          <w:lang w:val="en-US"/>
        </w:rPr>
        <w:t>icle 31 and Annexes II and III:</w:t>
      </w:r>
      <w:r w:rsidRPr="005A2DC9">
        <w:rPr>
          <w:color w:val="auto"/>
          <w:lang w:val="en-US"/>
        </w:rPr>
        <w:t xml:space="preserve"> possibility to generalise the use of simplified costs option; </w:t>
      </w:r>
    </w:p>
    <w:p w14:paraId="7EFC3030" w14:textId="7ED6E91E" w:rsidR="005A2DC9" w:rsidRPr="005A2DC9" w:rsidRDefault="005A2DC9" w:rsidP="00A64D40">
      <w:pPr>
        <w:pStyle w:val="Lijstalinea"/>
        <w:numPr>
          <w:ilvl w:val="0"/>
          <w:numId w:val="9"/>
        </w:numPr>
        <w:rPr>
          <w:color w:val="auto"/>
          <w:lang w:val="en-US"/>
        </w:rPr>
      </w:pPr>
      <w:r w:rsidRPr="005A2DC9">
        <w:rPr>
          <w:color w:val="auto"/>
          <w:lang w:val="en-US"/>
        </w:rPr>
        <w:t>Article 45(1):</w:t>
      </w:r>
      <w:r w:rsidR="004458BF" w:rsidRPr="005A2DC9">
        <w:rPr>
          <w:color w:val="auto"/>
          <w:lang w:val="en-US"/>
        </w:rPr>
        <w:t xml:space="preserve"> compensation in case of withdrawal for processing (issue raised by the European court of Auditors in its Special Report No 47); </w:t>
      </w:r>
    </w:p>
    <w:p w14:paraId="7EC59F1A" w14:textId="0B3FBFAA" w:rsidR="005A2DC9" w:rsidRPr="005A2DC9" w:rsidRDefault="005A2DC9" w:rsidP="00A64D40">
      <w:pPr>
        <w:pStyle w:val="Lijstalinea"/>
        <w:numPr>
          <w:ilvl w:val="0"/>
          <w:numId w:val="9"/>
        </w:numPr>
        <w:rPr>
          <w:color w:val="auto"/>
          <w:lang w:val="en-US"/>
        </w:rPr>
      </w:pPr>
      <w:r w:rsidRPr="005A2DC9">
        <w:rPr>
          <w:color w:val="auto"/>
          <w:lang w:val="en-US"/>
        </w:rPr>
        <w:t xml:space="preserve">Article 45(2): </w:t>
      </w:r>
      <w:r w:rsidR="004458BF" w:rsidRPr="005A2DC9">
        <w:rPr>
          <w:color w:val="auto"/>
          <w:lang w:val="en-US"/>
        </w:rPr>
        <w:t xml:space="preserve">clarification of the formula to be used for market withdrawals on the application of the 5% limit; </w:t>
      </w:r>
    </w:p>
    <w:p w14:paraId="242997E2" w14:textId="35E6F02B" w:rsidR="005A2DC9" w:rsidRPr="005A2DC9" w:rsidRDefault="004458BF" w:rsidP="00A64D40">
      <w:pPr>
        <w:pStyle w:val="Lijstalinea"/>
        <w:numPr>
          <w:ilvl w:val="0"/>
          <w:numId w:val="9"/>
        </w:numPr>
        <w:rPr>
          <w:color w:val="auto"/>
          <w:lang w:val="en-US"/>
        </w:rPr>
      </w:pPr>
      <w:r w:rsidRPr="005A2DC9">
        <w:rPr>
          <w:color w:val="auto"/>
          <w:lang w:val="en-US"/>
        </w:rPr>
        <w:lastRenderedPageBreak/>
        <w:t>Article 51(2)</w:t>
      </w:r>
      <w:r w:rsidR="005A2DC9" w:rsidRPr="005A2DC9">
        <w:rPr>
          <w:color w:val="auto"/>
          <w:lang w:val="en-US"/>
        </w:rPr>
        <w:t>:</w:t>
      </w:r>
      <w:r w:rsidRPr="005A2DC9">
        <w:rPr>
          <w:color w:val="auto"/>
          <w:lang w:val="en-US"/>
        </w:rPr>
        <w:t xml:space="preserve"> the simplification for national financial support to harvest insurance; </w:t>
      </w:r>
    </w:p>
    <w:p w14:paraId="4E9F804D" w14:textId="7F4F1943" w:rsidR="005A2DC9" w:rsidRPr="005A2DC9" w:rsidRDefault="004458BF" w:rsidP="00A64D40">
      <w:pPr>
        <w:pStyle w:val="Lijstalinea"/>
        <w:numPr>
          <w:ilvl w:val="0"/>
          <w:numId w:val="9"/>
        </w:numPr>
        <w:rPr>
          <w:color w:val="auto"/>
          <w:lang w:val="en-US"/>
        </w:rPr>
      </w:pPr>
      <w:r w:rsidRPr="005A2DC9">
        <w:rPr>
          <w:color w:val="auto"/>
          <w:lang w:val="en-US"/>
        </w:rPr>
        <w:t>Article 51a</w:t>
      </w:r>
      <w:r w:rsidR="005A2DC9" w:rsidRPr="005A2DC9">
        <w:rPr>
          <w:color w:val="auto"/>
          <w:lang w:val="en-US"/>
        </w:rPr>
        <w:t xml:space="preserve">: </w:t>
      </w:r>
      <w:r w:rsidRPr="005A2DC9">
        <w:rPr>
          <w:color w:val="auto"/>
          <w:lang w:val="en-US"/>
        </w:rPr>
        <w:t xml:space="preserve">simplification of the coaching measure; </w:t>
      </w:r>
    </w:p>
    <w:p w14:paraId="66A053B3" w14:textId="3CBD9B14" w:rsidR="005A2DC9" w:rsidRPr="005A2DC9" w:rsidRDefault="004458BF" w:rsidP="00A64D40">
      <w:pPr>
        <w:pStyle w:val="Lijstalinea"/>
        <w:numPr>
          <w:ilvl w:val="0"/>
          <w:numId w:val="9"/>
        </w:numPr>
        <w:rPr>
          <w:color w:val="auto"/>
          <w:lang w:val="en-US"/>
        </w:rPr>
      </w:pPr>
      <w:r w:rsidRPr="005A2DC9">
        <w:rPr>
          <w:color w:val="auto"/>
          <w:lang w:val="en-US"/>
        </w:rPr>
        <w:t>Article 80(2) and (3)</w:t>
      </w:r>
      <w:r w:rsidR="005A2DC9" w:rsidRPr="005A2DC9">
        <w:rPr>
          <w:color w:val="auto"/>
          <w:lang w:val="en-US"/>
        </w:rPr>
        <w:t xml:space="preserve">: </w:t>
      </w:r>
      <w:r w:rsidRPr="005A2DC9">
        <w:rPr>
          <w:color w:val="auto"/>
          <w:lang w:val="en-US"/>
        </w:rPr>
        <w:t xml:space="preserve"> removal</w:t>
      </w:r>
      <w:r w:rsidR="005A2DC9" w:rsidRPr="005A2DC9">
        <w:rPr>
          <w:color w:val="auto"/>
          <w:lang w:val="en-US"/>
        </w:rPr>
        <w:t xml:space="preserve"> of obsolete provisions; and, </w:t>
      </w:r>
    </w:p>
    <w:p w14:paraId="1444DEE8" w14:textId="77777777" w:rsidR="005A2DC9" w:rsidRPr="005A2DC9" w:rsidRDefault="005A2DC9" w:rsidP="00A64D40">
      <w:pPr>
        <w:pStyle w:val="Lijstalinea"/>
        <w:numPr>
          <w:ilvl w:val="0"/>
          <w:numId w:val="9"/>
        </w:numPr>
        <w:rPr>
          <w:color w:val="auto"/>
          <w:lang w:val="en-US"/>
        </w:rPr>
      </w:pPr>
      <w:r w:rsidRPr="005A2DC9">
        <w:rPr>
          <w:color w:val="auto"/>
          <w:lang w:val="en-US"/>
        </w:rPr>
        <w:t>Annex VI:</w:t>
      </w:r>
      <w:r w:rsidR="004458BF" w:rsidRPr="005A2DC9">
        <w:rPr>
          <w:color w:val="auto"/>
          <w:lang w:val="en-US"/>
        </w:rPr>
        <w:t xml:space="preserve"> price notification of certain fruits and vegetables. </w:t>
      </w:r>
    </w:p>
    <w:p w14:paraId="2010AF8F" w14:textId="0F53A7F9" w:rsidR="00F40757" w:rsidRDefault="005A2DC9" w:rsidP="005A2DC9">
      <w:r w:rsidRPr="005A2DC9">
        <w:t>De meeste aandacht werd gegeven</w:t>
      </w:r>
      <w:r>
        <w:t xml:space="preserve"> aan de veranderingen in Annex V</w:t>
      </w:r>
      <w:r w:rsidRPr="005A2DC9">
        <w:t xml:space="preserve">I over de prijsnoteringen. </w:t>
      </w:r>
      <w:r>
        <w:t>De bedoeling van deze verandering is om de nieuwe lijst zoveel mogelijk af te stemmen op die van de gedelegeerde verordening 2019/1746</w:t>
      </w:r>
      <w:r w:rsidR="00F40757">
        <w:t>. Daarom werd de lijst van</w:t>
      </w:r>
      <w:r w:rsidR="00D72191">
        <w:t xml:space="preserve"> de</w:t>
      </w:r>
      <w:r w:rsidR="00F40757">
        <w:t xml:space="preserve"> te melden prijzen verkort van 32 naar 16 producten. De</w:t>
      </w:r>
      <w:r w:rsidR="00D72191">
        <w:t xml:space="preserve"> nieuwe lijst </w:t>
      </w:r>
      <w:r w:rsidR="00F40757">
        <w:t>ook overeen met de</w:t>
      </w:r>
      <w:r w:rsidR="00D72191">
        <w:t xml:space="preserve"> producten waarvoor</w:t>
      </w:r>
      <w:r w:rsidR="006B21EF">
        <w:t xml:space="preserve"> de </w:t>
      </w:r>
      <w:r w:rsidR="00CB2C3C">
        <w:t>Commissie</w:t>
      </w:r>
      <w:r w:rsidR="006B21EF">
        <w:t xml:space="preserve"> nu al marktinformatie deelt in haar ‘</w:t>
      </w:r>
      <w:hyperlink r:id="rId18" w:history="1">
        <w:r w:rsidR="006B21EF" w:rsidRPr="006B21EF">
          <w:rPr>
            <w:rStyle w:val="Hyperlink"/>
          </w:rPr>
          <w:t>market observator</w:t>
        </w:r>
        <w:r w:rsidR="00CB2C3C">
          <w:rPr>
            <w:rStyle w:val="Hyperlink"/>
          </w:rPr>
          <w:t>y</w:t>
        </w:r>
        <w:r w:rsidR="006B21EF" w:rsidRPr="006B21EF">
          <w:rPr>
            <w:rStyle w:val="Hyperlink"/>
          </w:rPr>
          <w:t>’</w:t>
        </w:r>
      </w:hyperlink>
      <w:r w:rsidR="00F40757">
        <w:t>.</w:t>
      </w:r>
    </w:p>
    <w:p w14:paraId="552C0654" w14:textId="17A49615" w:rsidR="004972FA" w:rsidRPr="00D72191" w:rsidRDefault="00D92A35" w:rsidP="00B76577">
      <w:r>
        <w:t>Voor appels en tomaten werden de gegevens over type/</w:t>
      </w:r>
      <w:r w:rsidR="00D72191">
        <w:t>variëteit</w:t>
      </w:r>
      <w:r>
        <w:t xml:space="preserve">, </w:t>
      </w:r>
      <w:r w:rsidR="00D72191">
        <w:t>presentatie/maat en representatieve market</w:t>
      </w:r>
      <w:r>
        <w:t xml:space="preserve"> geüpdatet</w:t>
      </w:r>
      <w:r w:rsidR="00D72191">
        <w:t xml:space="preserve">. Het Verenigd Koninkrijk werd uit de lijst van representatieve marketen gewist. </w:t>
      </w:r>
    </w:p>
    <w:p w14:paraId="00CC9C26" w14:textId="040940F7" w:rsidR="004972FA" w:rsidRDefault="00B76577" w:rsidP="00B76577">
      <w:pPr>
        <w:pStyle w:val="Kop3"/>
        <w:rPr>
          <w:lang w:val="en-US"/>
        </w:rPr>
      </w:pPr>
      <w:r>
        <w:rPr>
          <w:lang w:val="en-US"/>
        </w:rPr>
        <w:t>Reacties lidstaten</w:t>
      </w:r>
    </w:p>
    <w:p w14:paraId="25802704" w14:textId="58896DEA" w:rsidR="00330762" w:rsidRDefault="00D72191" w:rsidP="00D72191">
      <w:r w:rsidRPr="00D72191">
        <w:t xml:space="preserve">Twee lidstaten vroegen naar de mogelijkheid om </w:t>
      </w:r>
      <w:r w:rsidR="00330762">
        <w:t>kosten</w:t>
      </w:r>
      <w:r>
        <w:t xml:space="preserve"> voor duurzaam verpakkingsmateriaal </w:t>
      </w:r>
      <w:r w:rsidR="00330762">
        <w:t xml:space="preserve">op te nemen in operationele programma’s, maar de Commissie besliste </w:t>
      </w:r>
      <w:r w:rsidR="00CA299A">
        <w:t xml:space="preserve">niet tegemoet te komen aan </w:t>
      </w:r>
      <w:r w:rsidR="00330762">
        <w:t>deze vraag om coherent te b</w:t>
      </w:r>
      <w:r w:rsidR="00CA299A">
        <w:t>l</w:t>
      </w:r>
      <w:r w:rsidR="00330762">
        <w:t xml:space="preserve">ijven binnen het </w:t>
      </w:r>
      <w:r w:rsidR="00CA299A">
        <w:t>EU</w:t>
      </w:r>
      <w:r w:rsidR="00330762">
        <w:t xml:space="preserve"> landbouwbeleid.</w:t>
      </w:r>
    </w:p>
    <w:p w14:paraId="75F5CADD" w14:textId="742A53BD" w:rsidR="00330762" w:rsidRDefault="00330762" w:rsidP="00D72191">
      <w:r>
        <w:t>Een lidstaat was geen voorstaander van de inkorting van de lijst in Annex VI. Twee lidstaten stelde voor om de gegevens gevraagd voor tomaten aan te passen.</w:t>
      </w:r>
    </w:p>
    <w:p w14:paraId="16DB5FDD" w14:textId="1217950E" w:rsidR="00330762" w:rsidRDefault="00330762" w:rsidP="00D72191">
      <w:r>
        <w:t>De Commissie verduidelijkte dat prijsnoteringen niet alle producten, types of variëteiten moet dekken. De noteringen hangen af van de productie in elke lidstaat.</w:t>
      </w:r>
    </w:p>
    <w:p w14:paraId="2DBDE59F" w14:textId="1333C35B" w:rsidR="00330762" w:rsidRDefault="00330762" w:rsidP="00D72191">
      <w:r>
        <w:t>Twee lidstaten</w:t>
      </w:r>
      <w:r w:rsidR="00CB2C3C">
        <w:t>, waaronder België,</w:t>
      </w:r>
      <w:r>
        <w:t xml:space="preserve"> vroegen om verduidelijking over de veranderingen in art. 45. De Commissie verwees in haar antwoord ook naar de communicatie die naar een andere lidstaat werd gestuurd (</w:t>
      </w:r>
      <w:r w:rsidRPr="00330762">
        <w:t>A</w:t>
      </w:r>
      <w:r>
        <w:t xml:space="preserve">res(2020)7121590 van 26.11.2020).  </w:t>
      </w:r>
    </w:p>
    <w:p w14:paraId="313750B8" w14:textId="102D0909" w:rsidR="00D72191" w:rsidRDefault="00D72191" w:rsidP="00D72191">
      <w:pPr>
        <w:pStyle w:val="Kop3"/>
      </w:pPr>
      <w:r>
        <w:t>Varia</w:t>
      </w:r>
    </w:p>
    <w:p w14:paraId="11CF5925" w14:textId="08EF23C3" w:rsidR="00306AAC" w:rsidRDefault="00306AAC" w:rsidP="00D72191">
      <w:r w:rsidRPr="00306AAC">
        <w:t>Twee lidstaten vroegen de g</w:t>
      </w:r>
      <w:r>
        <w:t xml:space="preserve">edeeltelijke rollover van </w:t>
      </w:r>
      <w:r w:rsidR="00CA299A">
        <w:t>het</w:t>
      </w:r>
      <w:r>
        <w:t xml:space="preserve"> flexibiliteitspakket die de C</w:t>
      </w:r>
      <w:r w:rsidRPr="00306AAC">
        <w:t>ommissie aannam ten gevolge van de COVID-19 pandemie. To</w:t>
      </w:r>
      <w:r>
        <w:t>t nu toe heeft de Commissie hier geen officiële aanvragen van lidstaten voor gekregen. Zaken gelinkt aan de COVID-19 pandemie moeten horizontaal in het GLB opgevolgd worden.</w:t>
      </w:r>
    </w:p>
    <w:p w14:paraId="7AB3EF49" w14:textId="24631DD5" w:rsidR="00306AAC" w:rsidRDefault="00306AAC" w:rsidP="00D72191">
      <w:r>
        <w:t>Een lidstaat vroeg naar verduidelijking over de toepassing van de gedelegeerde verordening 2020/1275. De Commissie vroeg dit schriftelijk verder op te volgen.</w:t>
      </w:r>
    </w:p>
    <w:p w14:paraId="04C27547" w14:textId="31698F56" w:rsidR="007305A9" w:rsidRDefault="005F1188" w:rsidP="00D72191">
      <w:r w:rsidRPr="005F1188">
        <w:t xml:space="preserve">Vlaanderen vroeg naar de </w:t>
      </w:r>
      <w:r w:rsidR="00385813">
        <w:t xml:space="preserve">voorziene </w:t>
      </w:r>
      <w:r w:rsidRPr="005F1188">
        <w:t>tijdslijn en de procedure om</w:t>
      </w:r>
      <w:r w:rsidR="00385813">
        <w:t>trent</w:t>
      </w:r>
      <w:r w:rsidRPr="005F1188">
        <w:t xml:space="preserve"> de regelgeving over de kant en klare</w:t>
      </w:r>
      <w:r>
        <w:t xml:space="preserve"> (</w:t>
      </w:r>
      <w:r w:rsidR="00385813">
        <w:t>‘</w:t>
      </w:r>
      <w:r w:rsidRPr="005F1188">
        <w:t>ready to eat’ and ‘kitchen ready’</w:t>
      </w:r>
      <w:r>
        <w:t xml:space="preserve">) producten. De Commissie antwoordde dat er, op basis van het vorige debat, veel ruimte blijkt te zijn om de regelgeving op Europees niveau te harmoniseren. Momenteel is de Commissie input van de lidstaten op de issues paper aan het verzamelen. Dit onderwerp is één van </w:t>
      </w:r>
      <w:r w:rsidR="00385813">
        <w:t xml:space="preserve">de </w:t>
      </w:r>
      <w:r>
        <w:t>vele onderwerpen</w:t>
      </w:r>
      <w:r w:rsidR="00385813">
        <w:t xml:space="preserve"> (o.a. handelsnormen voor landbouwproducten)</w:t>
      </w:r>
      <w:r>
        <w:t xml:space="preserve"> die onderdeel </w:t>
      </w:r>
      <w:r w:rsidR="00385813">
        <w:t>zullen</w:t>
      </w:r>
      <w:r>
        <w:t xml:space="preserve"> zijn van een wijdere herziening </w:t>
      </w:r>
      <w:r w:rsidR="00385813">
        <w:t xml:space="preserve">dat gemaakt zal worden voor </w:t>
      </w:r>
      <w:r>
        <w:t xml:space="preserve">de Farm to Fork strategie. Er zal </w:t>
      </w:r>
      <w:r w:rsidR="00385813">
        <w:t xml:space="preserve">in deze context </w:t>
      </w:r>
      <w:r>
        <w:t xml:space="preserve">een </w:t>
      </w:r>
      <w:r w:rsidR="00385813">
        <w:t>initiële effecten beoordeling en publieke consultatie worden georganiseerd.</w:t>
      </w:r>
    </w:p>
    <w:p w14:paraId="61A4DB94" w14:textId="2568BEB0" w:rsidR="00B76577" w:rsidRPr="00B76577" w:rsidRDefault="004972FA" w:rsidP="00B76577">
      <w:pPr>
        <w:pStyle w:val="Kop1"/>
      </w:pPr>
      <w:r>
        <w:t>Beheerscomité</w:t>
      </w:r>
    </w:p>
    <w:p w14:paraId="0DE539B3" w14:textId="7683A07F" w:rsidR="00352B51" w:rsidRDefault="00812D95" w:rsidP="00BF3594">
      <w:pPr>
        <w:pStyle w:val="Kop2"/>
      </w:pPr>
      <w:r w:rsidRPr="00812D95">
        <w:t>Marktsituatie groenten en fruitsector</w:t>
      </w:r>
    </w:p>
    <w:p w14:paraId="32B110F6" w14:textId="4935623E" w:rsidR="003A1313" w:rsidRPr="003A1313" w:rsidRDefault="003A1313" w:rsidP="003A1313">
      <w:r>
        <w:object w:dxaOrig="1933" w:dyaOrig="1251" w14:anchorId="2006B96B">
          <v:shape id="_x0000_i1029" type="#_x0000_t75" style="width:96.75pt;height:62.25pt" o:ole="">
            <v:imagedata r:id="rId19" o:title=""/>
          </v:shape>
          <o:OLEObject Type="Embed" ProgID="PowerPoint.Show.12" ShapeID="_x0000_i1029" DrawAspect="Icon" ObjectID="_1678804326" r:id="rId20"/>
        </w:object>
      </w:r>
    </w:p>
    <w:p w14:paraId="62C82646" w14:textId="1D5EB789" w:rsidR="00702A35" w:rsidRDefault="00306AAC" w:rsidP="00BF3594">
      <w:r>
        <w:lastRenderedPageBreak/>
        <w:t xml:space="preserve">In het algemeen reageerde de sector goed </w:t>
      </w:r>
      <w:r w:rsidR="00702A35">
        <w:t xml:space="preserve">en slaagde ze er ook in zich aan te passen </w:t>
      </w:r>
      <w:r>
        <w:t>op</w:t>
      </w:r>
      <w:r w:rsidR="00702A35">
        <w:t xml:space="preserve"> de eerste golf. Er wordt verwacht dat de gestegen kosten zullen aanhouden in de tweede golf en de druk op de prijzen zal verhogen. </w:t>
      </w:r>
    </w:p>
    <w:p w14:paraId="57FF314D" w14:textId="31A05A8B" w:rsidR="00702A35" w:rsidRDefault="00702A35" w:rsidP="00BF3594">
      <w:r>
        <w:t xml:space="preserve">De belangrijkste ‘interne markt’ acties van de Commissie, </w:t>
      </w:r>
      <w:r w:rsidR="00A40E0E" w:rsidRPr="00A40E0E">
        <w:t>voorrangsstrok</w:t>
      </w:r>
      <w:r w:rsidR="00282794">
        <w:t>en</w:t>
      </w:r>
      <w:r w:rsidR="00A40E0E" w:rsidRPr="00A40E0E">
        <w:t xml:space="preserve"> </w:t>
      </w:r>
      <w:r w:rsidR="00A40E0E">
        <w:t xml:space="preserve">(green lanes) </w:t>
      </w:r>
      <w:r>
        <w:t xml:space="preserve">voor goederentransport en vrij verkeer van </w:t>
      </w:r>
      <w:r w:rsidR="00CA0D74">
        <w:t>seizoenarbeiders</w:t>
      </w:r>
      <w:r>
        <w:t>, worden niet in vraag gesteld en zouden de sector moeten helpen tijdens de tweede golf.</w:t>
      </w:r>
    </w:p>
    <w:p w14:paraId="7B3BD250" w14:textId="77777777" w:rsidR="00A64D40" w:rsidRDefault="00702A35" w:rsidP="00A64D40">
      <w:r>
        <w:t>Er is sprake van lage inflatie in EU27 en sinds drie maanden op rij deflatie in de Eurozone</w:t>
      </w:r>
      <w:r w:rsidR="00A64D40">
        <w:t>.</w:t>
      </w:r>
    </w:p>
    <w:p w14:paraId="67D40517" w14:textId="301A77DB" w:rsidR="00702A35" w:rsidRPr="00CA0D74" w:rsidRDefault="00A64D40" w:rsidP="00BF3594">
      <w:r w:rsidRPr="00CA0D74">
        <w:t>Buitenlandse agro-handel (Extra EU) steeg de eerste zeven maanden van 2020:</w:t>
      </w:r>
    </w:p>
    <w:p w14:paraId="3848F6C0" w14:textId="2CF34F33" w:rsidR="00A64D40" w:rsidRPr="00CA0D74" w:rsidRDefault="00A64D40" w:rsidP="007305A9">
      <w:pPr>
        <w:numPr>
          <w:ilvl w:val="0"/>
          <w:numId w:val="12"/>
        </w:numPr>
        <w:spacing w:before="0"/>
      </w:pPr>
      <w:r w:rsidRPr="00CA0D74">
        <w:t xml:space="preserve">Import: </w:t>
      </w:r>
    </w:p>
    <w:p w14:paraId="2DF91DC1" w14:textId="77777777" w:rsidR="00AB2F26" w:rsidRDefault="00CA0D74" w:rsidP="007305A9">
      <w:pPr>
        <w:numPr>
          <w:ilvl w:val="1"/>
          <w:numId w:val="12"/>
        </w:numPr>
        <w:spacing w:before="0"/>
      </w:pPr>
      <w:r w:rsidRPr="00AB2F26">
        <w:t>Goede import cijfers, voornamelijk gedreven door import Nederland van tropisch fruit en citrusvruchten.</w:t>
      </w:r>
    </w:p>
    <w:p w14:paraId="35448A59" w14:textId="3677D37C" w:rsidR="00CA0D74" w:rsidRPr="00CA0D74" w:rsidRDefault="00CA0D74" w:rsidP="007305A9">
      <w:pPr>
        <w:numPr>
          <w:ilvl w:val="1"/>
          <w:numId w:val="12"/>
        </w:numPr>
        <w:spacing w:before="0"/>
      </w:pPr>
      <w:r w:rsidRPr="00AB2F26">
        <w:t xml:space="preserve">Groenten zakten ondanks goede import van tomaten, vooral te wijten door minder uien en sjalotten import. </w:t>
      </w:r>
    </w:p>
    <w:p w14:paraId="139078A2" w14:textId="77777777" w:rsidR="00AB2F26" w:rsidRDefault="00A64D40" w:rsidP="007305A9">
      <w:pPr>
        <w:numPr>
          <w:ilvl w:val="0"/>
          <w:numId w:val="12"/>
        </w:numPr>
        <w:spacing w:before="0"/>
      </w:pPr>
      <w:r w:rsidRPr="00CA0D74">
        <w:t xml:space="preserve">Export: </w:t>
      </w:r>
    </w:p>
    <w:p w14:paraId="24EEE94B" w14:textId="77777777" w:rsidR="00AB2F26" w:rsidRDefault="00CA0D74" w:rsidP="007305A9">
      <w:pPr>
        <w:numPr>
          <w:ilvl w:val="1"/>
          <w:numId w:val="12"/>
        </w:numPr>
        <w:spacing w:before="0"/>
      </w:pPr>
      <w:r w:rsidRPr="00CA0D74">
        <w:t>EU27 net-uitvoerder voor aardappelen, min of meer gebalanceerde handel voor verwerkte groenten en fruit en net-invoerder voor groenten en fruit.</w:t>
      </w:r>
    </w:p>
    <w:p w14:paraId="53E8BBB2" w14:textId="6B1BCF5C" w:rsidR="00CA0D74" w:rsidRPr="00CA0D74" w:rsidRDefault="00CA0D74" w:rsidP="007305A9">
      <w:pPr>
        <w:numPr>
          <w:ilvl w:val="1"/>
          <w:numId w:val="12"/>
        </w:numPr>
        <w:spacing w:before="0"/>
      </w:pPr>
      <w:r w:rsidRPr="00CA0D74">
        <w:t>Totale export in evenwicht, minder fruitexport door lagere export appels en appelsienen (sterke interne vraag)</w:t>
      </w:r>
    </w:p>
    <w:p w14:paraId="3E001446" w14:textId="64D64977" w:rsidR="0084040A" w:rsidRPr="00CA299A" w:rsidRDefault="0084040A" w:rsidP="0084040A">
      <w:r w:rsidRPr="00CA299A">
        <w:t>Binnenlandse agro-handel (Intra EU)</w:t>
      </w:r>
      <w:r w:rsidR="00CA0D74" w:rsidRPr="00CA299A">
        <w:t>:</w:t>
      </w:r>
    </w:p>
    <w:p w14:paraId="5F2BD225" w14:textId="77777777" w:rsidR="00CA0D74" w:rsidRPr="00CA299A" w:rsidRDefault="00CA0D74" w:rsidP="00CA0D74">
      <w:pPr>
        <w:numPr>
          <w:ilvl w:val="0"/>
          <w:numId w:val="12"/>
        </w:numPr>
        <w:spacing w:before="0"/>
      </w:pPr>
      <w:r w:rsidRPr="00CA299A">
        <w:t>De waarde van de interne markt bedraagt zes keer de extra-EU export en meer dan het dubbele van de extra-EU import. Nederland en Spanje zijn hier de twee belangrijkste leveranciers.</w:t>
      </w:r>
    </w:p>
    <w:p w14:paraId="728458C8" w14:textId="5EFA8C86" w:rsidR="00CA0D74" w:rsidRPr="00CA299A" w:rsidRDefault="00CA0D74" w:rsidP="00CA0D74">
      <w:pPr>
        <w:numPr>
          <w:ilvl w:val="0"/>
          <w:numId w:val="12"/>
        </w:numPr>
        <w:spacing w:before="0"/>
      </w:pPr>
      <w:r w:rsidRPr="00CA299A">
        <w:t xml:space="preserve">Fruitsector heel dynamisch, 20%-30% gestegen door groei belangrijkste </w:t>
      </w:r>
      <w:r w:rsidR="0062774E" w:rsidRPr="00CA299A">
        <w:t>producten</w:t>
      </w:r>
      <w:r w:rsidRPr="00CA299A">
        <w:t xml:space="preserve"> (sinaasappels, appels, citroenen en peren)</w:t>
      </w:r>
    </w:p>
    <w:p w14:paraId="47CDF80C" w14:textId="743BA4AD" w:rsidR="00CA0D74" w:rsidRDefault="00CA0D74" w:rsidP="00CA0D74">
      <w:pPr>
        <w:spacing w:before="0"/>
      </w:pPr>
    </w:p>
    <w:p w14:paraId="000A7CFF" w14:textId="72D52355" w:rsidR="00812D95" w:rsidRPr="00812D95" w:rsidRDefault="00812D95" w:rsidP="00812D95">
      <w:pPr>
        <w:spacing w:before="0"/>
      </w:pPr>
      <w:r>
        <w:t>Zoom-in op appels:</w:t>
      </w:r>
    </w:p>
    <w:p w14:paraId="4CACC020" w14:textId="1FA1A278" w:rsidR="00812D95" w:rsidRDefault="00812D95" w:rsidP="00812D95">
      <w:pPr>
        <w:pStyle w:val="Lijstalinea"/>
        <w:numPr>
          <w:ilvl w:val="0"/>
          <w:numId w:val="15"/>
        </w:numPr>
        <w:spacing w:before="0"/>
      </w:pPr>
      <w:r>
        <w:t>D</w:t>
      </w:r>
      <w:r w:rsidRPr="00812D95">
        <w:t xml:space="preserve">e initiële </w:t>
      </w:r>
      <w:r>
        <w:t>vooruitzichten</w:t>
      </w:r>
      <w:r w:rsidRPr="00812D95">
        <w:t xml:space="preserve"> van de industrie wijzen op een </w:t>
      </w:r>
      <w:r w:rsidR="00AB2F26">
        <w:t>oogst</w:t>
      </w:r>
      <w:r w:rsidRPr="00812D95">
        <w:t>volume van ongeveer 10,5 miljoen ton</w:t>
      </w:r>
      <w:r w:rsidR="00AB2F26">
        <w:t xml:space="preserve"> (</w:t>
      </w:r>
      <w:r w:rsidR="00AB2F26" w:rsidRPr="00812D95">
        <w:t>EU27</w:t>
      </w:r>
      <w:r w:rsidR="00AB2F26">
        <w:t>)</w:t>
      </w:r>
      <w:r w:rsidRPr="00812D95">
        <w:t>, d.w.z. 1% onder de vorige "kleine" oogst en 4% minder dan het gemiddelde van de voorgaande drie jaar.</w:t>
      </w:r>
    </w:p>
    <w:p w14:paraId="2CB028FC" w14:textId="102A92E5" w:rsidR="00812D95" w:rsidRDefault="00812D95" w:rsidP="00812D95">
      <w:pPr>
        <w:pStyle w:val="Lijstalinea"/>
        <w:numPr>
          <w:ilvl w:val="0"/>
          <w:numId w:val="15"/>
        </w:numPr>
        <w:spacing w:before="0"/>
      </w:pPr>
      <w:r w:rsidRPr="00812D95">
        <w:t xml:space="preserve">Poolse </w:t>
      </w:r>
      <w:r>
        <w:t>vooruitzichten dalen</w:t>
      </w:r>
      <w:r w:rsidRPr="00812D95">
        <w:t xml:space="preserve"> mogelijk</w:t>
      </w:r>
      <w:r w:rsidR="00AB2F26">
        <w:t>s</w:t>
      </w:r>
      <w:r w:rsidRPr="00812D95">
        <w:t xml:space="preserve"> vanwege extreme weersomstandigheden en onvoldoende beschikbaarheid van arbeidskrachten </w:t>
      </w:r>
      <w:r w:rsidR="00AB2F26">
        <w:t>door</w:t>
      </w:r>
      <w:r w:rsidRPr="00812D95">
        <w:t xml:space="preserve"> de sanitaire crisis. </w:t>
      </w:r>
    </w:p>
    <w:p w14:paraId="7C36FBB8" w14:textId="38416014" w:rsidR="00812D95" w:rsidRDefault="00812D95" w:rsidP="00812D95">
      <w:pPr>
        <w:pStyle w:val="Lijstalinea"/>
        <w:numPr>
          <w:ilvl w:val="0"/>
          <w:numId w:val="15"/>
        </w:numPr>
        <w:spacing w:before="0"/>
      </w:pPr>
      <w:r w:rsidRPr="00812D95">
        <w:t>Tijdens het lopende verkoopseizoen blijven de prijzen voor de versmarkt, zoals verwacht, duidelijk boven de historische</w:t>
      </w:r>
      <w:r>
        <w:t xml:space="preserve"> referentieperiode dankzij een “</w:t>
      </w:r>
      <w:r w:rsidRPr="00812D95">
        <w:t>kleine</w:t>
      </w:r>
      <w:r>
        <w:t>”</w:t>
      </w:r>
      <w:r w:rsidRPr="00812D95">
        <w:t xml:space="preserve"> oogst en een goede vraag. Er zijn enige spanningen waargenomen bij de verwerking, aangezien er een relatief hoger aandeel appels van mindere</w:t>
      </w:r>
      <w:r>
        <w:t xml:space="preserve"> kwaliteit of beschadigd is (b</w:t>
      </w:r>
      <w:r w:rsidRPr="00812D95">
        <w:t>v.</w:t>
      </w:r>
      <w:r>
        <w:t xml:space="preserve"> </w:t>
      </w:r>
      <w:r w:rsidRPr="00812D95">
        <w:t>Polen).</w:t>
      </w:r>
    </w:p>
    <w:p w14:paraId="66629797" w14:textId="32F2886F" w:rsidR="00812D95" w:rsidRPr="00812D95" w:rsidRDefault="00812D95" w:rsidP="00812D95">
      <w:pPr>
        <w:pStyle w:val="Lijstalinea"/>
        <w:numPr>
          <w:ilvl w:val="0"/>
          <w:numId w:val="15"/>
        </w:numPr>
        <w:spacing w:before="0"/>
      </w:pPr>
      <w:r w:rsidRPr="00812D95">
        <w:t xml:space="preserve">Export: </w:t>
      </w:r>
      <w:r>
        <w:t xml:space="preserve">de </w:t>
      </w:r>
      <w:r w:rsidRPr="00812D95">
        <w:t>eerste Italiaanse appel</w:t>
      </w:r>
      <w:r>
        <w:t>s</w:t>
      </w:r>
      <w:r w:rsidRPr="00812D95">
        <w:t xml:space="preserve"> </w:t>
      </w:r>
      <w:r>
        <w:t>zijn toegekomen</w:t>
      </w:r>
      <w:r w:rsidRPr="00812D95">
        <w:t xml:space="preserve"> in Thailand</w:t>
      </w:r>
    </w:p>
    <w:p w14:paraId="0E35A3E7" w14:textId="4DE31E11" w:rsidR="00CA0D74" w:rsidRDefault="00CA0D74" w:rsidP="00CA0D74">
      <w:pPr>
        <w:spacing w:before="0"/>
      </w:pPr>
    </w:p>
    <w:p w14:paraId="15193645" w14:textId="77777777" w:rsidR="007305A9" w:rsidRDefault="007305A9" w:rsidP="00CA0D74">
      <w:pPr>
        <w:spacing w:before="0"/>
      </w:pPr>
    </w:p>
    <w:p w14:paraId="1CFD6DFF" w14:textId="417A8A52" w:rsidR="00CA0D74" w:rsidRPr="00812D95" w:rsidRDefault="00CA0D74" w:rsidP="00CA0D74">
      <w:pPr>
        <w:spacing w:before="0"/>
      </w:pPr>
      <w:r w:rsidRPr="00812D95">
        <w:t>Zoom-in op tomaten</w:t>
      </w:r>
      <w:r w:rsidR="00812D95">
        <w:t>:</w:t>
      </w:r>
    </w:p>
    <w:p w14:paraId="1B409CC0" w14:textId="06ED3FE7" w:rsidR="00AB2F26" w:rsidRPr="00AB2F26" w:rsidRDefault="00812D95" w:rsidP="00AB2F26">
      <w:pPr>
        <w:pStyle w:val="Lijstalinea"/>
        <w:numPr>
          <w:ilvl w:val="0"/>
          <w:numId w:val="15"/>
        </w:numPr>
        <w:spacing w:before="0"/>
      </w:pPr>
      <w:r>
        <w:t>Het vooruitzicht</w:t>
      </w:r>
      <w:r w:rsidRPr="00812D95">
        <w:t xml:space="preserve"> voor de productie van 2020 voor verwerkte tomaten is naar beneden bijgesteld vanwege het slechte weer in Spanje en Portugal aan het einde van de zomer. Ondanks het verlies van marktaandeel van de EU, duidt de lage voorraad eindproducten op een EU-markt in evenwicht.</w:t>
      </w:r>
    </w:p>
    <w:p w14:paraId="7C738C89" w14:textId="77777777" w:rsidR="00812D95" w:rsidRDefault="00812D95" w:rsidP="00812D95">
      <w:pPr>
        <w:pStyle w:val="Lijstalinea"/>
        <w:numPr>
          <w:ilvl w:val="0"/>
          <w:numId w:val="15"/>
        </w:numPr>
      </w:pPr>
      <w:r w:rsidRPr="00812D95">
        <w:t>Na een moeilijke zomer op de markt voor verse tomaten zijn de prijzen in de EU in oktober gestegen tot boven het gemiddelde (en recordniveau voor Nederland als hoogste niveau in de afgelopen 5 jaar).</w:t>
      </w:r>
    </w:p>
    <w:p w14:paraId="67EDA2E5" w14:textId="7DAE160B" w:rsidR="00812D95" w:rsidRDefault="00812D95" w:rsidP="008A7B76">
      <w:pPr>
        <w:pStyle w:val="Lijstalinea"/>
        <w:numPr>
          <w:ilvl w:val="0"/>
          <w:numId w:val="15"/>
        </w:numPr>
      </w:pPr>
      <w:r w:rsidRPr="00812D95">
        <w:t xml:space="preserve">Tomaten zijn de meest verhandelde groente in de EU: terwijl de </w:t>
      </w:r>
      <w:r>
        <w:t>intra-EU</w:t>
      </w:r>
      <w:r w:rsidRPr="00812D95">
        <w:t xml:space="preserve"> handel nog s</w:t>
      </w:r>
      <w:r w:rsidR="00AB2F26">
        <w:t>teeds het leeuwendeel heeft en vijf</w:t>
      </w:r>
      <w:r w:rsidRPr="00812D95">
        <w:t xml:space="preserve"> keer de </w:t>
      </w:r>
      <w:r w:rsidR="00AB2F26">
        <w:t xml:space="preserve">waarde van de </w:t>
      </w:r>
      <w:r w:rsidRPr="00812D95">
        <w:t xml:space="preserve">invoer </w:t>
      </w:r>
      <w:r w:rsidR="00AB2F26">
        <w:t>bedraagt</w:t>
      </w:r>
      <w:r w:rsidRPr="00812D95">
        <w:t xml:space="preserve">, is de invoer sinds 2015 constant gestegen. </w:t>
      </w:r>
    </w:p>
    <w:p w14:paraId="5F74808E" w14:textId="17F20C22" w:rsidR="00AB2F26" w:rsidRDefault="00AB2F26" w:rsidP="00AB2F26">
      <w:r>
        <w:t>Zoom-in op appelsienen: zie presentatie</w:t>
      </w:r>
    </w:p>
    <w:p w14:paraId="69BEF8FB" w14:textId="7425074F" w:rsidR="00812D95" w:rsidRDefault="00812D95" w:rsidP="00812D95">
      <w:r>
        <w:t>Internationale handel:</w:t>
      </w:r>
    </w:p>
    <w:p w14:paraId="4B9666D9" w14:textId="378D6DE7" w:rsidR="00812D95" w:rsidRDefault="00812D95" w:rsidP="007305A9">
      <w:pPr>
        <w:pStyle w:val="Lijstalinea"/>
        <w:numPr>
          <w:ilvl w:val="0"/>
          <w:numId w:val="15"/>
        </w:numPr>
        <w:spacing w:before="0"/>
      </w:pPr>
      <w:r>
        <w:t>Brexit onderhandeling met onzekere uitkomst</w:t>
      </w:r>
    </w:p>
    <w:p w14:paraId="47BDFC74" w14:textId="3989D1A2" w:rsidR="00812D95" w:rsidRDefault="00812D95" w:rsidP="00812D95">
      <w:pPr>
        <w:pStyle w:val="Lijstalinea"/>
        <w:numPr>
          <w:ilvl w:val="0"/>
          <w:numId w:val="15"/>
        </w:numPr>
      </w:pPr>
      <w:r w:rsidRPr="00812D95">
        <w:t xml:space="preserve">Airbus-Boeing </w:t>
      </w:r>
      <w:r>
        <w:t>geschil:</w:t>
      </w:r>
    </w:p>
    <w:p w14:paraId="0EA53C6E" w14:textId="0B3132F3" w:rsidR="008A7B76" w:rsidRDefault="008A7B76" w:rsidP="008A7B76">
      <w:pPr>
        <w:pStyle w:val="Lijstalinea"/>
        <w:numPr>
          <w:ilvl w:val="1"/>
          <w:numId w:val="15"/>
        </w:numPr>
      </w:pPr>
      <w:r>
        <w:lastRenderedPageBreak/>
        <w:t>EU zal extra tarieven heffen op vliegtuigen (15%) en op een reeks landbouw en industriële producten (25%) ingevoerd uit de VS (deze maatregelen weerspiegelen die genomen door de VS). Ongeveer 25 groenten en fruit producten zijn getroffen met een handelswaarde van EUR390M.</w:t>
      </w:r>
    </w:p>
    <w:p w14:paraId="2E269989" w14:textId="4C950615" w:rsidR="00812D95" w:rsidRPr="00212F45" w:rsidRDefault="00812D95" w:rsidP="00812D95"/>
    <w:p w14:paraId="4C0E69E2" w14:textId="61400E56" w:rsidR="008A7B76" w:rsidRDefault="008A7B76" w:rsidP="008A7B76">
      <w:pPr>
        <w:pStyle w:val="Kop2"/>
      </w:pPr>
      <w:r w:rsidRPr="008A7B76">
        <w:t xml:space="preserve">Update uitvoeringsverordening reactievolumes voor 2020 en 2021 met het oog op de mogelijke toepassing van </w:t>
      </w:r>
      <w:r>
        <w:t>extra</w:t>
      </w:r>
      <w:r w:rsidRPr="008A7B76">
        <w:t xml:space="preserve"> </w:t>
      </w:r>
      <w:r>
        <w:t>importtarieven</w:t>
      </w:r>
      <w:r w:rsidRPr="008A7B76">
        <w:t xml:space="preserve"> op bepaalde groenten en fruit</w:t>
      </w:r>
    </w:p>
    <w:bookmarkStart w:id="2" w:name="_MON_1678803396"/>
    <w:bookmarkEnd w:id="2"/>
    <w:p w14:paraId="7172EAE8" w14:textId="1B505226" w:rsidR="003A1313" w:rsidRPr="003A1313" w:rsidRDefault="003A1313" w:rsidP="003A1313">
      <w:r>
        <w:object w:dxaOrig="1933" w:dyaOrig="1251" w14:anchorId="13C8DED3">
          <v:shape id="_x0000_i1030" type="#_x0000_t75" style="width:96.75pt;height:62.25pt" o:ole="">
            <v:imagedata r:id="rId21" o:title=""/>
          </v:shape>
          <o:OLEObject Type="Embed" ProgID="Word.Document.12" ShapeID="_x0000_i1030" DrawAspect="Icon" ObjectID="_1678804327" r:id="rId22">
            <o:FieldCodes>\s</o:FieldCodes>
          </o:OLEObject>
        </w:object>
      </w:r>
      <w:bookmarkStart w:id="3" w:name="_MON_1678803425"/>
      <w:bookmarkEnd w:id="3"/>
      <w:r>
        <w:object w:dxaOrig="1933" w:dyaOrig="1251" w14:anchorId="736C2DC7">
          <v:shape id="_x0000_i1031" type="#_x0000_t75" style="width:96.75pt;height:62.25pt" o:ole="">
            <v:imagedata r:id="rId23" o:title=""/>
          </v:shape>
          <o:OLEObject Type="Embed" ProgID="Word.Document.12" ShapeID="_x0000_i1031" DrawAspect="Icon" ObjectID="_1678804328" r:id="rId24">
            <o:FieldCodes>\s</o:FieldCodes>
          </o:OLEObject>
        </w:object>
      </w:r>
    </w:p>
    <w:p w14:paraId="4956CEB0" w14:textId="224A8B80" w:rsidR="008A7B76" w:rsidRDefault="008A7B76" w:rsidP="008A7B76">
      <w:pPr>
        <w:spacing w:after="160" w:line="259" w:lineRule="auto"/>
        <w:rPr>
          <w:rFonts w:asciiTheme="minorHAnsi" w:eastAsia="Times New Roman" w:hAnsiTheme="minorHAnsi" w:cs="Times New Roman"/>
        </w:rPr>
      </w:pPr>
      <w:r>
        <w:rPr>
          <w:rFonts w:asciiTheme="minorHAnsi" w:eastAsia="Times New Roman" w:hAnsiTheme="minorHAnsi" w:cs="Times New Roman"/>
        </w:rPr>
        <w:t xml:space="preserve">Gaat over een waarborginstrument van </w:t>
      </w:r>
      <w:r w:rsidR="00601EA6">
        <w:rPr>
          <w:rFonts w:asciiTheme="minorHAnsi" w:eastAsia="Times New Roman" w:hAnsiTheme="minorHAnsi" w:cs="Times New Roman"/>
        </w:rPr>
        <w:t>d</w:t>
      </w:r>
      <w:r w:rsidRPr="008A7B76">
        <w:rPr>
          <w:rFonts w:asciiTheme="minorHAnsi" w:eastAsia="Times New Roman" w:hAnsiTheme="minorHAnsi" w:cs="Times New Roman"/>
        </w:rPr>
        <w:t xml:space="preserve">e </w:t>
      </w:r>
      <w:r w:rsidR="00601EA6" w:rsidRPr="008A7B76">
        <w:rPr>
          <w:rFonts w:asciiTheme="minorHAnsi" w:eastAsia="Times New Roman" w:hAnsiTheme="minorHAnsi" w:cs="Times New Roman"/>
        </w:rPr>
        <w:t>Wereldhandelsorganisatie</w:t>
      </w:r>
      <w:r w:rsidR="00601EA6">
        <w:rPr>
          <w:rFonts w:asciiTheme="minorHAnsi" w:eastAsia="Times New Roman" w:hAnsiTheme="minorHAnsi" w:cs="Times New Roman"/>
        </w:rPr>
        <w:t xml:space="preserve"> (WHO) dat jaarlijks wordt bijgesteld en aan</w:t>
      </w:r>
      <w:r w:rsidR="00AB2F26">
        <w:rPr>
          <w:rFonts w:asciiTheme="minorHAnsi" w:eastAsia="Times New Roman" w:hAnsiTheme="minorHAnsi" w:cs="Times New Roman"/>
        </w:rPr>
        <w:t xml:space="preserve"> de</w:t>
      </w:r>
      <w:r w:rsidR="00601EA6">
        <w:rPr>
          <w:rFonts w:asciiTheme="minorHAnsi" w:eastAsia="Times New Roman" w:hAnsiTheme="minorHAnsi" w:cs="Times New Roman"/>
        </w:rPr>
        <w:t xml:space="preserve"> lidstaten </w:t>
      </w:r>
      <w:r w:rsidR="00AB2F26">
        <w:rPr>
          <w:rFonts w:asciiTheme="minorHAnsi" w:eastAsia="Times New Roman" w:hAnsiTheme="minorHAnsi" w:cs="Times New Roman"/>
        </w:rPr>
        <w:t xml:space="preserve">wordt </w:t>
      </w:r>
      <w:r w:rsidR="00601EA6">
        <w:rPr>
          <w:rFonts w:asciiTheme="minorHAnsi" w:eastAsia="Times New Roman" w:hAnsiTheme="minorHAnsi" w:cs="Times New Roman"/>
        </w:rPr>
        <w:t>voorgesteld. B</w:t>
      </w:r>
      <w:r w:rsidRPr="008A7B76">
        <w:rPr>
          <w:rFonts w:asciiTheme="minorHAnsi" w:eastAsia="Times New Roman" w:hAnsiTheme="minorHAnsi" w:cs="Times New Roman"/>
        </w:rPr>
        <w:t>erekening gebeurt conform met de regels van de</w:t>
      </w:r>
      <w:r w:rsidR="00601EA6">
        <w:rPr>
          <w:rFonts w:asciiTheme="minorHAnsi" w:eastAsia="Times New Roman" w:hAnsiTheme="minorHAnsi" w:cs="Times New Roman"/>
        </w:rPr>
        <w:t xml:space="preserve"> WHO</w:t>
      </w:r>
      <w:r w:rsidRPr="008A7B76">
        <w:rPr>
          <w:rFonts w:asciiTheme="minorHAnsi" w:eastAsia="Times New Roman" w:hAnsiTheme="minorHAnsi" w:cs="Times New Roman"/>
        </w:rPr>
        <w:t xml:space="preserve">. </w:t>
      </w:r>
    </w:p>
    <w:p w14:paraId="372425DC" w14:textId="23AD49FB" w:rsidR="004458BF" w:rsidRPr="00AB2F26" w:rsidRDefault="004458BF" w:rsidP="004458BF"/>
    <w:p w14:paraId="49FBDA9B" w14:textId="7515C993" w:rsidR="004458BF" w:rsidRDefault="00601EA6" w:rsidP="004458BF">
      <w:pPr>
        <w:pStyle w:val="Kop2"/>
      </w:pPr>
      <w:r w:rsidRPr="00601EA6">
        <w:t>Nabespreking vergaderingen</w:t>
      </w:r>
      <w:r w:rsidR="00CB2C3C">
        <w:t xml:space="preserve"> market observatory</w:t>
      </w:r>
      <w:r w:rsidR="004458BF" w:rsidRPr="00601EA6">
        <w:t xml:space="preserve"> </w:t>
      </w:r>
      <w:r w:rsidRPr="00601EA6">
        <w:t>tomaten en citrus</w:t>
      </w:r>
      <w:r>
        <w:t>vruchten</w:t>
      </w:r>
    </w:p>
    <w:p w14:paraId="5FE2EFE8" w14:textId="1FC1D761" w:rsidR="003A1313" w:rsidRPr="003A1313" w:rsidRDefault="003A1313" w:rsidP="003A1313">
      <w:r>
        <w:object w:dxaOrig="1933" w:dyaOrig="1251" w14:anchorId="6A70681F">
          <v:shape id="_x0000_i1032" type="#_x0000_t75" style="width:96.75pt;height:62.25pt" o:ole="">
            <v:imagedata r:id="rId25" o:title=""/>
          </v:shape>
          <o:OLEObject Type="Embed" ProgID="PowerPoint.Show.12" ShapeID="_x0000_i1032" DrawAspect="Icon" ObjectID="_1678804329" r:id="rId26"/>
        </w:object>
      </w:r>
    </w:p>
    <w:p w14:paraId="08F8BD2D" w14:textId="5244518D" w:rsidR="0062774E" w:rsidRPr="0062774E" w:rsidRDefault="0062774E" w:rsidP="00601EA6">
      <w:pPr>
        <w:rPr>
          <w:highlight w:val="yellow"/>
        </w:rPr>
      </w:pPr>
      <w:r w:rsidRPr="0062774E">
        <w:t xml:space="preserve">De Commissie stelde de belangrijkste resultaten voor van de </w:t>
      </w:r>
      <w:r w:rsidR="00CB2C3C" w:rsidRPr="00CB2C3C">
        <w:t xml:space="preserve">vergaderingen </w:t>
      </w:r>
      <w:r w:rsidRPr="0062774E">
        <w:t xml:space="preserve">Groenten en Fruit </w:t>
      </w:r>
      <w:r w:rsidR="00CB2C3C" w:rsidRPr="00CB2C3C">
        <w:t>market observatory</w:t>
      </w:r>
      <w:r w:rsidR="00A40E0E">
        <w:t xml:space="preserve"> over</w:t>
      </w:r>
      <w:r w:rsidR="00CB2C3C" w:rsidRPr="00CB2C3C">
        <w:t xml:space="preserve"> </w:t>
      </w:r>
      <w:r w:rsidRPr="0062774E">
        <w:t>tomaten en citrusvruchten die samenkwamen op respectievelijk 9/10/2020 en 23/11/2020.</w:t>
      </w:r>
    </w:p>
    <w:p w14:paraId="4843B5A3" w14:textId="6146C2A2" w:rsidR="00601EA6" w:rsidRDefault="00601EA6" w:rsidP="00601EA6">
      <w:r w:rsidRPr="00601EA6">
        <w:t xml:space="preserve">Voor informatie over </w:t>
      </w:r>
      <w:r w:rsidR="00F029C7">
        <w:t>citrusvruchten: zie presentatie</w:t>
      </w:r>
    </w:p>
    <w:p w14:paraId="4A394322" w14:textId="214505EA" w:rsidR="00601EA6" w:rsidRDefault="00601EA6" w:rsidP="00601EA6">
      <w:r>
        <w:t>Tomaten:</w:t>
      </w:r>
    </w:p>
    <w:p w14:paraId="7000A7FD" w14:textId="201DC16E" w:rsidR="00601EA6" w:rsidRDefault="00601EA6" w:rsidP="00601EA6">
      <w:pPr>
        <w:pStyle w:val="Lijstalinea"/>
        <w:numPr>
          <w:ilvl w:val="0"/>
          <w:numId w:val="15"/>
        </w:numPr>
      </w:pPr>
      <w:r>
        <w:t>Verwerkte tomaten (focus op zomer</w:t>
      </w:r>
      <w:r w:rsidR="00AB2F26">
        <w:t>seizoen</w:t>
      </w:r>
      <w:r>
        <w:t>)</w:t>
      </w:r>
    </w:p>
    <w:p w14:paraId="291E12B6" w14:textId="0082E638" w:rsidR="00601EA6" w:rsidRPr="00216BFE" w:rsidRDefault="00601EA6" w:rsidP="00601EA6">
      <w:pPr>
        <w:pStyle w:val="Lijstalinea"/>
        <w:numPr>
          <w:ilvl w:val="1"/>
          <w:numId w:val="15"/>
        </w:numPr>
      </w:pPr>
      <w:r w:rsidRPr="00601EA6">
        <w:t>Lagere EU productie in vergelijking met 2019, vooral te wijten aan het slechte weer in Portuga</w:t>
      </w:r>
      <w:r w:rsidR="00216BFE">
        <w:t>l en Spanje.</w:t>
      </w:r>
    </w:p>
    <w:p w14:paraId="2797E3E1" w14:textId="3C318F24" w:rsidR="00601EA6" w:rsidRPr="00601EA6" w:rsidRDefault="00601EA6" w:rsidP="00601EA6">
      <w:pPr>
        <w:pStyle w:val="Lijstalinea"/>
        <w:numPr>
          <w:ilvl w:val="1"/>
          <w:numId w:val="15"/>
        </w:numPr>
      </w:pPr>
      <w:r w:rsidRPr="00601EA6">
        <w:t xml:space="preserve">Hogere gemiddelde productie wereldwijd (vooral </w:t>
      </w:r>
      <w:r w:rsidR="00AB2F26">
        <w:t xml:space="preserve">in </w:t>
      </w:r>
      <w:r w:rsidRPr="00601EA6">
        <w:t>China, Turkije, Tunesi</w:t>
      </w:r>
      <w:r>
        <w:t>ë, Algerije, Oekraïne)</w:t>
      </w:r>
      <w:r w:rsidR="00216BFE">
        <w:t>.</w:t>
      </w:r>
    </w:p>
    <w:p w14:paraId="3172D0D4" w14:textId="189B17B1" w:rsidR="00601EA6" w:rsidRPr="00601EA6" w:rsidRDefault="00601EA6" w:rsidP="00601EA6">
      <w:pPr>
        <w:pStyle w:val="Lijstalinea"/>
        <w:numPr>
          <w:ilvl w:val="1"/>
          <w:numId w:val="15"/>
        </w:numPr>
      </w:pPr>
      <w:r>
        <w:t>EU voorraad is laag en zal dat blijven</w:t>
      </w:r>
      <w:r w:rsidR="00216BFE">
        <w:t>.</w:t>
      </w:r>
    </w:p>
    <w:p w14:paraId="1CB017F4" w14:textId="77777777" w:rsidR="00601EA6" w:rsidRDefault="00601EA6" w:rsidP="00601EA6">
      <w:pPr>
        <w:pStyle w:val="Lijstalinea"/>
        <w:numPr>
          <w:ilvl w:val="1"/>
          <w:numId w:val="15"/>
        </w:numPr>
      </w:pPr>
      <w:r w:rsidRPr="00601EA6">
        <w:t>Vraag evolueert naar minder geconcentreerde producten en producten met een hogere meer</w:t>
      </w:r>
      <w:r>
        <w:t>waarde.</w:t>
      </w:r>
    </w:p>
    <w:p w14:paraId="6F5CB46E" w14:textId="77777777" w:rsidR="00601EA6" w:rsidRPr="00212F45" w:rsidRDefault="00601EA6" w:rsidP="00216BFE">
      <w:pPr>
        <w:pStyle w:val="Lijstalinea"/>
        <w:ind w:left="1440"/>
      </w:pPr>
    </w:p>
    <w:p w14:paraId="6B90ABB2" w14:textId="592E11F5" w:rsidR="00601EA6" w:rsidRDefault="00601EA6" w:rsidP="00601EA6">
      <w:pPr>
        <w:pStyle w:val="Lijstalinea"/>
        <w:numPr>
          <w:ilvl w:val="0"/>
          <w:numId w:val="15"/>
        </w:numPr>
      </w:pPr>
      <w:r>
        <w:t>Verse tomaten</w:t>
      </w:r>
      <w:r w:rsidR="00216BFE">
        <w:t xml:space="preserve"> productie in Spanje</w:t>
      </w:r>
    </w:p>
    <w:p w14:paraId="73E570AE" w14:textId="37ADFDAD" w:rsidR="00216BFE" w:rsidRPr="00216BFE" w:rsidRDefault="00216BFE" w:rsidP="00601EA6">
      <w:pPr>
        <w:pStyle w:val="Lijstalinea"/>
        <w:numPr>
          <w:ilvl w:val="1"/>
          <w:numId w:val="15"/>
        </w:numPr>
      </w:pPr>
      <w:r w:rsidRPr="00216BFE">
        <w:t>Iets hogere zomerproductie in vergelijking met 2019</w:t>
      </w:r>
      <w:r>
        <w:t>.</w:t>
      </w:r>
    </w:p>
    <w:p w14:paraId="6FE426C7" w14:textId="338BFFAD" w:rsidR="00216BFE" w:rsidRPr="00216BFE" w:rsidRDefault="00216BFE" w:rsidP="00601EA6">
      <w:pPr>
        <w:pStyle w:val="Lijstalinea"/>
        <w:numPr>
          <w:ilvl w:val="1"/>
          <w:numId w:val="15"/>
        </w:numPr>
      </w:pPr>
      <w:r w:rsidRPr="00216BFE">
        <w:t>Vooruitzicht van hogere totale winterproductie (eind mei 2021)</w:t>
      </w:r>
      <w:r>
        <w:t>.</w:t>
      </w:r>
    </w:p>
    <w:p w14:paraId="1FE62237" w14:textId="2C8773C9" w:rsidR="00216BFE" w:rsidRPr="00216BFE" w:rsidRDefault="00216BFE" w:rsidP="00601EA6">
      <w:pPr>
        <w:pStyle w:val="Lijstalinea"/>
        <w:numPr>
          <w:ilvl w:val="1"/>
          <w:numId w:val="15"/>
        </w:numPr>
      </w:pPr>
      <w:r w:rsidRPr="00216BFE">
        <w:t xml:space="preserve">Groter aandeel trostomaten ten opzicht van ronde en kerstomaten door betere </w:t>
      </w:r>
      <w:r>
        <w:t>winstgevendheid.</w:t>
      </w:r>
    </w:p>
    <w:p w14:paraId="5E482294" w14:textId="3EBDCB02" w:rsidR="00601EA6" w:rsidRDefault="00216BFE" w:rsidP="00216BFE">
      <w:pPr>
        <w:pStyle w:val="Lijstalinea"/>
        <w:numPr>
          <w:ilvl w:val="1"/>
          <w:numId w:val="15"/>
        </w:numPr>
      </w:pPr>
      <w:r>
        <w:t>De afgelopen jaren stagneert de b</w:t>
      </w:r>
      <w:r w:rsidRPr="00216BFE">
        <w:t>iologische productie</w:t>
      </w:r>
      <w:r w:rsidR="00AB2F26">
        <w:t>.</w:t>
      </w:r>
    </w:p>
    <w:p w14:paraId="2EA90909" w14:textId="77777777" w:rsidR="00216BFE" w:rsidRPr="00216BFE" w:rsidRDefault="00216BFE" w:rsidP="00216BFE">
      <w:pPr>
        <w:pStyle w:val="Lijstalinea"/>
        <w:ind w:left="1440"/>
      </w:pPr>
    </w:p>
    <w:p w14:paraId="40DA9002" w14:textId="449CE75A" w:rsidR="00601EA6" w:rsidRPr="0062774E" w:rsidRDefault="00601EA6" w:rsidP="00601EA6">
      <w:pPr>
        <w:pStyle w:val="Lijstalinea"/>
        <w:numPr>
          <w:ilvl w:val="0"/>
          <w:numId w:val="15"/>
        </w:numPr>
      </w:pPr>
      <w:r w:rsidRPr="0062774E">
        <w:t xml:space="preserve">Trends </w:t>
      </w:r>
      <w:r w:rsidR="00216BFE" w:rsidRPr="0062774E">
        <w:t>op</w:t>
      </w:r>
      <w:r w:rsidRPr="0062774E">
        <w:t xml:space="preserve"> de retail</w:t>
      </w:r>
      <w:r w:rsidR="00216BFE" w:rsidRPr="0062774E">
        <w:t xml:space="preserve"> niveau</w:t>
      </w:r>
    </w:p>
    <w:p w14:paraId="575CFE72" w14:textId="2B969CF0" w:rsidR="0062774E" w:rsidRPr="0062774E" w:rsidRDefault="0062774E" w:rsidP="00601EA6">
      <w:pPr>
        <w:pStyle w:val="Lijstalinea"/>
        <w:numPr>
          <w:ilvl w:val="1"/>
          <w:numId w:val="15"/>
        </w:numPr>
      </w:pPr>
      <w:r w:rsidRPr="0062774E">
        <w:t>Grote vraag naar groenten en fruit tijdens de lente lockdown</w:t>
      </w:r>
      <w:r w:rsidR="00AB2F26">
        <w:t>.</w:t>
      </w:r>
    </w:p>
    <w:p w14:paraId="74030566" w14:textId="7523DE06" w:rsidR="0062774E" w:rsidRPr="0062774E" w:rsidRDefault="0062774E" w:rsidP="00601EA6">
      <w:pPr>
        <w:pStyle w:val="Lijstalinea"/>
        <w:numPr>
          <w:ilvl w:val="1"/>
          <w:numId w:val="15"/>
        </w:numPr>
      </w:pPr>
      <w:r w:rsidRPr="0062774E">
        <w:t xml:space="preserve">Grotere vraag </w:t>
      </w:r>
      <w:r w:rsidR="00AB2F26">
        <w:t>naar</w:t>
      </w:r>
      <w:r w:rsidRPr="0062774E">
        <w:t xml:space="preserve"> lokaal geteelde en voorverpakte groenten tijdens en sinds die lockdown</w:t>
      </w:r>
      <w:r w:rsidR="00AB2F26">
        <w:t>.</w:t>
      </w:r>
    </w:p>
    <w:p w14:paraId="662B77FA" w14:textId="0DF36184" w:rsidR="0062774E" w:rsidRPr="0062774E" w:rsidRDefault="0062774E" w:rsidP="00601EA6">
      <w:pPr>
        <w:pStyle w:val="Lijstalinea"/>
        <w:numPr>
          <w:ilvl w:val="1"/>
          <w:numId w:val="15"/>
        </w:numPr>
      </w:pPr>
      <w:r w:rsidRPr="0062774E">
        <w:lastRenderedPageBreak/>
        <w:t>De hele keten wordt geconfronteerd met aanhoudende hogere kosten door de aanhoudende COVID-19 situatie en de toekomst is onzeker door nieuwe sluitingen van de horeca</w:t>
      </w:r>
      <w:r w:rsidR="00AB2F26">
        <w:t>.</w:t>
      </w:r>
    </w:p>
    <w:p w14:paraId="5F8923FC" w14:textId="3028692E" w:rsidR="0062774E" w:rsidRPr="0062774E" w:rsidRDefault="0062774E" w:rsidP="0062774E">
      <w:pPr>
        <w:pStyle w:val="Lijstalinea"/>
        <w:numPr>
          <w:ilvl w:val="1"/>
          <w:numId w:val="15"/>
        </w:numPr>
      </w:pPr>
      <w:r w:rsidRPr="0062774E">
        <w:t>Experten zijn bezorgd over maatregelen die de invoer van groenten en fruit in sommige lidstaat belemmeren</w:t>
      </w:r>
      <w:r w:rsidR="00AB2F26">
        <w:t>.</w:t>
      </w:r>
    </w:p>
    <w:p w14:paraId="68986C33" w14:textId="77777777" w:rsidR="00601EA6" w:rsidRPr="00212F45" w:rsidRDefault="00601EA6" w:rsidP="0062774E">
      <w:pPr>
        <w:pStyle w:val="Lijstalinea"/>
        <w:ind w:left="1440"/>
        <w:rPr>
          <w:highlight w:val="yellow"/>
        </w:rPr>
      </w:pPr>
    </w:p>
    <w:p w14:paraId="1656AB20" w14:textId="1D37095A" w:rsidR="00601EA6" w:rsidRPr="00AB2F26" w:rsidRDefault="00601EA6" w:rsidP="00601EA6">
      <w:pPr>
        <w:pStyle w:val="Lijstalinea"/>
        <w:numPr>
          <w:ilvl w:val="0"/>
          <w:numId w:val="15"/>
        </w:numPr>
      </w:pPr>
      <w:r w:rsidRPr="00AB2F26">
        <w:t>Monitoring van de markt</w:t>
      </w:r>
    </w:p>
    <w:p w14:paraId="6F8305C5" w14:textId="1A01C3E4" w:rsidR="00730A4A" w:rsidRPr="00AB2F26" w:rsidRDefault="00F029C7" w:rsidP="00F029C7">
      <w:pPr>
        <w:pStyle w:val="Lijstalinea"/>
        <w:numPr>
          <w:ilvl w:val="1"/>
          <w:numId w:val="15"/>
        </w:numPr>
      </w:pPr>
      <w:r w:rsidRPr="00AB2F26">
        <w:t>Markttransparantie: prijsnotering vanaf 1/01/2021</w:t>
      </w:r>
    </w:p>
    <w:p w14:paraId="3D595F5D" w14:textId="435A35FA" w:rsidR="00F029C7" w:rsidRPr="00AB2F26" w:rsidRDefault="00F029C7" w:rsidP="00F029C7">
      <w:pPr>
        <w:pStyle w:val="Lijstalinea"/>
        <w:numPr>
          <w:ilvl w:val="2"/>
          <w:numId w:val="15"/>
        </w:numPr>
      </w:pPr>
      <w:r w:rsidRPr="00AB2F26">
        <w:t xml:space="preserve">Sector </w:t>
      </w:r>
      <w:r w:rsidR="00CA299A" w:rsidRPr="00AB2F26">
        <w:t xml:space="preserve">wil </w:t>
      </w:r>
      <w:r w:rsidRPr="00AB2F26">
        <w:t xml:space="preserve">graag </w:t>
      </w:r>
      <w:r w:rsidR="00CA299A" w:rsidRPr="00AB2F26">
        <w:t xml:space="preserve">in samenwerking met de lidstaten het </w:t>
      </w:r>
      <w:r w:rsidRPr="00AB2F26">
        <w:t>systeem zo snel mogelijk implementeren</w:t>
      </w:r>
      <w:r w:rsidR="00AB2F26" w:rsidRPr="00AB2F26">
        <w:t>.</w:t>
      </w:r>
    </w:p>
    <w:p w14:paraId="524AA7B6" w14:textId="066A97D9" w:rsidR="00F029C7" w:rsidRPr="00AB2F26" w:rsidRDefault="00F029C7" w:rsidP="00F029C7">
      <w:pPr>
        <w:pStyle w:val="Lijstalinea"/>
        <w:numPr>
          <w:ilvl w:val="2"/>
          <w:numId w:val="15"/>
        </w:numPr>
      </w:pPr>
      <w:r w:rsidRPr="00AB2F26">
        <w:t xml:space="preserve">Sommige experten zijn voorstander van </w:t>
      </w:r>
      <w:r w:rsidR="00CA299A" w:rsidRPr="00AB2F26">
        <w:t xml:space="preserve">een </w:t>
      </w:r>
      <w:r w:rsidRPr="00AB2F26">
        <w:t xml:space="preserve">uitbreiding </w:t>
      </w:r>
      <w:r w:rsidR="00CA299A" w:rsidRPr="00AB2F26">
        <w:t>met</w:t>
      </w:r>
      <w:r w:rsidRPr="00AB2F26">
        <w:t xml:space="preserve"> groothandels- en detailhandelsprijzen</w:t>
      </w:r>
      <w:r w:rsidR="00AB2F26" w:rsidRPr="00AB2F26">
        <w:t>.</w:t>
      </w:r>
    </w:p>
    <w:p w14:paraId="1DB9C69B" w14:textId="4A92FA77" w:rsidR="00730A4A" w:rsidRPr="00AB2F26" w:rsidRDefault="00F029C7" w:rsidP="00601EA6">
      <w:pPr>
        <w:pStyle w:val="Lijstalinea"/>
        <w:numPr>
          <w:ilvl w:val="1"/>
          <w:numId w:val="15"/>
        </w:numPr>
      </w:pPr>
      <w:r w:rsidRPr="00AB2F26">
        <w:t>Groep blijft nadenken over de mogelijke opties om de gemiddelde interne EU-tomatenprijs te berekenen (momenteel een gewogen gemiddelde)</w:t>
      </w:r>
      <w:r w:rsidR="00AB2F26" w:rsidRPr="00AB2F26">
        <w:t>.</w:t>
      </w:r>
    </w:p>
    <w:p w14:paraId="4080B7AE" w14:textId="6B24FE4C" w:rsidR="00F029C7" w:rsidRPr="00AB2F26" w:rsidRDefault="00F029C7" w:rsidP="004458BF"/>
    <w:p w14:paraId="66AFF6B5" w14:textId="1991A4BB" w:rsidR="004458BF" w:rsidRDefault="00AB2F26" w:rsidP="004458BF">
      <w:pPr>
        <w:pStyle w:val="Kop2"/>
      </w:pPr>
      <w:r w:rsidRPr="00AB2F26">
        <w:t>Marktsituatie bananensector</w:t>
      </w:r>
    </w:p>
    <w:p w14:paraId="036966E4" w14:textId="1100E9DC" w:rsidR="003A1313" w:rsidRPr="003A1313" w:rsidRDefault="003A1313" w:rsidP="003A1313">
      <w:r>
        <w:object w:dxaOrig="1933" w:dyaOrig="1251" w14:anchorId="6B185A5C">
          <v:shape id="_x0000_i1033" type="#_x0000_t75" style="width:96.75pt;height:62.25pt" o:ole="">
            <v:imagedata r:id="rId27" o:title=""/>
          </v:shape>
          <o:OLEObject Type="Embed" ProgID="PowerPoint.Show.12" ShapeID="_x0000_i1033" DrawAspect="Icon" ObjectID="_1678804330" r:id="rId28"/>
        </w:object>
      </w:r>
    </w:p>
    <w:p w14:paraId="767235EF" w14:textId="7617B11E" w:rsidR="0062774E" w:rsidRPr="00AB2F26" w:rsidRDefault="0062774E" w:rsidP="0062774E">
      <w:r w:rsidRPr="00AB2F26">
        <w:t xml:space="preserve">De </w:t>
      </w:r>
      <w:r w:rsidR="00AB2F26" w:rsidRPr="00AB2F26">
        <w:t>Commissie</w:t>
      </w:r>
      <w:r w:rsidRPr="00AB2F26">
        <w:t xml:space="preserve"> vatte kort de marktsituatie van bananen voor aan de hand van de productie, prijzen en een marktanalyse.</w:t>
      </w:r>
    </w:p>
    <w:p w14:paraId="2DFC707C" w14:textId="56A42793" w:rsidR="0062774E" w:rsidRDefault="0062774E" w:rsidP="0062774E">
      <w:r w:rsidRPr="00AB2F26">
        <w:t>Meer details zijn te lezen</w:t>
      </w:r>
      <w:r>
        <w:t xml:space="preserve"> i</w:t>
      </w:r>
      <w:r w:rsidR="00F029C7">
        <w:t>n de presentatie.</w:t>
      </w:r>
    </w:p>
    <w:p w14:paraId="62E5D262" w14:textId="77777777" w:rsidR="0062774E" w:rsidRDefault="0062774E" w:rsidP="0062774E"/>
    <w:p w14:paraId="19BD2B9F" w14:textId="471DDF80" w:rsidR="004458BF" w:rsidRDefault="004458BF" w:rsidP="004458BF">
      <w:pPr>
        <w:pStyle w:val="Kop2"/>
        <w:rPr>
          <w:lang w:val="en-US"/>
        </w:rPr>
      </w:pPr>
      <w:r>
        <w:rPr>
          <w:lang w:val="en-US"/>
        </w:rPr>
        <w:t>Varia</w:t>
      </w:r>
    </w:p>
    <w:p w14:paraId="1CDD793F" w14:textId="4809F79B" w:rsidR="002B000E" w:rsidRPr="00522A5C" w:rsidRDefault="004458BF" w:rsidP="0062774E">
      <w:r w:rsidRPr="004458BF">
        <w:t>De volgende vergadering van het beheerscomité</w:t>
      </w:r>
      <w:bookmarkStart w:id="4" w:name="_GoBack"/>
      <w:bookmarkEnd w:id="4"/>
      <w:r w:rsidRPr="004458BF">
        <w:t xml:space="preserve"> zal plaatsvinden op 25/01/2021</w:t>
      </w:r>
      <w:r>
        <w:t>.</w:t>
      </w:r>
    </w:p>
    <w:sectPr w:rsidR="002B000E" w:rsidRPr="00522A5C" w:rsidSect="004E1E0B">
      <w:type w:val="continuous"/>
      <w:pgSz w:w="11906" w:h="16838"/>
      <w:pgMar w:top="851" w:right="851" w:bottom="618"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E45D9" w14:textId="77777777" w:rsidR="00B22FFF" w:rsidRDefault="00B22FFF" w:rsidP="00BF3594">
      <w:r>
        <w:separator/>
      </w:r>
    </w:p>
    <w:p w14:paraId="7D9A61CE" w14:textId="77777777" w:rsidR="00B22FFF" w:rsidRDefault="00B22FFF" w:rsidP="00BF3594"/>
  </w:endnote>
  <w:endnote w:type="continuationSeparator" w:id="0">
    <w:p w14:paraId="74F9B138" w14:textId="77777777" w:rsidR="00B22FFF" w:rsidRDefault="00B22FFF" w:rsidP="00BF3594">
      <w:r>
        <w:continuationSeparator/>
      </w:r>
    </w:p>
    <w:p w14:paraId="2A10B452" w14:textId="77777777" w:rsidR="00B22FFF" w:rsidRDefault="00B22FFF" w:rsidP="00BF3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landers Art Sans">
    <w:altName w:val="1"/>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landersArtSans-Medium">
    <w:panose1 w:val="00000600000000000000"/>
    <w:charset w:val="00"/>
    <w:family w:val="auto"/>
    <w:pitch w:val="variable"/>
    <w:sig w:usb0="00000007" w:usb1="00000000" w:usb2="00000000" w:usb3="00000000" w:csb0="00000093" w:csb1="00000000"/>
    <w:embedRegular r:id="rId1" w:subsetted="1" w:fontKey="{95C2BF46-99A3-473F-88CC-5FB304C665FE}"/>
  </w:font>
  <w:font w:name="Calibri">
    <w:panose1 w:val="020F0502020204030204"/>
    <w:charset w:val="00"/>
    <w:family w:val="swiss"/>
    <w:pitch w:val="variable"/>
    <w:sig w:usb0="E0002AFF" w:usb1="C000247B" w:usb2="00000009" w:usb3="00000000" w:csb0="000001FF" w:csb1="00000000"/>
    <w:embedRegular r:id="rId2" w:subsetted="1" w:fontKey="{67196300-1590-46D2-A20D-5BF2D438264E}"/>
  </w:font>
  <w:font w:name="FlandersArtSans-Regular">
    <w:panose1 w:val="00000500000000000000"/>
    <w:charset w:val="00"/>
    <w:family w:val="auto"/>
    <w:pitch w:val="variable"/>
    <w:sig w:usb0="00000007" w:usb1="00000000" w:usb2="00000000" w:usb3="00000000" w:csb0="00000093" w:csb1="00000000"/>
    <w:embedRegular r:id="rId3" w:fontKey="{E242C8DB-8F0B-49FB-A1B3-F4834749616A}"/>
    <w:embedBold r:id="rId4" w:fontKey="{244A48C4-614F-47A7-8880-5D05CA3A1C87}"/>
  </w:font>
  <w:font w:name="Wingdings 3">
    <w:altName w:val="Wingdings 3"/>
    <w:panose1 w:val="050401020108070707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embedRegular r:id="rId5" w:fontKey="{9D4D08E8-5150-4181-B1E1-C795717A7894}"/>
    <w:embedBold r:id="rId6" w:fontKey="{F21BF818-D54F-48EC-9CBB-E01123E04F44}"/>
  </w:font>
  <w:font w:name="FlandersArtSans-Bold">
    <w:panose1 w:val="00000800000000000000"/>
    <w:charset w:val="00"/>
    <w:family w:val="auto"/>
    <w:pitch w:val="variable"/>
    <w:sig w:usb0="00000007" w:usb1="00000000" w:usb2="00000000" w:usb3="00000000" w:csb0="00000093" w:csb1="00000000"/>
    <w:embedRegular r:id="rId7" w:subsetted="1" w:fontKey="{0449FFB9-4B56-4634-A8DF-743ED8260806}"/>
  </w:font>
  <w:font w:name="MS Gothic">
    <w:altName w:val="ＭＳ ゴシック"/>
    <w:panose1 w:val="020B0609070205080204"/>
    <w:charset w:val="80"/>
    <w:family w:val="modern"/>
    <w:pitch w:val="fixed"/>
    <w:sig w:usb0="E00002FF" w:usb1="6AC7FDFB" w:usb2="08000012" w:usb3="00000000" w:csb0="0002009F" w:csb1="00000000"/>
  </w:font>
  <w:font w:name="FlandersArtSerif-Bold">
    <w:panose1 w:val="00000800000000000000"/>
    <w:charset w:val="00"/>
    <w:family w:val="auto"/>
    <w:pitch w:val="variable"/>
    <w:sig w:usb0="00000007" w:usb1="00000000" w:usb2="00000000" w:usb3="00000000" w:csb0="00000093" w:csb1="00000000"/>
    <w:embedRegular r:id="rId8" w:subsetted="1" w:fontKey="{F545B15C-4513-4A60-A6E7-C6E35E264E6B}"/>
  </w:font>
  <w:font w:name="FlandersArtSerif-Medium">
    <w:panose1 w:val="00000600000000000000"/>
    <w:charset w:val="00"/>
    <w:family w:val="auto"/>
    <w:pitch w:val="variable"/>
    <w:sig w:usb0="00000007" w:usb1="00000000" w:usb2="00000000" w:usb3="00000000" w:csb0="00000093" w:csb1="00000000"/>
    <w:embedRegular r:id="rId9" w:subsetted="1" w:fontKey="{0C501FA7-A570-45CF-82F6-A588687DE3BC}"/>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301B4" w14:textId="4D6180FC" w:rsidR="00572404" w:rsidRPr="00572404" w:rsidRDefault="00742D22" w:rsidP="00572404">
    <w:pPr>
      <w:pStyle w:val="Koptekst"/>
      <w:tabs>
        <w:tab w:val="clear" w:pos="9072"/>
        <w:tab w:val="right" w:pos="9923"/>
      </w:tabs>
      <w:jc w:val="right"/>
      <w:rPr>
        <w:sz w:val="18"/>
        <w:szCs w:val="18"/>
      </w:rPr>
    </w:pPr>
    <w:r w:rsidRPr="00742D22">
      <w:tab/>
    </w:r>
    <w:r w:rsidR="00572404" w:rsidRPr="00572404">
      <w:rPr>
        <w:sz w:val="18"/>
        <w:szCs w:val="18"/>
      </w:rPr>
      <w:t xml:space="preserve">pagina </w:t>
    </w:r>
    <w:r w:rsidR="00572404" w:rsidRPr="00572404">
      <w:rPr>
        <w:sz w:val="18"/>
        <w:szCs w:val="18"/>
      </w:rPr>
      <w:fldChar w:fldCharType="begin"/>
    </w:r>
    <w:r w:rsidR="00572404" w:rsidRPr="00572404">
      <w:rPr>
        <w:sz w:val="18"/>
        <w:szCs w:val="18"/>
      </w:rPr>
      <w:instrText xml:space="preserve"> PAGE </w:instrText>
    </w:r>
    <w:r w:rsidR="00572404" w:rsidRPr="00572404">
      <w:rPr>
        <w:sz w:val="18"/>
        <w:szCs w:val="18"/>
      </w:rPr>
      <w:fldChar w:fldCharType="separate"/>
    </w:r>
    <w:r w:rsidR="004915B3">
      <w:rPr>
        <w:noProof/>
        <w:sz w:val="18"/>
        <w:szCs w:val="18"/>
      </w:rPr>
      <w:t>5</w:t>
    </w:r>
    <w:r w:rsidR="00572404" w:rsidRPr="00572404">
      <w:rPr>
        <w:sz w:val="18"/>
        <w:szCs w:val="18"/>
      </w:rPr>
      <w:fldChar w:fldCharType="end"/>
    </w:r>
    <w:r w:rsidR="00572404" w:rsidRPr="00572404">
      <w:rPr>
        <w:sz w:val="18"/>
        <w:szCs w:val="18"/>
      </w:rPr>
      <w:t xml:space="preserve"> van </w:t>
    </w:r>
    <w:r w:rsidR="00572404" w:rsidRPr="00572404">
      <w:rPr>
        <w:rFonts w:cs="Calibri"/>
        <w:sz w:val="18"/>
        <w:szCs w:val="18"/>
      </w:rPr>
      <w:fldChar w:fldCharType="begin"/>
    </w:r>
    <w:r w:rsidR="00572404" w:rsidRPr="00572404">
      <w:rPr>
        <w:rFonts w:cs="Calibri"/>
        <w:sz w:val="18"/>
        <w:szCs w:val="18"/>
      </w:rPr>
      <w:instrText xml:space="preserve"> NUMPAGES </w:instrText>
    </w:r>
    <w:r w:rsidR="00572404" w:rsidRPr="00572404">
      <w:rPr>
        <w:rFonts w:cs="Calibri"/>
        <w:sz w:val="18"/>
        <w:szCs w:val="18"/>
      </w:rPr>
      <w:fldChar w:fldCharType="separate"/>
    </w:r>
    <w:r w:rsidR="004915B3">
      <w:rPr>
        <w:rFonts w:cs="Calibri"/>
        <w:noProof/>
        <w:sz w:val="18"/>
        <w:szCs w:val="18"/>
      </w:rPr>
      <w:t>5</w:t>
    </w:r>
    <w:r w:rsidR="00572404" w:rsidRPr="00572404">
      <w:rP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539C1" w14:textId="32893E4E" w:rsidR="00742D22" w:rsidRPr="00637E8F" w:rsidRDefault="00742D22" w:rsidP="00572404">
    <w:pPr>
      <w:pStyle w:val="Koptekst"/>
      <w:tabs>
        <w:tab w:val="clear" w:pos="9072"/>
        <w:tab w:val="right" w:pos="9923"/>
      </w:tabs>
      <w:jc w:val="right"/>
      <w:rPr>
        <w:sz w:val="18"/>
        <w:szCs w:val="18"/>
      </w:rPr>
    </w:pPr>
    <w:r>
      <w:rPr>
        <w:noProof/>
        <w:lang w:eastAsia="nl-BE"/>
      </w:rPr>
      <w:drawing>
        <wp:inline distT="0" distB="0" distL="0" distR="0" wp14:anchorId="0DE539C2" wp14:editId="7B7AE5EE">
          <wp:extent cx="1378800" cy="540000"/>
          <wp:effectExtent l="0" t="0" r="0" b="0"/>
          <wp:docPr id="1" name="Afbeelding 1"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sidR="00637E8F">
      <w:rPr>
        <w:rFonts w:ascii="Calibri" w:hAnsi="Calibri"/>
      </w:rPr>
      <w:tab/>
    </w:r>
    <w:r>
      <w:rPr>
        <w:rFonts w:ascii="Calibri" w:hAnsi="Calibri"/>
      </w:rPr>
      <w:tab/>
    </w:r>
    <w:r w:rsidRPr="00637E8F">
      <w:rPr>
        <w:sz w:val="18"/>
        <w:szCs w:val="18"/>
      </w:rPr>
      <w:t xml:space="preserve">pagina </w:t>
    </w:r>
    <w:r w:rsidRPr="00637E8F">
      <w:rPr>
        <w:sz w:val="18"/>
        <w:szCs w:val="18"/>
      </w:rPr>
      <w:fldChar w:fldCharType="begin"/>
    </w:r>
    <w:r w:rsidRPr="00637E8F">
      <w:rPr>
        <w:sz w:val="18"/>
        <w:szCs w:val="18"/>
      </w:rPr>
      <w:instrText xml:space="preserve"> PAGE </w:instrText>
    </w:r>
    <w:r w:rsidRPr="00637E8F">
      <w:rPr>
        <w:sz w:val="18"/>
        <w:szCs w:val="18"/>
      </w:rPr>
      <w:fldChar w:fldCharType="separate"/>
    </w:r>
    <w:r w:rsidR="003A1313">
      <w:rPr>
        <w:noProof/>
        <w:sz w:val="18"/>
        <w:szCs w:val="18"/>
      </w:rPr>
      <w:t>1</w:t>
    </w:r>
    <w:r w:rsidRPr="00637E8F">
      <w:rPr>
        <w:sz w:val="18"/>
        <w:szCs w:val="18"/>
      </w:rPr>
      <w:fldChar w:fldCharType="end"/>
    </w:r>
    <w:r w:rsidRPr="00637E8F">
      <w:rPr>
        <w:sz w:val="18"/>
        <w:szCs w:val="18"/>
      </w:rPr>
      <w:t xml:space="preserve"> van </w:t>
    </w:r>
    <w:r w:rsidRPr="00637E8F">
      <w:rPr>
        <w:rStyle w:val="Paginanummer"/>
        <w:rFonts w:cs="Calibri"/>
        <w:sz w:val="18"/>
        <w:szCs w:val="18"/>
      </w:rPr>
      <w:fldChar w:fldCharType="begin"/>
    </w:r>
    <w:r w:rsidRPr="00637E8F">
      <w:rPr>
        <w:rStyle w:val="Paginanummer"/>
        <w:rFonts w:cs="Calibri"/>
        <w:sz w:val="18"/>
        <w:szCs w:val="18"/>
      </w:rPr>
      <w:instrText xml:space="preserve"> NUMPAGES </w:instrText>
    </w:r>
    <w:r w:rsidRPr="00637E8F">
      <w:rPr>
        <w:rStyle w:val="Paginanummer"/>
        <w:rFonts w:cs="Calibri"/>
        <w:sz w:val="18"/>
        <w:szCs w:val="18"/>
      </w:rPr>
      <w:fldChar w:fldCharType="separate"/>
    </w:r>
    <w:r w:rsidR="003A1313">
      <w:rPr>
        <w:rStyle w:val="Paginanummer"/>
        <w:rFonts w:cs="Calibri"/>
        <w:noProof/>
        <w:sz w:val="18"/>
        <w:szCs w:val="18"/>
      </w:rPr>
      <w:t>5</w:t>
    </w:r>
    <w:r w:rsidRPr="00637E8F">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D87F5" w14:textId="77777777" w:rsidR="00B22FFF" w:rsidRDefault="00B22FFF" w:rsidP="00BF3594">
      <w:r>
        <w:separator/>
      </w:r>
    </w:p>
    <w:p w14:paraId="2D257D93" w14:textId="77777777" w:rsidR="00B22FFF" w:rsidRDefault="00B22FFF" w:rsidP="00BF3594"/>
  </w:footnote>
  <w:footnote w:type="continuationSeparator" w:id="0">
    <w:p w14:paraId="037345A5" w14:textId="77777777" w:rsidR="00B22FFF" w:rsidRDefault="00B22FFF" w:rsidP="00BF3594">
      <w:r>
        <w:continuationSeparator/>
      </w:r>
    </w:p>
    <w:p w14:paraId="784374E6" w14:textId="77777777" w:rsidR="00B22FFF" w:rsidRDefault="00B22FFF" w:rsidP="00BF359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BBF2EA4"/>
    <w:multiLevelType w:val="hybridMultilevel"/>
    <w:tmpl w:val="95822C44"/>
    <w:lvl w:ilvl="0" w:tplc="AAFC04FE">
      <w:start w:val="1"/>
      <w:numFmt w:val="decimal"/>
      <w:lvlText w:val="%1."/>
      <w:lvlJc w:val="left"/>
      <w:pPr>
        <w:ind w:left="927" w:hanging="360"/>
      </w:pPr>
      <w:rPr>
        <w:rFonts w:hint="default"/>
        <w:color w:val="auto"/>
      </w:rPr>
    </w:lvl>
    <w:lvl w:ilvl="1" w:tplc="08130019">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3"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97790D"/>
    <w:multiLevelType w:val="hybridMultilevel"/>
    <w:tmpl w:val="8DD00978"/>
    <w:lvl w:ilvl="0" w:tplc="BE742132">
      <w:start w:val="1"/>
      <w:numFmt w:val="bullet"/>
      <w:lvlText w:val=""/>
      <w:lvlJc w:val="left"/>
      <w:pPr>
        <w:tabs>
          <w:tab w:val="num" w:pos="720"/>
        </w:tabs>
        <w:ind w:left="720" w:hanging="360"/>
      </w:pPr>
      <w:rPr>
        <w:rFonts w:ascii="Wingdings" w:hAnsi="Wingdings" w:hint="default"/>
      </w:rPr>
    </w:lvl>
    <w:lvl w:ilvl="1" w:tplc="D988F864">
      <w:start w:val="206"/>
      <w:numFmt w:val="bullet"/>
      <w:lvlText w:val=""/>
      <w:lvlJc w:val="left"/>
      <w:pPr>
        <w:tabs>
          <w:tab w:val="num" w:pos="1440"/>
        </w:tabs>
        <w:ind w:left="1440" w:hanging="360"/>
      </w:pPr>
      <w:rPr>
        <w:rFonts w:ascii="Wingdings" w:hAnsi="Wingdings" w:hint="default"/>
      </w:rPr>
    </w:lvl>
    <w:lvl w:ilvl="2" w:tplc="C23278E4" w:tentative="1">
      <w:start w:val="1"/>
      <w:numFmt w:val="bullet"/>
      <w:lvlText w:val=""/>
      <w:lvlJc w:val="left"/>
      <w:pPr>
        <w:tabs>
          <w:tab w:val="num" w:pos="2160"/>
        </w:tabs>
        <w:ind w:left="2160" w:hanging="360"/>
      </w:pPr>
      <w:rPr>
        <w:rFonts w:ascii="Wingdings" w:hAnsi="Wingdings" w:hint="default"/>
      </w:rPr>
    </w:lvl>
    <w:lvl w:ilvl="3" w:tplc="3FFCF434" w:tentative="1">
      <w:start w:val="1"/>
      <w:numFmt w:val="bullet"/>
      <w:lvlText w:val=""/>
      <w:lvlJc w:val="left"/>
      <w:pPr>
        <w:tabs>
          <w:tab w:val="num" w:pos="2880"/>
        </w:tabs>
        <w:ind w:left="2880" w:hanging="360"/>
      </w:pPr>
      <w:rPr>
        <w:rFonts w:ascii="Wingdings" w:hAnsi="Wingdings" w:hint="default"/>
      </w:rPr>
    </w:lvl>
    <w:lvl w:ilvl="4" w:tplc="2D96295E" w:tentative="1">
      <w:start w:val="1"/>
      <w:numFmt w:val="bullet"/>
      <w:lvlText w:val=""/>
      <w:lvlJc w:val="left"/>
      <w:pPr>
        <w:tabs>
          <w:tab w:val="num" w:pos="3600"/>
        </w:tabs>
        <w:ind w:left="3600" w:hanging="360"/>
      </w:pPr>
      <w:rPr>
        <w:rFonts w:ascii="Wingdings" w:hAnsi="Wingdings" w:hint="default"/>
      </w:rPr>
    </w:lvl>
    <w:lvl w:ilvl="5" w:tplc="7BBC4FDE" w:tentative="1">
      <w:start w:val="1"/>
      <w:numFmt w:val="bullet"/>
      <w:lvlText w:val=""/>
      <w:lvlJc w:val="left"/>
      <w:pPr>
        <w:tabs>
          <w:tab w:val="num" w:pos="4320"/>
        </w:tabs>
        <w:ind w:left="4320" w:hanging="360"/>
      </w:pPr>
      <w:rPr>
        <w:rFonts w:ascii="Wingdings" w:hAnsi="Wingdings" w:hint="default"/>
      </w:rPr>
    </w:lvl>
    <w:lvl w:ilvl="6" w:tplc="62EEA932" w:tentative="1">
      <w:start w:val="1"/>
      <w:numFmt w:val="bullet"/>
      <w:lvlText w:val=""/>
      <w:lvlJc w:val="left"/>
      <w:pPr>
        <w:tabs>
          <w:tab w:val="num" w:pos="5040"/>
        </w:tabs>
        <w:ind w:left="5040" w:hanging="360"/>
      </w:pPr>
      <w:rPr>
        <w:rFonts w:ascii="Wingdings" w:hAnsi="Wingdings" w:hint="default"/>
      </w:rPr>
    </w:lvl>
    <w:lvl w:ilvl="7" w:tplc="93222142" w:tentative="1">
      <w:start w:val="1"/>
      <w:numFmt w:val="bullet"/>
      <w:lvlText w:val=""/>
      <w:lvlJc w:val="left"/>
      <w:pPr>
        <w:tabs>
          <w:tab w:val="num" w:pos="5760"/>
        </w:tabs>
        <w:ind w:left="5760" w:hanging="360"/>
      </w:pPr>
      <w:rPr>
        <w:rFonts w:ascii="Wingdings" w:hAnsi="Wingdings" w:hint="default"/>
      </w:rPr>
    </w:lvl>
    <w:lvl w:ilvl="8" w:tplc="64B2655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2B1A6C"/>
    <w:multiLevelType w:val="hybridMultilevel"/>
    <w:tmpl w:val="C6B0DA54"/>
    <w:lvl w:ilvl="0" w:tplc="50AA04D2">
      <w:start w:val="1"/>
      <w:numFmt w:val="bullet"/>
      <w:lvlText w:val="•"/>
      <w:lvlJc w:val="left"/>
      <w:pPr>
        <w:tabs>
          <w:tab w:val="num" w:pos="720"/>
        </w:tabs>
        <w:ind w:left="720" w:hanging="360"/>
      </w:pPr>
      <w:rPr>
        <w:rFonts w:ascii="Arial" w:hAnsi="Arial" w:hint="default"/>
      </w:rPr>
    </w:lvl>
    <w:lvl w:ilvl="1" w:tplc="24FAF628" w:tentative="1">
      <w:start w:val="1"/>
      <w:numFmt w:val="bullet"/>
      <w:lvlText w:val="•"/>
      <w:lvlJc w:val="left"/>
      <w:pPr>
        <w:tabs>
          <w:tab w:val="num" w:pos="1440"/>
        </w:tabs>
        <w:ind w:left="1440" w:hanging="360"/>
      </w:pPr>
      <w:rPr>
        <w:rFonts w:ascii="Arial" w:hAnsi="Arial" w:hint="default"/>
      </w:rPr>
    </w:lvl>
    <w:lvl w:ilvl="2" w:tplc="F16ECFE6" w:tentative="1">
      <w:start w:val="1"/>
      <w:numFmt w:val="bullet"/>
      <w:lvlText w:val="•"/>
      <w:lvlJc w:val="left"/>
      <w:pPr>
        <w:tabs>
          <w:tab w:val="num" w:pos="2160"/>
        </w:tabs>
        <w:ind w:left="2160" w:hanging="360"/>
      </w:pPr>
      <w:rPr>
        <w:rFonts w:ascii="Arial" w:hAnsi="Arial" w:hint="default"/>
      </w:rPr>
    </w:lvl>
    <w:lvl w:ilvl="3" w:tplc="5D888CC2" w:tentative="1">
      <w:start w:val="1"/>
      <w:numFmt w:val="bullet"/>
      <w:lvlText w:val="•"/>
      <w:lvlJc w:val="left"/>
      <w:pPr>
        <w:tabs>
          <w:tab w:val="num" w:pos="2880"/>
        </w:tabs>
        <w:ind w:left="2880" w:hanging="360"/>
      </w:pPr>
      <w:rPr>
        <w:rFonts w:ascii="Arial" w:hAnsi="Arial" w:hint="default"/>
      </w:rPr>
    </w:lvl>
    <w:lvl w:ilvl="4" w:tplc="62946206" w:tentative="1">
      <w:start w:val="1"/>
      <w:numFmt w:val="bullet"/>
      <w:lvlText w:val="•"/>
      <w:lvlJc w:val="left"/>
      <w:pPr>
        <w:tabs>
          <w:tab w:val="num" w:pos="3600"/>
        </w:tabs>
        <w:ind w:left="3600" w:hanging="360"/>
      </w:pPr>
      <w:rPr>
        <w:rFonts w:ascii="Arial" w:hAnsi="Arial" w:hint="default"/>
      </w:rPr>
    </w:lvl>
    <w:lvl w:ilvl="5" w:tplc="0B82C828" w:tentative="1">
      <w:start w:val="1"/>
      <w:numFmt w:val="bullet"/>
      <w:lvlText w:val="•"/>
      <w:lvlJc w:val="left"/>
      <w:pPr>
        <w:tabs>
          <w:tab w:val="num" w:pos="4320"/>
        </w:tabs>
        <w:ind w:left="4320" w:hanging="360"/>
      </w:pPr>
      <w:rPr>
        <w:rFonts w:ascii="Arial" w:hAnsi="Arial" w:hint="default"/>
      </w:rPr>
    </w:lvl>
    <w:lvl w:ilvl="6" w:tplc="383836DC" w:tentative="1">
      <w:start w:val="1"/>
      <w:numFmt w:val="bullet"/>
      <w:lvlText w:val="•"/>
      <w:lvlJc w:val="left"/>
      <w:pPr>
        <w:tabs>
          <w:tab w:val="num" w:pos="5040"/>
        </w:tabs>
        <w:ind w:left="5040" w:hanging="360"/>
      </w:pPr>
      <w:rPr>
        <w:rFonts w:ascii="Arial" w:hAnsi="Arial" w:hint="default"/>
      </w:rPr>
    </w:lvl>
    <w:lvl w:ilvl="7" w:tplc="1742AEF2" w:tentative="1">
      <w:start w:val="1"/>
      <w:numFmt w:val="bullet"/>
      <w:lvlText w:val="•"/>
      <w:lvlJc w:val="left"/>
      <w:pPr>
        <w:tabs>
          <w:tab w:val="num" w:pos="5760"/>
        </w:tabs>
        <w:ind w:left="5760" w:hanging="360"/>
      </w:pPr>
      <w:rPr>
        <w:rFonts w:ascii="Arial" w:hAnsi="Arial" w:hint="default"/>
      </w:rPr>
    </w:lvl>
    <w:lvl w:ilvl="8" w:tplc="214250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B154E72"/>
    <w:multiLevelType w:val="hybridMultilevel"/>
    <w:tmpl w:val="702E1EF0"/>
    <w:lvl w:ilvl="0" w:tplc="4E60243C">
      <w:start w:val="1"/>
      <w:numFmt w:val="bullet"/>
      <w:lvlText w:val="-"/>
      <w:lvlJc w:val="left"/>
      <w:pPr>
        <w:ind w:left="927" w:hanging="360"/>
      </w:pPr>
      <w:rPr>
        <w:rFonts w:ascii="FlandersArtSans-Medium" w:eastAsia="Calibri" w:hAnsi="FlandersArtSans-Medium" w:cs="Times New Roman"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7" w15:restartNumberingAfterBreak="0">
    <w:nsid w:val="3CC643AA"/>
    <w:multiLevelType w:val="hybridMultilevel"/>
    <w:tmpl w:val="77D46CF2"/>
    <w:lvl w:ilvl="0" w:tplc="F87A2D40">
      <w:start w:val="1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1B036C6"/>
    <w:multiLevelType w:val="hybridMultilevel"/>
    <w:tmpl w:val="09A2CA7E"/>
    <w:lvl w:ilvl="0" w:tplc="B70A823E">
      <w:numFmt w:val="bullet"/>
      <w:lvlText w:val="-"/>
      <w:lvlJc w:val="left"/>
      <w:pPr>
        <w:ind w:left="720" w:hanging="360"/>
      </w:pPr>
      <w:rPr>
        <w:rFonts w:ascii="FlandersArtSans-Medium" w:eastAsia="Calibri" w:hAnsi="FlandersArtSans-Medium"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54A6274"/>
    <w:multiLevelType w:val="hybridMultilevel"/>
    <w:tmpl w:val="7AC20ADA"/>
    <w:lvl w:ilvl="0" w:tplc="B70A823E">
      <w:numFmt w:val="bullet"/>
      <w:lvlText w:val="-"/>
      <w:lvlJc w:val="left"/>
      <w:pPr>
        <w:tabs>
          <w:tab w:val="num" w:pos="720"/>
        </w:tabs>
        <w:ind w:left="720" w:hanging="360"/>
      </w:pPr>
      <w:rPr>
        <w:rFonts w:ascii="FlandersArtSans-Medium" w:eastAsia="Calibri" w:hAnsi="FlandersArtSans-Medium" w:cs="Times New Roman" w:hint="default"/>
      </w:rPr>
    </w:lvl>
    <w:lvl w:ilvl="1" w:tplc="D02C9D0C">
      <w:start w:val="1"/>
      <w:numFmt w:val="bullet"/>
      <w:lvlText w:val="•"/>
      <w:lvlJc w:val="left"/>
      <w:pPr>
        <w:tabs>
          <w:tab w:val="num" w:pos="1440"/>
        </w:tabs>
        <w:ind w:left="1440" w:hanging="360"/>
      </w:pPr>
      <w:rPr>
        <w:rFonts w:ascii="Arial" w:hAnsi="Arial" w:hint="default"/>
      </w:rPr>
    </w:lvl>
    <w:lvl w:ilvl="2" w:tplc="6D66684A" w:tentative="1">
      <w:start w:val="1"/>
      <w:numFmt w:val="bullet"/>
      <w:lvlText w:val="•"/>
      <w:lvlJc w:val="left"/>
      <w:pPr>
        <w:tabs>
          <w:tab w:val="num" w:pos="2160"/>
        </w:tabs>
        <w:ind w:left="2160" w:hanging="360"/>
      </w:pPr>
      <w:rPr>
        <w:rFonts w:ascii="Arial" w:hAnsi="Arial" w:hint="default"/>
      </w:rPr>
    </w:lvl>
    <w:lvl w:ilvl="3" w:tplc="7390E3FA" w:tentative="1">
      <w:start w:val="1"/>
      <w:numFmt w:val="bullet"/>
      <w:lvlText w:val="•"/>
      <w:lvlJc w:val="left"/>
      <w:pPr>
        <w:tabs>
          <w:tab w:val="num" w:pos="2880"/>
        </w:tabs>
        <w:ind w:left="2880" w:hanging="360"/>
      </w:pPr>
      <w:rPr>
        <w:rFonts w:ascii="Arial" w:hAnsi="Arial" w:hint="default"/>
      </w:rPr>
    </w:lvl>
    <w:lvl w:ilvl="4" w:tplc="78C82772" w:tentative="1">
      <w:start w:val="1"/>
      <w:numFmt w:val="bullet"/>
      <w:lvlText w:val="•"/>
      <w:lvlJc w:val="left"/>
      <w:pPr>
        <w:tabs>
          <w:tab w:val="num" w:pos="3600"/>
        </w:tabs>
        <w:ind w:left="3600" w:hanging="360"/>
      </w:pPr>
      <w:rPr>
        <w:rFonts w:ascii="Arial" w:hAnsi="Arial" w:hint="default"/>
      </w:rPr>
    </w:lvl>
    <w:lvl w:ilvl="5" w:tplc="AA725C44" w:tentative="1">
      <w:start w:val="1"/>
      <w:numFmt w:val="bullet"/>
      <w:lvlText w:val="•"/>
      <w:lvlJc w:val="left"/>
      <w:pPr>
        <w:tabs>
          <w:tab w:val="num" w:pos="4320"/>
        </w:tabs>
        <w:ind w:left="4320" w:hanging="360"/>
      </w:pPr>
      <w:rPr>
        <w:rFonts w:ascii="Arial" w:hAnsi="Arial" w:hint="default"/>
      </w:rPr>
    </w:lvl>
    <w:lvl w:ilvl="6" w:tplc="34A62AA8" w:tentative="1">
      <w:start w:val="1"/>
      <w:numFmt w:val="bullet"/>
      <w:lvlText w:val="•"/>
      <w:lvlJc w:val="left"/>
      <w:pPr>
        <w:tabs>
          <w:tab w:val="num" w:pos="5040"/>
        </w:tabs>
        <w:ind w:left="5040" w:hanging="360"/>
      </w:pPr>
      <w:rPr>
        <w:rFonts w:ascii="Arial" w:hAnsi="Arial" w:hint="default"/>
      </w:rPr>
    </w:lvl>
    <w:lvl w:ilvl="7" w:tplc="F4B08C98" w:tentative="1">
      <w:start w:val="1"/>
      <w:numFmt w:val="bullet"/>
      <w:lvlText w:val="•"/>
      <w:lvlJc w:val="left"/>
      <w:pPr>
        <w:tabs>
          <w:tab w:val="num" w:pos="5760"/>
        </w:tabs>
        <w:ind w:left="5760" w:hanging="360"/>
      </w:pPr>
      <w:rPr>
        <w:rFonts w:ascii="Arial" w:hAnsi="Arial" w:hint="default"/>
      </w:rPr>
    </w:lvl>
    <w:lvl w:ilvl="8" w:tplc="051442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3F31AD"/>
    <w:multiLevelType w:val="hybridMultilevel"/>
    <w:tmpl w:val="1256B242"/>
    <w:lvl w:ilvl="0" w:tplc="05FAA0DA">
      <w:start w:val="1"/>
      <w:numFmt w:val="bullet"/>
      <w:lvlText w:val=""/>
      <w:lvlJc w:val="left"/>
      <w:pPr>
        <w:tabs>
          <w:tab w:val="num" w:pos="720"/>
        </w:tabs>
        <w:ind w:left="720" w:hanging="360"/>
      </w:pPr>
      <w:rPr>
        <w:rFonts w:ascii="Wingdings" w:hAnsi="Wingdings" w:hint="default"/>
      </w:rPr>
    </w:lvl>
    <w:lvl w:ilvl="1" w:tplc="48C2C372" w:tentative="1">
      <w:start w:val="1"/>
      <w:numFmt w:val="bullet"/>
      <w:lvlText w:val=""/>
      <w:lvlJc w:val="left"/>
      <w:pPr>
        <w:tabs>
          <w:tab w:val="num" w:pos="1440"/>
        </w:tabs>
        <w:ind w:left="1440" w:hanging="360"/>
      </w:pPr>
      <w:rPr>
        <w:rFonts w:ascii="Wingdings" w:hAnsi="Wingdings" w:hint="default"/>
      </w:rPr>
    </w:lvl>
    <w:lvl w:ilvl="2" w:tplc="5EB008E6" w:tentative="1">
      <w:start w:val="1"/>
      <w:numFmt w:val="bullet"/>
      <w:lvlText w:val=""/>
      <w:lvlJc w:val="left"/>
      <w:pPr>
        <w:tabs>
          <w:tab w:val="num" w:pos="2160"/>
        </w:tabs>
        <w:ind w:left="2160" w:hanging="360"/>
      </w:pPr>
      <w:rPr>
        <w:rFonts w:ascii="Wingdings" w:hAnsi="Wingdings" w:hint="default"/>
      </w:rPr>
    </w:lvl>
    <w:lvl w:ilvl="3" w:tplc="D090AC8E" w:tentative="1">
      <w:start w:val="1"/>
      <w:numFmt w:val="bullet"/>
      <w:lvlText w:val=""/>
      <w:lvlJc w:val="left"/>
      <w:pPr>
        <w:tabs>
          <w:tab w:val="num" w:pos="2880"/>
        </w:tabs>
        <w:ind w:left="2880" w:hanging="360"/>
      </w:pPr>
      <w:rPr>
        <w:rFonts w:ascii="Wingdings" w:hAnsi="Wingdings" w:hint="default"/>
      </w:rPr>
    </w:lvl>
    <w:lvl w:ilvl="4" w:tplc="4732AF8E" w:tentative="1">
      <w:start w:val="1"/>
      <w:numFmt w:val="bullet"/>
      <w:lvlText w:val=""/>
      <w:lvlJc w:val="left"/>
      <w:pPr>
        <w:tabs>
          <w:tab w:val="num" w:pos="3600"/>
        </w:tabs>
        <w:ind w:left="3600" w:hanging="360"/>
      </w:pPr>
      <w:rPr>
        <w:rFonts w:ascii="Wingdings" w:hAnsi="Wingdings" w:hint="default"/>
      </w:rPr>
    </w:lvl>
    <w:lvl w:ilvl="5" w:tplc="57CCC3F4" w:tentative="1">
      <w:start w:val="1"/>
      <w:numFmt w:val="bullet"/>
      <w:lvlText w:val=""/>
      <w:lvlJc w:val="left"/>
      <w:pPr>
        <w:tabs>
          <w:tab w:val="num" w:pos="4320"/>
        </w:tabs>
        <w:ind w:left="4320" w:hanging="360"/>
      </w:pPr>
      <w:rPr>
        <w:rFonts w:ascii="Wingdings" w:hAnsi="Wingdings" w:hint="default"/>
      </w:rPr>
    </w:lvl>
    <w:lvl w:ilvl="6" w:tplc="F80A63D4" w:tentative="1">
      <w:start w:val="1"/>
      <w:numFmt w:val="bullet"/>
      <w:lvlText w:val=""/>
      <w:lvlJc w:val="left"/>
      <w:pPr>
        <w:tabs>
          <w:tab w:val="num" w:pos="5040"/>
        </w:tabs>
        <w:ind w:left="5040" w:hanging="360"/>
      </w:pPr>
      <w:rPr>
        <w:rFonts w:ascii="Wingdings" w:hAnsi="Wingdings" w:hint="default"/>
      </w:rPr>
    </w:lvl>
    <w:lvl w:ilvl="7" w:tplc="267A8514" w:tentative="1">
      <w:start w:val="1"/>
      <w:numFmt w:val="bullet"/>
      <w:lvlText w:val=""/>
      <w:lvlJc w:val="left"/>
      <w:pPr>
        <w:tabs>
          <w:tab w:val="num" w:pos="5760"/>
        </w:tabs>
        <w:ind w:left="5760" w:hanging="360"/>
      </w:pPr>
      <w:rPr>
        <w:rFonts w:ascii="Wingdings" w:hAnsi="Wingdings" w:hint="default"/>
      </w:rPr>
    </w:lvl>
    <w:lvl w:ilvl="8" w:tplc="BD6C614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C21AA9"/>
    <w:multiLevelType w:val="hybridMultilevel"/>
    <w:tmpl w:val="071E5E5C"/>
    <w:lvl w:ilvl="0" w:tplc="B70A823E">
      <w:numFmt w:val="bullet"/>
      <w:lvlText w:val="-"/>
      <w:lvlJc w:val="left"/>
      <w:pPr>
        <w:tabs>
          <w:tab w:val="num" w:pos="720"/>
        </w:tabs>
        <w:ind w:left="720" w:hanging="360"/>
      </w:pPr>
      <w:rPr>
        <w:rFonts w:ascii="FlandersArtSans-Medium" w:eastAsia="Calibri" w:hAnsi="FlandersArtSans-Medium" w:cs="Times New Roman" w:hint="default"/>
      </w:rPr>
    </w:lvl>
    <w:lvl w:ilvl="1" w:tplc="9488C6A0">
      <w:start w:val="1"/>
      <w:numFmt w:val="bullet"/>
      <w:lvlText w:val="•"/>
      <w:lvlJc w:val="left"/>
      <w:pPr>
        <w:tabs>
          <w:tab w:val="num" w:pos="1440"/>
        </w:tabs>
        <w:ind w:left="1440" w:hanging="360"/>
      </w:pPr>
      <w:rPr>
        <w:rFonts w:ascii="Arial" w:hAnsi="Arial" w:hint="default"/>
      </w:rPr>
    </w:lvl>
    <w:lvl w:ilvl="2" w:tplc="9C92FE80">
      <w:start w:val="1"/>
      <w:numFmt w:val="bullet"/>
      <w:lvlText w:val="•"/>
      <w:lvlJc w:val="left"/>
      <w:pPr>
        <w:tabs>
          <w:tab w:val="num" w:pos="2160"/>
        </w:tabs>
        <w:ind w:left="2160" w:hanging="360"/>
      </w:pPr>
      <w:rPr>
        <w:rFonts w:ascii="Arial" w:hAnsi="Arial" w:hint="default"/>
      </w:rPr>
    </w:lvl>
    <w:lvl w:ilvl="3" w:tplc="2F6A495A" w:tentative="1">
      <w:start w:val="1"/>
      <w:numFmt w:val="bullet"/>
      <w:lvlText w:val="•"/>
      <w:lvlJc w:val="left"/>
      <w:pPr>
        <w:tabs>
          <w:tab w:val="num" w:pos="2880"/>
        </w:tabs>
        <w:ind w:left="2880" w:hanging="360"/>
      </w:pPr>
      <w:rPr>
        <w:rFonts w:ascii="Arial" w:hAnsi="Arial" w:hint="default"/>
      </w:rPr>
    </w:lvl>
    <w:lvl w:ilvl="4" w:tplc="86529F98" w:tentative="1">
      <w:start w:val="1"/>
      <w:numFmt w:val="bullet"/>
      <w:lvlText w:val="•"/>
      <w:lvlJc w:val="left"/>
      <w:pPr>
        <w:tabs>
          <w:tab w:val="num" w:pos="3600"/>
        </w:tabs>
        <w:ind w:left="3600" w:hanging="360"/>
      </w:pPr>
      <w:rPr>
        <w:rFonts w:ascii="Arial" w:hAnsi="Arial" w:hint="default"/>
      </w:rPr>
    </w:lvl>
    <w:lvl w:ilvl="5" w:tplc="1C764328" w:tentative="1">
      <w:start w:val="1"/>
      <w:numFmt w:val="bullet"/>
      <w:lvlText w:val="•"/>
      <w:lvlJc w:val="left"/>
      <w:pPr>
        <w:tabs>
          <w:tab w:val="num" w:pos="4320"/>
        </w:tabs>
        <w:ind w:left="4320" w:hanging="360"/>
      </w:pPr>
      <w:rPr>
        <w:rFonts w:ascii="Arial" w:hAnsi="Arial" w:hint="default"/>
      </w:rPr>
    </w:lvl>
    <w:lvl w:ilvl="6" w:tplc="D60C184C" w:tentative="1">
      <w:start w:val="1"/>
      <w:numFmt w:val="bullet"/>
      <w:lvlText w:val="•"/>
      <w:lvlJc w:val="left"/>
      <w:pPr>
        <w:tabs>
          <w:tab w:val="num" w:pos="5040"/>
        </w:tabs>
        <w:ind w:left="5040" w:hanging="360"/>
      </w:pPr>
      <w:rPr>
        <w:rFonts w:ascii="Arial" w:hAnsi="Arial" w:hint="default"/>
      </w:rPr>
    </w:lvl>
    <w:lvl w:ilvl="7" w:tplc="5DB8C9C2" w:tentative="1">
      <w:start w:val="1"/>
      <w:numFmt w:val="bullet"/>
      <w:lvlText w:val="•"/>
      <w:lvlJc w:val="left"/>
      <w:pPr>
        <w:tabs>
          <w:tab w:val="num" w:pos="5760"/>
        </w:tabs>
        <w:ind w:left="5760" w:hanging="360"/>
      </w:pPr>
      <w:rPr>
        <w:rFonts w:ascii="Arial" w:hAnsi="Arial" w:hint="default"/>
      </w:rPr>
    </w:lvl>
    <w:lvl w:ilvl="8" w:tplc="D4041C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3" w15:restartNumberingAfterBreak="0">
    <w:nsid w:val="5E505F60"/>
    <w:multiLevelType w:val="hybridMultilevel"/>
    <w:tmpl w:val="69369448"/>
    <w:lvl w:ilvl="0" w:tplc="3C4CA20E">
      <w:start w:val="1"/>
      <w:numFmt w:val="bullet"/>
      <w:lvlText w:val="•"/>
      <w:lvlJc w:val="left"/>
      <w:pPr>
        <w:tabs>
          <w:tab w:val="num" w:pos="720"/>
        </w:tabs>
        <w:ind w:left="720" w:hanging="360"/>
      </w:pPr>
      <w:rPr>
        <w:rFonts w:ascii="Arial" w:hAnsi="Arial" w:hint="default"/>
      </w:rPr>
    </w:lvl>
    <w:lvl w:ilvl="1" w:tplc="5FD4E186" w:tentative="1">
      <w:start w:val="1"/>
      <w:numFmt w:val="bullet"/>
      <w:lvlText w:val="•"/>
      <w:lvlJc w:val="left"/>
      <w:pPr>
        <w:tabs>
          <w:tab w:val="num" w:pos="1440"/>
        </w:tabs>
        <w:ind w:left="1440" w:hanging="360"/>
      </w:pPr>
      <w:rPr>
        <w:rFonts w:ascii="Arial" w:hAnsi="Arial" w:hint="default"/>
      </w:rPr>
    </w:lvl>
    <w:lvl w:ilvl="2" w:tplc="4C16588A" w:tentative="1">
      <w:start w:val="1"/>
      <w:numFmt w:val="bullet"/>
      <w:lvlText w:val="•"/>
      <w:lvlJc w:val="left"/>
      <w:pPr>
        <w:tabs>
          <w:tab w:val="num" w:pos="2160"/>
        </w:tabs>
        <w:ind w:left="2160" w:hanging="360"/>
      </w:pPr>
      <w:rPr>
        <w:rFonts w:ascii="Arial" w:hAnsi="Arial" w:hint="default"/>
      </w:rPr>
    </w:lvl>
    <w:lvl w:ilvl="3" w:tplc="194C00AA" w:tentative="1">
      <w:start w:val="1"/>
      <w:numFmt w:val="bullet"/>
      <w:lvlText w:val="•"/>
      <w:lvlJc w:val="left"/>
      <w:pPr>
        <w:tabs>
          <w:tab w:val="num" w:pos="2880"/>
        </w:tabs>
        <w:ind w:left="2880" w:hanging="360"/>
      </w:pPr>
      <w:rPr>
        <w:rFonts w:ascii="Arial" w:hAnsi="Arial" w:hint="default"/>
      </w:rPr>
    </w:lvl>
    <w:lvl w:ilvl="4" w:tplc="B0FEB4AE" w:tentative="1">
      <w:start w:val="1"/>
      <w:numFmt w:val="bullet"/>
      <w:lvlText w:val="•"/>
      <w:lvlJc w:val="left"/>
      <w:pPr>
        <w:tabs>
          <w:tab w:val="num" w:pos="3600"/>
        </w:tabs>
        <w:ind w:left="3600" w:hanging="360"/>
      </w:pPr>
      <w:rPr>
        <w:rFonts w:ascii="Arial" w:hAnsi="Arial" w:hint="default"/>
      </w:rPr>
    </w:lvl>
    <w:lvl w:ilvl="5" w:tplc="F09AEC46" w:tentative="1">
      <w:start w:val="1"/>
      <w:numFmt w:val="bullet"/>
      <w:lvlText w:val="•"/>
      <w:lvlJc w:val="left"/>
      <w:pPr>
        <w:tabs>
          <w:tab w:val="num" w:pos="4320"/>
        </w:tabs>
        <w:ind w:left="4320" w:hanging="360"/>
      </w:pPr>
      <w:rPr>
        <w:rFonts w:ascii="Arial" w:hAnsi="Arial" w:hint="default"/>
      </w:rPr>
    </w:lvl>
    <w:lvl w:ilvl="6" w:tplc="C954235C" w:tentative="1">
      <w:start w:val="1"/>
      <w:numFmt w:val="bullet"/>
      <w:lvlText w:val="•"/>
      <w:lvlJc w:val="left"/>
      <w:pPr>
        <w:tabs>
          <w:tab w:val="num" w:pos="5040"/>
        </w:tabs>
        <w:ind w:left="5040" w:hanging="360"/>
      </w:pPr>
      <w:rPr>
        <w:rFonts w:ascii="Arial" w:hAnsi="Arial" w:hint="default"/>
      </w:rPr>
    </w:lvl>
    <w:lvl w:ilvl="7" w:tplc="FE2EB9F0" w:tentative="1">
      <w:start w:val="1"/>
      <w:numFmt w:val="bullet"/>
      <w:lvlText w:val="•"/>
      <w:lvlJc w:val="left"/>
      <w:pPr>
        <w:tabs>
          <w:tab w:val="num" w:pos="5760"/>
        </w:tabs>
        <w:ind w:left="5760" w:hanging="360"/>
      </w:pPr>
      <w:rPr>
        <w:rFonts w:ascii="Arial" w:hAnsi="Arial" w:hint="default"/>
      </w:rPr>
    </w:lvl>
    <w:lvl w:ilvl="8" w:tplc="E1286CB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666069"/>
    <w:multiLevelType w:val="hybridMultilevel"/>
    <w:tmpl w:val="C9626DF2"/>
    <w:lvl w:ilvl="0" w:tplc="4C04A20A">
      <w:start w:val="1"/>
      <w:numFmt w:val="bullet"/>
      <w:lvlText w:val=""/>
      <w:lvlJc w:val="left"/>
      <w:pPr>
        <w:tabs>
          <w:tab w:val="num" w:pos="720"/>
        </w:tabs>
        <w:ind w:left="720" w:hanging="360"/>
      </w:pPr>
      <w:rPr>
        <w:rFonts w:ascii="Wingdings" w:hAnsi="Wingdings" w:hint="default"/>
      </w:rPr>
    </w:lvl>
    <w:lvl w:ilvl="1" w:tplc="DE641BB6" w:tentative="1">
      <w:start w:val="1"/>
      <w:numFmt w:val="bullet"/>
      <w:lvlText w:val=""/>
      <w:lvlJc w:val="left"/>
      <w:pPr>
        <w:tabs>
          <w:tab w:val="num" w:pos="1440"/>
        </w:tabs>
        <w:ind w:left="1440" w:hanging="360"/>
      </w:pPr>
      <w:rPr>
        <w:rFonts w:ascii="Wingdings" w:hAnsi="Wingdings" w:hint="default"/>
      </w:rPr>
    </w:lvl>
    <w:lvl w:ilvl="2" w:tplc="9A1CC8DA" w:tentative="1">
      <w:start w:val="1"/>
      <w:numFmt w:val="bullet"/>
      <w:lvlText w:val=""/>
      <w:lvlJc w:val="left"/>
      <w:pPr>
        <w:tabs>
          <w:tab w:val="num" w:pos="2160"/>
        </w:tabs>
        <w:ind w:left="2160" w:hanging="360"/>
      </w:pPr>
      <w:rPr>
        <w:rFonts w:ascii="Wingdings" w:hAnsi="Wingdings" w:hint="default"/>
      </w:rPr>
    </w:lvl>
    <w:lvl w:ilvl="3" w:tplc="D7E400CE" w:tentative="1">
      <w:start w:val="1"/>
      <w:numFmt w:val="bullet"/>
      <w:lvlText w:val=""/>
      <w:lvlJc w:val="left"/>
      <w:pPr>
        <w:tabs>
          <w:tab w:val="num" w:pos="2880"/>
        </w:tabs>
        <w:ind w:left="2880" w:hanging="360"/>
      </w:pPr>
      <w:rPr>
        <w:rFonts w:ascii="Wingdings" w:hAnsi="Wingdings" w:hint="default"/>
      </w:rPr>
    </w:lvl>
    <w:lvl w:ilvl="4" w:tplc="56FA264A" w:tentative="1">
      <w:start w:val="1"/>
      <w:numFmt w:val="bullet"/>
      <w:lvlText w:val=""/>
      <w:lvlJc w:val="left"/>
      <w:pPr>
        <w:tabs>
          <w:tab w:val="num" w:pos="3600"/>
        </w:tabs>
        <w:ind w:left="3600" w:hanging="360"/>
      </w:pPr>
      <w:rPr>
        <w:rFonts w:ascii="Wingdings" w:hAnsi="Wingdings" w:hint="default"/>
      </w:rPr>
    </w:lvl>
    <w:lvl w:ilvl="5" w:tplc="6302E044" w:tentative="1">
      <w:start w:val="1"/>
      <w:numFmt w:val="bullet"/>
      <w:lvlText w:val=""/>
      <w:lvlJc w:val="left"/>
      <w:pPr>
        <w:tabs>
          <w:tab w:val="num" w:pos="4320"/>
        </w:tabs>
        <w:ind w:left="4320" w:hanging="360"/>
      </w:pPr>
      <w:rPr>
        <w:rFonts w:ascii="Wingdings" w:hAnsi="Wingdings" w:hint="default"/>
      </w:rPr>
    </w:lvl>
    <w:lvl w:ilvl="6" w:tplc="42226BF6" w:tentative="1">
      <w:start w:val="1"/>
      <w:numFmt w:val="bullet"/>
      <w:lvlText w:val=""/>
      <w:lvlJc w:val="left"/>
      <w:pPr>
        <w:tabs>
          <w:tab w:val="num" w:pos="5040"/>
        </w:tabs>
        <w:ind w:left="5040" w:hanging="360"/>
      </w:pPr>
      <w:rPr>
        <w:rFonts w:ascii="Wingdings" w:hAnsi="Wingdings" w:hint="default"/>
      </w:rPr>
    </w:lvl>
    <w:lvl w:ilvl="7" w:tplc="5288C578" w:tentative="1">
      <w:start w:val="1"/>
      <w:numFmt w:val="bullet"/>
      <w:lvlText w:val=""/>
      <w:lvlJc w:val="left"/>
      <w:pPr>
        <w:tabs>
          <w:tab w:val="num" w:pos="5760"/>
        </w:tabs>
        <w:ind w:left="5760" w:hanging="360"/>
      </w:pPr>
      <w:rPr>
        <w:rFonts w:ascii="Wingdings" w:hAnsi="Wingdings" w:hint="default"/>
      </w:rPr>
    </w:lvl>
    <w:lvl w:ilvl="8" w:tplc="4154AEF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8C67D3"/>
    <w:multiLevelType w:val="multilevel"/>
    <w:tmpl w:val="D558397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 w15:restartNumberingAfterBreak="0">
    <w:nsid w:val="6CD461EB"/>
    <w:multiLevelType w:val="hybridMultilevel"/>
    <w:tmpl w:val="A62A3E4A"/>
    <w:lvl w:ilvl="0" w:tplc="2B665EB4">
      <w:start w:val="1"/>
      <w:numFmt w:val="bullet"/>
      <w:lvlText w:val="•"/>
      <w:lvlJc w:val="left"/>
      <w:pPr>
        <w:tabs>
          <w:tab w:val="num" w:pos="720"/>
        </w:tabs>
        <w:ind w:left="720" w:hanging="360"/>
      </w:pPr>
      <w:rPr>
        <w:rFonts w:ascii="Arial" w:hAnsi="Arial" w:hint="default"/>
      </w:rPr>
    </w:lvl>
    <w:lvl w:ilvl="1" w:tplc="9488C6A0" w:tentative="1">
      <w:start w:val="1"/>
      <w:numFmt w:val="bullet"/>
      <w:lvlText w:val="•"/>
      <w:lvlJc w:val="left"/>
      <w:pPr>
        <w:tabs>
          <w:tab w:val="num" w:pos="1440"/>
        </w:tabs>
        <w:ind w:left="1440" w:hanging="360"/>
      </w:pPr>
      <w:rPr>
        <w:rFonts w:ascii="Arial" w:hAnsi="Arial" w:hint="default"/>
      </w:rPr>
    </w:lvl>
    <w:lvl w:ilvl="2" w:tplc="9C92FE80" w:tentative="1">
      <w:start w:val="1"/>
      <w:numFmt w:val="bullet"/>
      <w:lvlText w:val="•"/>
      <w:lvlJc w:val="left"/>
      <w:pPr>
        <w:tabs>
          <w:tab w:val="num" w:pos="2160"/>
        </w:tabs>
        <w:ind w:left="2160" w:hanging="360"/>
      </w:pPr>
      <w:rPr>
        <w:rFonts w:ascii="Arial" w:hAnsi="Arial" w:hint="default"/>
      </w:rPr>
    </w:lvl>
    <w:lvl w:ilvl="3" w:tplc="2F6A495A" w:tentative="1">
      <w:start w:val="1"/>
      <w:numFmt w:val="bullet"/>
      <w:lvlText w:val="•"/>
      <w:lvlJc w:val="left"/>
      <w:pPr>
        <w:tabs>
          <w:tab w:val="num" w:pos="2880"/>
        </w:tabs>
        <w:ind w:left="2880" w:hanging="360"/>
      </w:pPr>
      <w:rPr>
        <w:rFonts w:ascii="Arial" w:hAnsi="Arial" w:hint="default"/>
      </w:rPr>
    </w:lvl>
    <w:lvl w:ilvl="4" w:tplc="86529F98" w:tentative="1">
      <w:start w:val="1"/>
      <w:numFmt w:val="bullet"/>
      <w:lvlText w:val="•"/>
      <w:lvlJc w:val="left"/>
      <w:pPr>
        <w:tabs>
          <w:tab w:val="num" w:pos="3600"/>
        </w:tabs>
        <w:ind w:left="3600" w:hanging="360"/>
      </w:pPr>
      <w:rPr>
        <w:rFonts w:ascii="Arial" w:hAnsi="Arial" w:hint="default"/>
      </w:rPr>
    </w:lvl>
    <w:lvl w:ilvl="5" w:tplc="1C764328" w:tentative="1">
      <w:start w:val="1"/>
      <w:numFmt w:val="bullet"/>
      <w:lvlText w:val="•"/>
      <w:lvlJc w:val="left"/>
      <w:pPr>
        <w:tabs>
          <w:tab w:val="num" w:pos="4320"/>
        </w:tabs>
        <w:ind w:left="4320" w:hanging="360"/>
      </w:pPr>
      <w:rPr>
        <w:rFonts w:ascii="Arial" w:hAnsi="Arial" w:hint="default"/>
      </w:rPr>
    </w:lvl>
    <w:lvl w:ilvl="6" w:tplc="D60C184C" w:tentative="1">
      <w:start w:val="1"/>
      <w:numFmt w:val="bullet"/>
      <w:lvlText w:val="•"/>
      <w:lvlJc w:val="left"/>
      <w:pPr>
        <w:tabs>
          <w:tab w:val="num" w:pos="5040"/>
        </w:tabs>
        <w:ind w:left="5040" w:hanging="360"/>
      </w:pPr>
      <w:rPr>
        <w:rFonts w:ascii="Arial" w:hAnsi="Arial" w:hint="default"/>
      </w:rPr>
    </w:lvl>
    <w:lvl w:ilvl="7" w:tplc="5DB8C9C2" w:tentative="1">
      <w:start w:val="1"/>
      <w:numFmt w:val="bullet"/>
      <w:lvlText w:val="•"/>
      <w:lvlJc w:val="left"/>
      <w:pPr>
        <w:tabs>
          <w:tab w:val="num" w:pos="5760"/>
        </w:tabs>
        <w:ind w:left="5760" w:hanging="360"/>
      </w:pPr>
      <w:rPr>
        <w:rFonts w:ascii="Arial" w:hAnsi="Arial" w:hint="default"/>
      </w:rPr>
    </w:lvl>
    <w:lvl w:ilvl="8" w:tplc="D4041C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8" w15:restartNumberingAfterBreak="0">
    <w:nsid w:val="70373AFF"/>
    <w:multiLevelType w:val="hybridMultilevel"/>
    <w:tmpl w:val="26946C94"/>
    <w:lvl w:ilvl="0" w:tplc="049C13BC">
      <w:start w:val="1"/>
      <w:numFmt w:val="bullet"/>
      <w:lvlText w:val=""/>
      <w:lvlJc w:val="left"/>
      <w:pPr>
        <w:tabs>
          <w:tab w:val="num" w:pos="720"/>
        </w:tabs>
        <w:ind w:left="720" w:hanging="360"/>
      </w:pPr>
      <w:rPr>
        <w:rFonts w:ascii="Wingdings" w:hAnsi="Wingdings" w:hint="default"/>
      </w:rPr>
    </w:lvl>
    <w:lvl w:ilvl="1" w:tplc="6C0C6430" w:tentative="1">
      <w:start w:val="1"/>
      <w:numFmt w:val="bullet"/>
      <w:lvlText w:val=""/>
      <w:lvlJc w:val="left"/>
      <w:pPr>
        <w:tabs>
          <w:tab w:val="num" w:pos="1440"/>
        </w:tabs>
        <w:ind w:left="1440" w:hanging="360"/>
      </w:pPr>
      <w:rPr>
        <w:rFonts w:ascii="Wingdings" w:hAnsi="Wingdings" w:hint="default"/>
      </w:rPr>
    </w:lvl>
    <w:lvl w:ilvl="2" w:tplc="E6DC17E2" w:tentative="1">
      <w:start w:val="1"/>
      <w:numFmt w:val="bullet"/>
      <w:lvlText w:val=""/>
      <w:lvlJc w:val="left"/>
      <w:pPr>
        <w:tabs>
          <w:tab w:val="num" w:pos="2160"/>
        </w:tabs>
        <w:ind w:left="2160" w:hanging="360"/>
      </w:pPr>
      <w:rPr>
        <w:rFonts w:ascii="Wingdings" w:hAnsi="Wingdings" w:hint="default"/>
      </w:rPr>
    </w:lvl>
    <w:lvl w:ilvl="3" w:tplc="AAD657FE" w:tentative="1">
      <w:start w:val="1"/>
      <w:numFmt w:val="bullet"/>
      <w:lvlText w:val=""/>
      <w:lvlJc w:val="left"/>
      <w:pPr>
        <w:tabs>
          <w:tab w:val="num" w:pos="2880"/>
        </w:tabs>
        <w:ind w:left="2880" w:hanging="360"/>
      </w:pPr>
      <w:rPr>
        <w:rFonts w:ascii="Wingdings" w:hAnsi="Wingdings" w:hint="default"/>
      </w:rPr>
    </w:lvl>
    <w:lvl w:ilvl="4" w:tplc="2140D75E" w:tentative="1">
      <w:start w:val="1"/>
      <w:numFmt w:val="bullet"/>
      <w:lvlText w:val=""/>
      <w:lvlJc w:val="left"/>
      <w:pPr>
        <w:tabs>
          <w:tab w:val="num" w:pos="3600"/>
        </w:tabs>
        <w:ind w:left="3600" w:hanging="360"/>
      </w:pPr>
      <w:rPr>
        <w:rFonts w:ascii="Wingdings" w:hAnsi="Wingdings" w:hint="default"/>
      </w:rPr>
    </w:lvl>
    <w:lvl w:ilvl="5" w:tplc="F3CEE762" w:tentative="1">
      <w:start w:val="1"/>
      <w:numFmt w:val="bullet"/>
      <w:lvlText w:val=""/>
      <w:lvlJc w:val="left"/>
      <w:pPr>
        <w:tabs>
          <w:tab w:val="num" w:pos="4320"/>
        </w:tabs>
        <w:ind w:left="4320" w:hanging="360"/>
      </w:pPr>
      <w:rPr>
        <w:rFonts w:ascii="Wingdings" w:hAnsi="Wingdings" w:hint="default"/>
      </w:rPr>
    </w:lvl>
    <w:lvl w:ilvl="6" w:tplc="24AA0B82" w:tentative="1">
      <w:start w:val="1"/>
      <w:numFmt w:val="bullet"/>
      <w:lvlText w:val=""/>
      <w:lvlJc w:val="left"/>
      <w:pPr>
        <w:tabs>
          <w:tab w:val="num" w:pos="5040"/>
        </w:tabs>
        <w:ind w:left="5040" w:hanging="360"/>
      </w:pPr>
      <w:rPr>
        <w:rFonts w:ascii="Wingdings" w:hAnsi="Wingdings" w:hint="default"/>
      </w:rPr>
    </w:lvl>
    <w:lvl w:ilvl="7" w:tplc="E84C6804" w:tentative="1">
      <w:start w:val="1"/>
      <w:numFmt w:val="bullet"/>
      <w:lvlText w:val=""/>
      <w:lvlJc w:val="left"/>
      <w:pPr>
        <w:tabs>
          <w:tab w:val="num" w:pos="5760"/>
        </w:tabs>
        <w:ind w:left="5760" w:hanging="360"/>
      </w:pPr>
      <w:rPr>
        <w:rFonts w:ascii="Wingdings" w:hAnsi="Wingdings" w:hint="default"/>
      </w:rPr>
    </w:lvl>
    <w:lvl w:ilvl="8" w:tplc="CC30D76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556B45"/>
    <w:multiLevelType w:val="hybridMultilevel"/>
    <w:tmpl w:val="EDAC7AAC"/>
    <w:lvl w:ilvl="0" w:tplc="A5240038">
      <w:start w:val="1"/>
      <w:numFmt w:val="bullet"/>
      <w:lvlText w:val="•"/>
      <w:lvlJc w:val="left"/>
      <w:pPr>
        <w:tabs>
          <w:tab w:val="num" w:pos="720"/>
        </w:tabs>
        <w:ind w:left="720" w:hanging="360"/>
      </w:pPr>
      <w:rPr>
        <w:rFonts w:ascii="Arial" w:hAnsi="Arial" w:hint="default"/>
      </w:rPr>
    </w:lvl>
    <w:lvl w:ilvl="1" w:tplc="D02C9D0C" w:tentative="1">
      <w:start w:val="1"/>
      <w:numFmt w:val="bullet"/>
      <w:lvlText w:val="•"/>
      <w:lvlJc w:val="left"/>
      <w:pPr>
        <w:tabs>
          <w:tab w:val="num" w:pos="1440"/>
        </w:tabs>
        <w:ind w:left="1440" w:hanging="360"/>
      </w:pPr>
      <w:rPr>
        <w:rFonts w:ascii="Arial" w:hAnsi="Arial" w:hint="default"/>
      </w:rPr>
    </w:lvl>
    <w:lvl w:ilvl="2" w:tplc="6D66684A" w:tentative="1">
      <w:start w:val="1"/>
      <w:numFmt w:val="bullet"/>
      <w:lvlText w:val="•"/>
      <w:lvlJc w:val="left"/>
      <w:pPr>
        <w:tabs>
          <w:tab w:val="num" w:pos="2160"/>
        </w:tabs>
        <w:ind w:left="2160" w:hanging="360"/>
      </w:pPr>
      <w:rPr>
        <w:rFonts w:ascii="Arial" w:hAnsi="Arial" w:hint="default"/>
      </w:rPr>
    </w:lvl>
    <w:lvl w:ilvl="3" w:tplc="7390E3FA" w:tentative="1">
      <w:start w:val="1"/>
      <w:numFmt w:val="bullet"/>
      <w:lvlText w:val="•"/>
      <w:lvlJc w:val="left"/>
      <w:pPr>
        <w:tabs>
          <w:tab w:val="num" w:pos="2880"/>
        </w:tabs>
        <w:ind w:left="2880" w:hanging="360"/>
      </w:pPr>
      <w:rPr>
        <w:rFonts w:ascii="Arial" w:hAnsi="Arial" w:hint="default"/>
      </w:rPr>
    </w:lvl>
    <w:lvl w:ilvl="4" w:tplc="78C82772" w:tentative="1">
      <w:start w:val="1"/>
      <w:numFmt w:val="bullet"/>
      <w:lvlText w:val="•"/>
      <w:lvlJc w:val="left"/>
      <w:pPr>
        <w:tabs>
          <w:tab w:val="num" w:pos="3600"/>
        </w:tabs>
        <w:ind w:left="3600" w:hanging="360"/>
      </w:pPr>
      <w:rPr>
        <w:rFonts w:ascii="Arial" w:hAnsi="Arial" w:hint="default"/>
      </w:rPr>
    </w:lvl>
    <w:lvl w:ilvl="5" w:tplc="AA725C44" w:tentative="1">
      <w:start w:val="1"/>
      <w:numFmt w:val="bullet"/>
      <w:lvlText w:val="•"/>
      <w:lvlJc w:val="left"/>
      <w:pPr>
        <w:tabs>
          <w:tab w:val="num" w:pos="4320"/>
        </w:tabs>
        <w:ind w:left="4320" w:hanging="360"/>
      </w:pPr>
      <w:rPr>
        <w:rFonts w:ascii="Arial" w:hAnsi="Arial" w:hint="default"/>
      </w:rPr>
    </w:lvl>
    <w:lvl w:ilvl="6" w:tplc="34A62AA8" w:tentative="1">
      <w:start w:val="1"/>
      <w:numFmt w:val="bullet"/>
      <w:lvlText w:val="•"/>
      <w:lvlJc w:val="left"/>
      <w:pPr>
        <w:tabs>
          <w:tab w:val="num" w:pos="5040"/>
        </w:tabs>
        <w:ind w:left="5040" w:hanging="360"/>
      </w:pPr>
      <w:rPr>
        <w:rFonts w:ascii="Arial" w:hAnsi="Arial" w:hint="default"/>
      </w:rPr>
    </w:lvl>
    <w:lvl w:ilvl="7" w:tplc="F4B08C98" w:tentative="1">
      <w:start w:val="1"/>
      <w:numFmt w:val="bullet"/>
      <w:lvlText w:val="•"/>
      <w:lvlJc w:val="left"/>
      <w:pPr>
        <w:tabs>
          <w:tab w:val="num" w:pos="5760"/>
        </w:tabs>
        <w:ind w:left="5760" w:hanging="360"/>
      </w:pPr>
      <w:rPr>
        <w:rFonts w:ascii="Arial" w:hAnsi="Arial" w:hint="default"/>
      </w:rPr>
    </w:lvl>
    <w:lvl w:ilvl="8" w:tplc="051442AE"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5"/>
  </w:num>
  <w:num w:numId="3">
    <w:abstractNumId w:val="0"/>
  </w:num>
  <w:num w:numId="4">
    <w:abstractNumId w:val="12"/>
  </w:num>
  <w:num w:numId="5">
    <w:abstractNumId w:val="1"/>
  </w:num>
  <w:num w:numId="6">
    <w:abstractNumId w:val="17"/>
  </w:num>
  <w:num w:numId="7">
    <w:abstractNumId w:val="3"/>
  </w:num>
  <w:num w:numId="8">
    <w:abstractNumId w:val="2"/>
  </w:num>
  <w:num w:numId="9">
    <w:abstractNumId w:val="6"/>
  </w:num>
  <w:num w:numId="10">
    <w:abstractNumId w:val="7"/>
  </w:num>
  <w:num w:numId="11">
    <w:abstractNumId w:val="19"/>
  </w:num>
  <w:num w:numId="12">
    <w:abstractNumId w:val="9"/>
  </w:num>
  <w:num w:numId="13">
    <w:abstractNumId w:val="16"/>
  </w:num>
  <w:num w:numId="14">
    <w:abstractNumId w:val="8"/>
  </w:num>
  <w:num w:numId="15">
    <w:abstractNumId w:val="11"/>
  </w:num>
  <w:num w:numId="16">
    <w:abstractNumId w:val="5"/>
  </w:num>
  <w:num w:numId="17">
    <w:abstractNumId w:val="4"/>
  </w:num>
  <w:num w:numId="18">
    <w:abstractNumId w:val="14"/>
  </w:num>
  <w:num w:numId="19">
    <w:abstractNumId w:val="10"/>
  </w:num>
  <w:num w:numId="20">
    <w:abstractNumId w:val="18"/>
  </w:num>
  <w:num w:numId="21">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B51"/>
    <w:rsid w:val="00053C12"/>
    <w:rsid w:val="00055C1A"/>
    <w:rsid w:val="00062808"/>
    <w:rsid w:val="000F7165"/>
    <w:rsid w:val="00103464"/>
    <w:rsid w:val="00126419"/>
    <w:rsid w:val="0012720A"/>
    <w:rsid w:val="00161D27"/>
    <w:rsid w:val="001674CD"/>
    <w:rsid w:val="001A12AD"/>
    <w:rsid w:val="001E2D82"/>
    <w:rsid w:val="001F3A6C"/>
    <w:rsid w:val="00201EF5"/>
    <w:rsid w:val="00210AFA"/>
    <w:rsid w:val="00212F45"/>
    <w:rsid w:val="00216BFE"/>
    <w:rsid w:val="00217386"/>
    <w:rsid w:val="00254704"/>
    <w:rsid w:val="00260102"/>
    <w:rsid w:val="00282794"/>
    <w:rsid w:val="002B000E"/>
    <w:rsid w:val="002B53AA"/>
    <w:rsid w:val="002C3BBD"/>
    <w:rsid w:val="00306AAC"/>
    <w:rsid w:val="0032164B"/>
    <w:rsid w:val="00322391"/>
    <w:rsid w:val="00330762"/>
    <w:rsid w:val="00352B51"/>
    <w:rsid w:val="00360947"/>
    <w:rsid w:val="00385813"/>
    <w:rsid w:val="003A1313"/>
    <w:rsid w:val="004458BF"/>
    <w:rsid w:val="00484A45"/>
    <w:rsid w:val="004915B3"/>
    <w:rsid w:val="004972FA"/>
    <w:rsid w:val="004C1EA8"/>
    <w:rsid w:val="00522A5C"/>
    <w:rsid w:val="00553D4D"/>
    <w:rsid w:val="00572404"/>
    <w:rsid w:val="005A2DC9"/>
    <w:rsid w:val="005F1188"/>
    <w:rsid w:val="00601EA6"/>
    <w:rsid w:val="0061388B"/>
    <w:rsid w:val="00622722"/>
    <w:rsid w:val="0062774E"/>
    <w:rsid w:val="00637E8F"/>
    <w:rsid w:val="006A3936"/>
    <w:rsid w:val="006B1EE5"/>
    <w:rsid w:val="006B21EF"/>
    <w:rsid w:val="00702A35"/>
    <w:rsid w:val="00727106"/>
    <w:rsid w:val="007305A9"/>
    <w:rsid w:val="00730A4A"/>
    <w:rsid w:val="00742D22"/>
    <w:rsid w:val="00803EF2"/>
    <w:rsid w:val="00812D95"/>
    <w:rsid w:val="0084040A"/>
    <w:rsid w:val="008A7B76"/>
    <w:rsid w:val="008C1C66"/>
    <w:rsid w:val="008D5DCC"/>
    <w:rsid w:val="008E1A4B"/>
    <w:rsid w:val="00921462"/>
    <w:rsid w:val="00922A25"/>
    <w:rsid w:val="00954DF1"/>
    <w:rsid w:val="00A251A5"/>
    <w:rsid w:val="00A40E0E"/>
    <w:rsid w:val="00A40F4B"/>
    <w:rsid w:val="00A47036"/>
    <w:rsid w:val="00A62B0B"/>
    <w:rsid w:val="00A64D40"/>
    <w:rsid w:val="00A75C4D"/>
    <w:rsid w:val="00AB2F26"/>
    <w:rsid w:val="00AB3FDC"/>
    <w:rsid w:val="00B22FFF"/>
    <w:rsid w:val="00B76577"/>
    <w:rsid w:val="00BC2A4F"/>
    <w:rsid w:val="00BF3594"/>
    <w:rsid w:val="00C3570B"/>
    <w:rsid w:val="00C41C85"/>
    <w:rsid w:val="00C67B55"/>
    <w:rsid w:val="00C71A72"/>
    <w:rsid w:val="00C918AD"/>
    <w:rsid w:val="00CA0D74"/>
    <w:rsid w:val="00CA299A"/>
    <w:rsid w:val="00CA4BD6"/>
    <w:rsid w:val="00CB2C3C"/>
    <w:rsid w:val="00CC1FDB"/>
    <w:rsid w:val="00D1392E"/>
    <w:rsid w:val="00D55CF2"/>
    <w:rsid w:val="00D72191"/>
    <w:rsid w:val="00D92A35"/>
    <w:rsid w:val="00E624A4"/>
    <w:rsid w:val="00E77F81"/>
    <w:rsid w:val="00E9329E"/>
    <w:rsid w:val="00EB43F2"/>
    <w:rsid w:val="00F029C7"/>
    <w:rsid w:val="00F40757"/>
    <w:rsid w:val="00F56095"/>
    <w:rsid w:val="00F82337"/>
    <w:rsid w:val="00F9126D"/>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DE5399E"/>
  <w15:docId w15:val="{B9ED208D-D8A4-421B-A8E2-9ECFDCB5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F3594"/>
    <w:pPr>
      <w:spacing w:before="120"/>
    </w:pPr>
    <w:rPr>
      <w:rFonts w:ascii="FlandersArtSerif-Regular" w:hAnsi="FlandersArtSerif-Regular" w:cstheme="minorBidi"/>
      <w:sz w:val="22"/>
      <w:szCs w:val="22"/>
    </w:rPr>
  </w:style>
  <w:style w:type="paragraph" w:styleId="Kop1">
    <w:name w:val="heading 1"/>
    <w:basedOn w:val="Standaard"/>
    <w:next w:val="Standaard"/>
    <w:link w:val="Kop1Char"/>
    <w:uiPriority w:val="9"/>
    <w:qFormat/>
    <w:rsid w:val="00C3570B"/>
    <w:pPr>
      <w:keepNext/>
      <w:keepLines/>
      <w:numPr>
        <w:numId w:val="2"/>
      </w:numPr>
      <w:spacing w:before="480"/>
      <w:ind w:left="431" w:hanging="431"/>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C3570B"/>
    <w:pPr>
      <w:keepNext/>
      <w:keepLines/>
      <w:numPr>
        <w:ilvl w:val="1"/>
        <w:numId w:val="2"/>
      </w:numPr>
      <w:spacing w:before="200"/>
      <w:ind w:left="578" w:hanging="578"/>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C3570B"/>
    <w:pPr>
      <w:keepNext/>
      <w:keepLines/>
      <w:numPr>
        <w:ilvl w:val="2"/>
        <w:numId w:val="2"/>
      </w:numPr>
      <w:spacing w:before="20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C3570B"/>
    <w:pPr>
      <w:keepNext/>
      <w:keepLines/>
      <w:numPr>
        <w:ilvl w:val="3"/>
        <w:numId w:val="2"/>
      </w:numPr>
      <w:spacing w:before="200"/>
      <w:ind w:left="862" w:hanging="862"/>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C3570B"/>
    <w:pPr>
      <w:keepNext/>
      <w:keepLines/>
      <w:numPr>
        <w:ilvl w:val="4"/>
        <w:numId w:val="2"/>
      </w:numPr>
      <w:spacing w:before="200"/>
      <w:ind w:left="1009" w:hanging="1009"/>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line="270" w:lineRule="exact"/>
      <w:contextualSpacing/>
      <w:outlineLvl w:val="5"/>
    </w:pPr>
    <w:rPr>
      <w:rFonts w:eastAsiaTheme="majorEastAsia"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C3570B"/>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C3570B"/>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C3570B"/>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C3570B"/>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C3570B"/>
    <w:rPr>
      <w:rFonts w:ascii="FlandersArtSans-Regular" w:eastAsiaTheme="majorEastAsia" w:hAnsi="FlandersArtSans-Regular" w:cstheme="majorBidi"/>
      <w:color w:val="1D1B11"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D1B11"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BF3594"/>
    <w:pPr>
      <w:spacing w:before="400"/>
    </w:pPr>
    <w:rPr>
      <w:rFonts w:ascii="FlandersArtSans-Medium" w:hAnsi="FlandersArtSans-Medium"/>
      <w:sz w:val="36"/>
      <w:szCs w:val="36"/>
      <w:lang w:val="en-US"/>
    </w:rPr>
  </w:style>
  <w:style w:type="character" w:customStyle="1" w:styleId="TitelChar">
    <w:name w:val="Titel Char"/>
    <w:basedOn w:val="Standaardalinea-lettertype"/>
    <w:link w:val="Titel"/>
    <w:uiPriority w:val="10"/>
    <w:rsid w:val="00BF3594"/>
    <w:rPr>
      <w:rFonts w:ascii="FlandersArtSans-Medium" w:hAnsi="FlandersArtSans-Medium" w:cstheme="minorBidi"/>
      <w:sz w:val="36"/>
      <w:szCs w:val="36"/>
      <w:lang w:val="en-US"/>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7"/>
      </w:numPr>
      <w:spacing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
      </w:numPr>
      <w:spacing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5"/>
      </w:numPr>
      <w:tabs>
        <w:tab w:val="left" w:pos="3686"/>
      </w:tabs>
      <w:spacing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4"/>
      </w:numPr>
      <w:tabs>
        <w:tab w:val="left" w:pos="3686"/>
      </w:tabs>
      <w:spacing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Kaderstukgroen">
    <w:name w:val="Kaderstuk groen"/>
    <w:basedOn w:val="Standaard"/>
    <w:uiPriority w:val="2"/>
    <w:qFormat/>
    <w:rsid w:val="002B000E"/>
    <w:pPr>
      <w:pBdr>
        <w:top w:val="single" w:sz="4" w:space="25" w:color="6F8B00"/>
        <w:left w:val="single" w:sz="4" w:space="25" w:color="6F8B00"/>
        <w:bottom w:val="single" w:sz="4" w:space="25" w:color="6F8B00"/>
        <w:right w:val="single" w:sz="4" w:space="25" w:color="6F8B00"/>
      </w:pBdr>
      <w:shd w:val="clear" w:color="auto" w:fill="6F8B00"/>
      <w:spacing w:after="240" w:line="240" w:lineRule="atLeast"/>
      <w:ind w:left="567" w:right="567"/>
      <w:jc w:val="both"/>
    </w:pPr>
    <w:rPr>
      <w:rFonts w:ascii="FlandersArtSans-Medium" w:eastAsia="Calibri" w:hAnsi="FlandersArtSans-Medium" w:cs="Times New Roman"/>
      <w:color w:val="FFFFFF" w:themeColor="background1"/>
    </w:rPr>
  </w:style>
  <w:style w:type="paragraph" w:customStyle="1" w:styleId="Kaderstukwit">
    <w:name w:val="Kaderstuk wit"/>
    <w:basedOn w:val="Kaderstukgroen"/>
    <w:uiPriority w:val="1"/>
    <w:qFormat/>
    <w:rsid w:val="002B000E"/>
    <w:pPr>
      <w:pBdr>
        <w:top w:val="single" w:sz="4" w:space="25" w:color="auto"/>
        <w:left w:val="single" w:sz="4" w:space="25" w:color="auto"/>
        <w:bottom w:val="single" w:sz="4" w:space="25" w:color="auto"/>
        <w:right w:val="single" w:sz="4" w:space="25" w:color="auto"/>
      </w:pBdr>
      <w:shd w:val="clear" w:color="auto" w:fill="FFFFFF" w:themeFill="background1"/>
    </w:pPr>
    <w:rPr>
      <w:color w:val="auto"/>
    </w:rPr>
  </w:style>
  <w:style w:type="paragraph" w:customStyle="1" w:styleId="Kaderstukgrijs">
    <w:name w:val="Kaderstuk grijs"/>
    <w:basedOn w:val="Kaderstukgroen"/>
    <w:uiPriority w:val="1"/>
    <w:qFormat/>
    <w:rsid w:val="002B000E"/>
    <w:pPr>
      <w:pBdr>
        <w:top w:val="single" w:sz="4" w:space="25" w:color="BFBFBF" w:themeColor="background1" w:themeShade="BF"/>
        <w:left w:val="single" w:sz="4" w:space="25" w:color="BFBFBF" w:themeColor="background1" w:themeShade="BF"/>
        <w:bottom w:val="single" w:sz="4" w:space="25" w:color="BFBFBF" w:themeColor="background1" w:themeShade="BF"/>
        <w:right w:val="single" w:sz="4" w:space="25" w:color="BFBFBF" w:themeColor="background1" w:themeShade="BF"/>
      </w:pBdr>
      <w:shd w:val="clear" w:color="auto" w:fill="BFBFBF" w:themeFill="background1" w:themeFillShade="BF"/>
    </w:pPr>
    <w:rPr>
      <w:color w:val="auto"/>
    </w:rPr>
  </w:style>
  <w:style w:type="character" w:styleId="Verwijzingopmerking">
    <w:name w:val="annotation reference"/>
    <w:basedOn w:val="Standaardalinea-lettertype"/>
    <w:uiPriority w:val="99"/>
    <w:semiHidden/>
    <w:unhideWhenUsed/>
    <w:rsid w:val="005A2DC9"/>
    <w:rPr>
      <w:sz w:val="16"/>
      <w:szCs w:val="16"/>
    </w:rPr>
  </w:style>
  <w:style w:type="paragraph" w:styleId="Tekstopmerking">
    <w:name w:val="annotation text"/>
    <w:basedOn w:val="Standaard"/>
    <w:link w:val="TekstopmerkingChar"/>
    <w:uiPriority w:val="99"/>
    <w:unhideWhenUsed/>
    <w:rsid w:val="005A2DC9"/>
    <w:rPr>
      <w:sz w:val="20"/>
      <w:szCs w:val="20"/>
    </w:rPr>
  </w:style>
  <w:style w:type="character" w:customStyle="1" w:styleId="TekstopmerkingChar">
    <w:name w:val="Tekst opmerking Char"/>
    <w:basedOn w:val="Standaardalinea-lettertype"/>
    <w:link w:val="Tekstopmerking"/>
    <w:uiPriority w:val="99"/>
    <w:rsid w:val="005A2DC9"/>
    <w:rPr>
      <w:rFonts w:ascii="FlandersArtSerif-Regular" w:hAnsi="FlandersArtSerif-Regular" w:cstheme="minorBidi"/>
    </w:rPr>
  </w:style>
  <w:style w:type="paragraph" w:styleId="Onderwerpvanopmerking">
    <w:name w:val="annotation subject"/>
    <w:basedOn w:val="Tekstopmerking"/>
    <w:next w:val="Tekstopmerking"/>
    <w:link w:val="OnderwerpvanopmerkingChar"/>
    <w:uiPriority w:val="99"/>
    <w:semiHidden/>
    <w:unhideWhenUsed/>
    <w:rsid w:val="005A2DC9"/>
    <w:rPr>
      <w:b/>
      <w:bCs/>
    </w:rPr>
  </w:style>
  <w:style w:type="character" w:customStyle="1" w:styleId="OnderwerpvanopmerkingChar">
    <w:name w:val="Onderwerp van opmerking Char"/>
    <w:basedOn w:val="TekstopmerkingChar"/>
    <w:link w:val="Onderwerpvanopmerking"/>
    <w:uiPriority w:val="99"/>
    <w:semiHidden/>
    <w:rsid w:val="005A2DC9"/>
    <w:rPr>
      <w:rFonts w:ascii="FlandersArtSerif-Regular" w:hAnsi="FlandersArtSerif-Regular" w:cstheme="minorBidi"/>
      <w:b/>
      <w:bCs/>
    </w:rPr>
  </w:style>
  <w:style w:type="character" w:styleId="Hyperlink">
    <w:name w:val="Hyperlink"/>
    <w:basedOn w:val="Standaardalinea-lettertype"/>
    <w:uiPriority w:val="99"/>
    <w:unhideWhenUsed/>
    <w:rsid w:val="00212F45"/>
    <w:rPr>
      <w:color w:val="0000FF" w:themeColor="hyperlink"/>
      <w:u w:val="single"/>
    </w:rPr>
  </w:style>
  <w:style w:type="character" w:styleId="GevolgdeHyperlink">
    <w:name w:val="FollowedHyperlink"/>
    <w:basedOn w:val="Standaardalinea-lettertype"/>
    <w:uiPriority w:val="99"/>
    <w:semiHidden/>
    <w:unhideWhenUsed/>
    <w:rsid w:val="00212F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322694">
      <w:bodyDiv w:val="1"/>
      <w:marLeft w:val="0"/>
      <w:marRight w:val="0"/>
      <w:marTop w:val="0"/>
      <w:marBottom w:val="0"/>
      <w:divBdr>
        <w:top w:val="none" w:sz="0" w:space="0" w:color="auto"/>
        <w:left w:val="none" w:sz="0" w:space="0" w:color="auto"/>
        <w:bottom w:val="none" w:sz="0" w:space="0" w:color="auto"/>
        <w:right w:val="none" w:sz="0" w:space="0" w:color="auto"/>
      </w:divBdr>
    </w:div>
    <w:div w:id="661742746">
      <w:bodyDiv w:val="1"/>
      <w:marLeft w:val="0"/>
      <w:marRight w:val="0"/>
      <w:marTop w:val="0"/>
      <w:marBottom w:val="0"/>
      <w:divBdr>
        <w:top w:val="none" w:sz="0" w:space="0" w:color="auto"/>
        <w:left w:val="none" w:sz="0" w:space="0" w:color="auto"/>
        <w:bottom w:val="none" w:sz="0" w:space="0" w:color="auto"/>
        <w:right w:val="none" w:sz="0" w:space="0" w:color="auto"/>
      </w:divBdr>
      <w:divsChild>
        <w:div w:id="2136481741">
          <w:marLeft w:val="446"/>
          <w:marRight w:val="0"/>
          <w:marTop w:val="0"/>
          <w:marBottom w:val="0"/>
          <w:divBdr>
            <w:top w:val="none" w:sz="0" w:space="0" w:color="auto"/>
            <w:left w:val="none" w:sz="0" w:space="0" w:color="auto"/>
            <w:bottom w:val="none" w:sz="0" w:space="0" w:color="auto"/>
            <w:right w:val="none" w:sz="0" w:space="0" w:color="auto"/>
          </w:divBdr>
        </w:div>
        <w:div w:id="1107504824">
          <w:marLeft w:val="446"/>
          <w:marRight w:val="0"/>
          <w:marTop w:val="0"/>
          <w:marBottom w:val="0"/>
          <w:divBdr>
            <w:top w:val="none" w:sz="0" w:space="0" w:color="auto"/>
            <w:left w:val="none" w:sz="0" w:space="0" w:color="auto"/>
            <w:bottom w:val="none" w:sz="0" w:space="0" w:color="auto"/>
            <w:right w:val="none" w:sz="0" w:space="0" w:color="auto"/>
          </w:divBdr>
        </w:div>
        <w:div w:id="505628978">
          <w:marLeft w:val="446"/>
          <w:marRight w:val="0"/>
          <w:marTop w:val="0"/>
          <w:marBottom w:val="0"/>
          <w:divBdr>
            <w:top w:val="none" w:sz="0" w:space="0" w:color="auto"/>
            <w:left w:val="none" w:sz="0" w:space="0" w:color="auto"/>
            <w:bottom w:val="none" w:sz="0" w:space="0" w:color="auto"/>
            <w:right w:val="none" w:sz="0" w:space="0" w:color="auto"/>
          </w:divBdr>
        </w:div>
        <w:div w:id="716198121">
          <w:marLeft w:val="446"/>
          <w:marRight w:val="0"/>
          <w:marTop w:val="0"/>
          <w:marBottom w:val="0"/>
          <w:divBdr>
            <w:top w:val="none" w:sz="0" w:space="0" w:color="auto"/>
            <w:left w:val="none" w:sz="0" w:space="0" w:color="auto"/>
            <w:bottom w:val="none" w:sz="0" w:space="0" w:color="auto"/>
            <w:right w:val="none" w:sz="0" w:space="0" w:color="auto"/>
          </w:divBdr>
        </w:div>
      </w:divsChild>
    </w:div>
    <w:div w:id="1020014926">
      <w:bodyDiv w:val="1"/>
      <w:marLeft w:val="0"/>
      <w:marRight w:val="0"/>
      <w:marTop w:val="0"/>
      <w:marBottom w:val="0"/>
      <w:divBdr>
        <w:top w:val="none" w:sz="0" w:space="0" w:color="auto"/>
        <w:left w:val="none" w:sz="0" w:space="0" w:color="auto"/>
        <w:bottom w:val="none" w:sz="0" w:space="0" w:color="auto"/>
        <w:right w:val="none" w:sz="0" w:space="0" w:color="auto"/>
      </w:divBdr>
      <w:divsChild>
        <w:div w:id="121653416">
          <w:marLeft w:val="1080"/>
          <w:marRight w:val="0"/>
          <w:marTop w:val="0"/>
          <w:marBottom w:val="60"/>
          <w:divBdr>
            <w:top w:val="none" w:sz="0" w:space="0" w:color="auto"/>
            <w:left w:val="none" w:sz="0" w:space="0" w:color="auto"/>
            <w:bottom w:val="none" w:sz="0" w:space="0" w:color="auto"/>
            <w:right w:val="none" w:sz="0" w:space="0" w:color="auto"/>
          </w:divBdr>
        </w:div>
        <w:div w:id="1939866220">
          <w:marLeft w:val="1080"/>
          <w:marRight w:val="0"/>
          <w:marTop w:val="0"/>
          <w:marBottom w:val="60"/>
          <w:divBdr>
            <w:top w:val="none" w:sz="0" w:space="0" w:color="auto"/>
            <w:left w:val="none" w:sz="0" w:space="0" w:color="auto"/>
            <w:bottom w:val="none" w:sz="0" w:space="0" w:color="auto"/>
            <w:right w:val="none" w:sz="0" w:space="0" w:color="auto"/>
          </w:divBdr>
        </w:div>
        <w:div w:id="1050806317">
          <w:marLeft w:val="1080"/>
          <w:marRight w:val="0"/>
          <w:marTop w:val="0"/>
          <w:marBottom w:val="60"/>
          <w:divBdr>
            <w:top w:val="none" w:sz="0" w:space="0" w:color="auto"/>
            <w:left w:val="none" w:sz="0" w:space="0" w:color="auto"/>
            <w:bottom w:val="none" w:sz="0" w:space="0" w:color="auto"/>
            <w:right w:val="none" w:sz="0" w:space="0" w:color="auto"/>
          </w:divBdr>
        </w:div>
        <w:div w:id="1419131589">
          <w:marLeft w:val="1080"/>
          <w:marRight w:val="0"/>
          <w:marTop w:val="0"/>
          <w:marBottom w:val="60"/>
          <w:divBdr>
            <w:top w:val="none" w:sz="0" w:space="0" w:color="auto"/>
            <w:left w:val="none" w:sz="0" w:space="0" w:color="auto"/>
            <w:bottom w:val="none" w:sz="0" w:space="0" w:color="auto"/>
            <w:right w:val="none" w:sz="0" w:space="0" w:color="auto"/>
          </w:divBdr>
        </w:div>
      </w:divsChild>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sChild>
        <w:div w:id="1849518834">
          <w:marLeft w:val="1080"/>
          <w:marRight w:val="0"/>
          <w:marTop w:val="0"/>
          <w:marBottom w:val="60"/>
          <w:divBdr>
            <w:top w:val="none" w:sz="0" w:space="0" w:color="auto"/>
            <w:left w:val="none" w:sz="0" w:space="0" w:color="auto"/>
            <w:bottom w:val="none" w:sz="0" w:space="0" w:color="auto"/>
            <w:right w:val="none" w:sz="0" w:space="0" w:color="auto"/>
          </w:divBdr>
        </w:div>
        <w:div w:id="219171572">
          <w:marLeft w:val="1080"/>
          <w:marRight w:val="0"/>
          <w:marTop w:val="0"/>
          <w:marBottom w:val="60"/>
          <w:divBdr>
            <w:top w:val="none" w:sz="0" w:space="0" w:color="auto"/>
            <w:left w:val="none" w:sz="0" w:space="0" w:color="auto"/>
            <w:bottom w:val="none" w:sz="0" w:space="0" w:color="auto"/>
            <w:right w:val="none" w:sz="0" w:space="0" w:color="auto"/>
          </w:divBdr>
        </w:div>
        <w:div w:id="1280646912">
          <w:marLeft w:val="1080"/>
          <w:marRight w:val="0"/>
          <w:marTop w:val="0"/>
          <w:marBottom w:val="60"/>
          <w:divBdr>
            <w:top w:val="none" w:sz="0" w:space="0" w:color="auto"/>
            <w:left w:val="none" w:sz="0" w:space="0" w:color="auto"/>
            <w:bottom w:val="none" w:sz="0" w:space="0" w:color="auto"/>
            <w:right w:val="none" w:sz="0" w:space="0" w:color="auto"/>
          </w:divBdr>
        </w:div>
        <w:div w:id="1181356892">
          <w:marLeft w:val="1080"/>
          <w:marRight w:val="0"/>
          <w:marTop w:val="0"/>
          <w:marBottom w:val="60"/>
          <w:divBdr>
            <w:top w:val="none" w:sz="0" w:space="0" w:color="auto"/>
            <w:left w:val="none" w:sz="0" w:space="0" w:color="auto"/>
            <w:bottom w:val="none" w:sz="0" w:space="0" w:color="auto"/>
            <w:right w:val="none" w:sz="0" w:space="0" w:color="auto"/>
          </w:divBdr>
        </w:div>
        <w:div w:id="983660447">
          <w:marLeft w:val="1080"/>
          <w:marRight w:val="0"/>
          <w:marTop w:val="0"/>
          <w:marBottom w:val="60"/>
          <w:divBdr>
            <w:top w:val="none" w:sz="0" w:space="0" w:color="auto"/>
            <w:left w:val="none" w:sz="0" w:space="0" w:color="auto"/>
            <w:bottom w:val="none" w:sz="0" w:space="0" w:color="auto"/>
            <w:right w:val="none" w:sz="0" w:space="0" w:color="auto"/>
          </w:divBdr>
        </w:div>
      </w:divsChild>
    </w:div>
    <w:div w:id="1148279397">
      <w:bodyDiv w:val="1"/>
      <w:marLeft w:val="0"/>
      <w:marRight w:val="0"/>
      <w:marTop w:val="0"/>
      <w:marBottom w:val="0"/>
      <w:divBdr>
        <w:top w:val="none" w:sz="0" w:space="0" w:color="auto"/>
        <w:left w:val="none" w:sz="0" w:space="0" w:color="auto"/>
        <w:bottom w:val="none" w:sz="0" w:space="0" w:color="auto"/>
        <w:right w:val="none" w:sz="0" w:space="0" w:color="auto"/>
      </w:divBdr>
      <w:divsChild>
        <w:div w:id="350303143">
          <w:marLeft w:val="446"/>
          <w:marRight w:val="0"/>
          <w:marTop w:val="0"/>
          <w:marBottom w:val="0"/>
          <w:divBdr>
            <w:top w:val="none" w:sz="0" w:space="0" w:color="auto"/>
            <w:left w:val="none" w:sz="0" w:space="0" w:color="auto"/>
            <w:bottom w:val="none" w:sz="0" w:space="0" w:color="auto"/>
            <w:right w:val="none" w:sz="0" w:space="0" w:color="auto"/>
          </w:divBdr>
        </w:div>
        <w:div w:id="1839539835">
          <w:marLeft w:val="446"/>
          <w:marRight w:val="0"/>
          <w:marTop w:val="0"/>
          <w:marBottom w:val="0"/>
          <w:divBdr>
            <w:top w:val="none" w:sz="0" w:space="0" w:color="auto"/>
            <w:left w:val="none" w:sz="0" w:space="0" w:color="auto"/>
            <w:bottom w:val="none" w:sz="0" w:space="0" w:color="auto"/>
            <w:right w:val="none" w:sz="0" w:space="0" w:color="auto"/>
          </w:divBdr>
        </w:div>
      </w:divsChild>
    </w:div>
    <w:div w:id="1380671413">
      <w:bodyDiv w:val="1"/>
      <w:marLeft w:val="0"/>
      <w:marRight w:val="0"/>
      <w:marTop w:val="0"/>
      <w:marBottom w:val="0"/>
      <w:divBdr>
        <w:top w:val="none" w:sz="0" w:space="0" w:color="auto"/>
        <w:left w:val="none" w:sz="0" w:space="0" w:color="auto"/>
        <w:bottom w:val="none" w:sz="0" w:space="0" w:color="auto"/>
        <w:right w:val="none" w:sz="0" w:space="0" w:color="auto"/>
      </w:divBdr>
      <w:divsChild>
        <w:div w:id="832766123">
          <w:marLeft w:val="1080"/>
          <w:marRight w:val="0"/>
          <w:marTop w:val="0"/>
          <w:marBottom w:val="60"/>
          <w:divBdr>
            <w:top w:val="none" w:sz="0" w:space="0" w:color="auto"/>
            <w:left w:val="none" w:sz="0" w:space="0" w:color="auto"/>
            <w:bottom w:val="none" w:sz="0" w:space="0" w:color="auto"/>
            <w:right w:val="none" w:sz="0" w:space="0" w:color="auto"/>
          </w:divBdr>
        </w:div>
        <w:div w:id="739206455">
          <w:marLeft w:val="1699"/>
          <w:marRight w:val="0"/>
          <w:marTop w:val="0"/>
          <w:marBottom w:val="60"/>
          <w:divBdr>
            <w:top w:val="none" w:sz="0" w:space="0" w:color="auto"/>
            <w:left w:val="none" w:sz="0" w:space="0" w:color="auto"/>
            <w:bottom w:val="none" w:sz="0" w:space="0" w:color="auto"/>
            <w:right w:val="none" w:sz="0" w:space="0" w:color="auto"/>
          </w:divBdr>
        </w:div>
        <w:div w:id="55668616">
          <w:marLeft w:val="1699"/>
          <w:marRight w:val="0"/>
          <w:marTop w:val="0"/>
          <w:marBottom w:val="60"/>
          <w:divBdr>
            <w:top w:val="none" w:sz="0" w:space="0" w:color="auto"/>
            <w:left w:val="none" w:sz="0" w:space="0" w:color="auto"/>
            <w:bottom w:val="none" w:sz="0" w:space="0" w:color="auto"/>
            <w:right w:val="none" w:sz="0" w:space="0" w:color="auto"/>
          </w:divBdr>
        </w:div>
        <w:div w:id="171455786">
          <w:marLeft w:val="1080"/>
          <w:marRight w:val="0"/>
          <w:marTop w:val="0"/>
          <w:marBottom w:val="60"/>
          <w:divBdr>
            <w:top w:val="none" w:sz="0" w:space="0" w:color="auto"/>
            <w:left w:val="none" w:sz="0" w:space="0" w:color="auto"/>
            <w:bottom w:val="none" w:sz="0" w:space="0" w:color="auto"/>
            <w:right w:val="none" w:sz="0" w:space="0" w:color="auto"/>
          </w:divBdr>
        </w:div>
        <w:div w:id="2001810875">
          <w:marLeft w:val="1080"/>
          <w:marRight w:val="0"/>
          <w:marTop w:val="0"/>
          <w:marBottom w:val="60"/>
          <w:divBdr>
            <w:top w:val="none" w:sz="0" w:space="0" w:color="auto"/>
            <w:left w:val="none" w:sz="0" w:space="0" w:color="auto"/>
            <w:bottom w:val="none" w:sz="0" w:space="0" w:color="auto"/>
            <w:right w:val="none" w:sz="0" w:space="0" w:color="auto"/>
          </w:divBdr>
        </w:div>
        <w:div w:id="1949727548">
          <w:marLeft w:val="1699"/>
          <w:marRight w:val="0"/>
          <w:marTop w:val="0"/>
          <w:marBottom w:val="60"/>
          <w:divBdr>
            <w:top w:val="none" w:sz="0" w:space="0" w:color="auto"/>
            <w:left w:val="none" w:sz="0" w:space="0" w:color="auto"/>
            <w:bottom w:val="none" w:sz="0" w:space="0" w:color="auto"/>
            <w:right w:val="none" w:sz="0" w:space="0" w:color="auto"/>
          </w:divBdr>
        </w:div>
      </w:divsChild>
    </w:div>
    <w:div w:id="1393574125">
      <w:bodyDiv w:val="1"/>
      <w:marLeft w:val="0"/>
      <w:marRight w:val="0"/>
      <w:marTop w:val="0"/>
      <w:marBottom w:val="0"/>
      <w:divBdr>
        <w:top w:val="none" w:sz="0" w:space="0" w:color="auto"/>
        <w:left w:val="none" w:sz="0" w:space="0" w:color="auto"/>
        <w:bottom w:val="none" w:sz="0" w:space="0" w:color="auto"/>
        <w:right w:val="none" w:sz="0" w:space="0" w:color="auto"/>
      </w:divBdr>
      <w:divsChild>
        <w:div w:id="1863783728">
          <w:marLeft w:val="446"/>
          <w:marRight w:val="0"/>
          <w:marTop w:val="0"/>
          <w:marBottom w:val="0"/>
          <w:divBdr>
            <w:top w:val="none" w:sz="0" w:space="0" w:color="auto"/>
            <w:left w:val="none" w:sz="0" w:space="0" w:color="auto"/>
            <w:bottom w:val="none" w:sz="0" w:space="0" w:color="auto"/>
            <w:right w:val="none" w:sz="0" w:space="0" w:color="auto"/>
          </w:divBdr>
        </w:div>
      </w:divsChild>
    </w:div>
    <w:div w:id="1442266599">
      <w:bodyDiv w:val="1"/>
      <w:marLeft w:val="0"/>
      <w:marRight w:val="0"/>
      <w:marTop w:val="0"/>
      <w:marBottom w:val="0"/>
      <w:divBdr>
        <w:top w:val="none" w:sz="0" w:space="0" w:color="auto"/>
        <w:left w:val="none" w:sz="0" w:space="0" w:color="auto"/>
        <w:bottom w:val="none" w:sz="0" w:space="0" w:color="auto"/>
        <w:right w:val="none" w:sz="0" w:space="0" w:color="auto"/>
      </w:divBdr>
      <w:divsChild>
        <w:div w:id="588002211">
          <w:marLeft w:val="446"/>
          <w:marRight w:val="0"/>
          <w:marTop w:val="0"/>
          <w:marBottom w:val="0"/>
          <w:divBdr>
            <w:top w:val="none" w:sz="0" w:space="0" w:color="auto"/>
            <w:left w:val="none" w:sz="0" w:space="0" w:color="auto"/>
            <w:bottom w:val="none" w:sz="0" w:space="0" w:color="auto"/>
            <w:right w:val="none" w:sz="0" w:space="0" w:color="auto"/>
          </w:divBdr>
        </w:div>
        <w:div w:id="1779982715">
          <w:marLeft w:val="446"/>
          <w:marRight w:val="0"/>
          <w:marTop w:val="0"/>
          <w:marBottom w:val="0"/>
          <w:divBdr>
            <w:top w:val="none" w:sz="0" w:space="0" w:color="auto"/>
            <w:left w:val="none" w:sz="0" w:space="0" w:color="auto"/>
            <w:bottom w:val="none" w:sz="0" w:space="0" w:color="auto"/>
            <w:right w:val="none" w:sz="0" w:space="0" w:color="auto"/>
          </w:divBdr>
        </w:div>
        <w:div w:id="873925218">
          <w:marLeft w:val="446"/>
          <w:marRight w:val="0"/>
          <w:marTop w:val="0"/>
          <w:marBottom w:val="0"/>
          <w:divBdr>
            <w:top w:val="none" w:sz="0" w:space="0" w:color="auto"/>
            <w:left w:val="none" w:sz="0" w:space="0" w:color="auto"/>
            <w:bottom w:val="none" w:sz="0" w:space="0" w:color="auto"/>
            <w:right w:val="none" w:sz="0" w:space="0" w:color="auto"/>
          </w:divBdr>
        </w:div>
      </w:divsChild>
    </w:div>
    <w:div w:id="1593856408">
      <w:bodyDiv w:val="1"/>
      <w:marLeft w:val="0"/>
      <w:marRight w:val="0"/>
      <w:marTop w:val="0"/>
      <w:marBottom w:val="0"/>
      <w:divBdr>
        <w:top w:val="none" w:sz="0" w:space="0" w:color="auto"/>
        <w:left w:val="none" w:sz="0" w:space="0" w:color="auto"/>
        <w:bottom w:val="none" w:sz="0" w:space="0" w:color="auto"/>
        <w:right w:val="none" w:sz="0" w:space="0" w:color="auto"/>
      </w:divBdr>
      <w:divsChild>
        <w:div w:id="402877937">
          <w:marLeft w:val="446"/>
          <w:marRight w:val="0"/>
          <w:marTop w:val="0"/>
          <w:marBottom w:val="0"/>
          <w:divBdr>
            <w:top w:val="none" w:sz="0" w:space="0" w:color="auto"/>
            <w:left w:val="none" w:sz="0" w:space="0" w:color="auto"/>
            <w:bottom w:val="none" w:sz="0" w:space="0" w:color="auto"/>
            <w:right w:val="none" w:sz="0" w:space="0" w:color="auto"/>
          </w:divBdr>
        </w:div>
      </w:divsChild>
    </w:div>
    <w:div w:id="1793355738">
      <w:bodyDiv w:val="1"/>
      <w:marLeft w:val="0"/>
      <w:marRight w:val="0"/>
      <w:marTop w:val="0"/>
      <w:marBottom w:val="0"/>
      <w:divBdr>
        <w:top w:val="none" w:sz="0" w:space="0" w:color="auto"/>
        <w:left w:val="none" w:sz="0" w:space="0" w:color="auto"/>
        <w:bottom w:val="none" w:sz="0" w:space="0" w:color="auto"/>
        <w:right w:val="none" w:sz="0" w:space="0" w:color="auto"/>
      </w:divBdr>
      <w:divsChild>
        <w:div w:id="1984964959">
          <w:marLeft w:val="446"/>
          <w:marRight w:val="0"/>
          <w:marTop w:val="0"/>
          <w:marBottom w:val="0"/>
          <w:divBdr>
            <w:top w:val="none" w:sz="0" w:space="0" w:color="auto"/>
            <w:left w:val="none" w:sz="0" w:space="0" w:color="auto"/>
            <w:bottom w:val="none" w:sz="0" w:space="0" w:color="auto"/>
            <w:right w:val="none" w:sz="0" w:space="0" w:color="auto"/>
          </w:divBdr>
        </w:div>
        <w:div w:id="1779133011">
          <w:marLeft w:val="446"/>
          <w:marRight w:val="0"/>
          <w:marTop w:val="0"/>
          <w:marBottom w:val="0"/>
          <w:divBdr>
            <w:top w:val="none" w:sz="0" w:space="0" w:color="auto"/>
            <w:left w:val="none" w:sz="0" w:space="0" w:color="auto"/>
            <w:bottom w:val="none" w:sz="0" w:space="0" w:color="auto"/>
            <w:right w:val="none" w:sz="0" w:space="0" w:color="auto"/>
          </w:divBdr>
        </w:div>
        <w:div w:id="2107534343">
          <w:marLeft w:val="446"/>
          <w:marRight w:val="0"/>
          <w:marTop w:val="0"/>
          <w:marBottom w:val="0"/>
          <w:divBdr>
            <w:top w:val="none" w:sz="0" w:space="0" w:color="auto"/>
            <w:left w:val="none" w:sz="0" w:space="0" w:color="auto"/>
            <w:bottom w:val="none" w:sz="0" w:space="0" w:color="auto"/>
            <w:right w:val="none" w:sz="0" w:space="0" w:color="auto"/>
          </w:divBdr>
        </w:div>
        <w:div w:id="1036856956">
          <w:marLeft w:val="446"/>
          <w:marRight w:val="0"/>
          <w:marTop w:val="0"/>
          <w:marBottom w:val="0"/>
          <w:divBdr>
            <w:top w:val="none" w:sz="0" w:space="0" w:color="auto"/>
            <w:left w:val="none" w:sz="0" w:space="0" w:color="auto"/>
            <w:bottom w:val="none" w:sz="0" w:space="0" w:color="auto"/>
            <w:right w:val="none" w:sz="0" w:space="0" w:color="auto"/>
          </w:divBdr>
        </w:div>
      </w:divsChild>
    </w:div>
    <w:div w:id="1816992359">
      <w:bodyDiv w:val="1"/>
      <w:marLeft w:val="0"/>
      <w:marRight w:val="0"/>
      <w:marTop w:val="0"/>
      <w:marBottom w:val="0"/>
      <w:divBdr>
        <w:top w:val="none" w:sz="0" w:space="0" w:color="auto"/>
        <w:left w:val="none" w:sz="0" w:space="0" w:color="auto"/>
        <w:bottom w:val="none" w:sz="0" w:space="0" w:color="auto"/>
        <w:right w:val="none" w:sz="0" w:space="0" w:color="auto"/>
      </w:divBdr>
      <w:divsChild>
        <w:div w:id="502936806">
          <w:marLeft w:val="1080"/>
          <w:marRight w:val="0"/>
          <w:marTop w:val="0"/>
          <w:marBottom w:val="60"/>
          <w:divBdr>
            <w:top w:val="none" w:sz="0" w:space="0" w:color="auto"/>
            <w:left w:val="none" w:sz="0" w:space="0" w:color="auto"/>
            <w:bottom w:val="none" w:sz="0" w:space="0" w:color="auto"/>
            <w:right w:val="none" w:sz="0" w:space="0" w:color="auto"/>
          </w:divBdr>
        </w:div>
        <w:div w:id="1742602654">
          <w:marLeft w:val="1080"/>
          <w:marRight w:val="0"/>
          <w:marTop w:val="0"/>
          <w:marBottom w:val="60"/>
          <w:divBdr>
            <w:top w:val="none" w:sz="0" w:space="0" w:color="auto"/>
            <w:left w:val="none" w:sz="0" w:space="0" w:color="auto"/>
            <w:bottom w:val="none" w:sz="0" w:space="0" w:color="auto"/>
            <w:right w:val="none" w:sz="0" w:space="0" w:color="auto"/>
          </w:divBdr>
        </w:div>
        <w:div w:id="1110391786">
          <w:marLeft w:val="1080"/>
          <w:marRight w:val="0"/>
          <w:marTop w:val="0"/>
          <w:marBottom w:val="60"/>
          <w:divBdr>
            <w:top w:val="none" w:sz="0" w:space="0" w:color="auto"/>
            <w:left w:val="none" w:sz="0" w:space="0" w:color="auto"/>
            <w:bottom w:val="none" w:sz="0" w:space="0" w:color="auto"/>
            <w:right w:val="none" w:sz="0" w:space="0" w:color="auto"/>
          </w:divBdr>
        </w:div>
        <w:div w:id="1959215975">
          <w:marLeft w:val="1080"/>
          <w:marRight w:val="0"/>
          <w:marTop w:val="0"/>
          <w:marBottom w:val="60"/>
          <w:divBdr>
            <w:top w:val="none" w:sz="0" w:space="0" w:color="auto"/>
            <w:left w:val="none" w:sz="0" w:space="0" w:color="auto"/>
            <w:bottom w:val="none" w:sz="0" w:space="0" w:color="auto"/>
            <w:right w:val="none" w:sz="0" w:space="0" w:color="auto"/>
          </w:divBdr>
        </w:div>
      </w:divsChild>
    </w:div>
    <w:div w:id="1891960323">
      <w:bodyDiv w:val="1"/>
      <w:marLeft w:val="0"/>
      <w:marRight w:val="0"/>
      <w:marTop w:val="0"/>
      <w:marBottom w:val="0"/>
      <w:divBdr>
        <w:top w:val="none" w:sz="0" w:space="0" w:color="auto"/>
        <w:left w:val="none" w:sz="0" w:space="0" w:color="auto"/>
        <w:bottom w:val="none" w:sz="0" w:space="0" w:color="auto"/>
        <w:right w:val="none" w:sz="0" w:space="0" w:color="auto"/>
      </w:divBdr>
      <w:divsChild>
        <w:div w:id="2115438801">
          <w:marLeft w:val="446"/>
          <w:marRight w:val="0"/>
          <w:marTop w:val="0"/>
          <w:marBottom w:val="0"/>
          <w:divBdr>
            <w:top w:val="none" w:sz="0" w:space="0" w:color="auto"/>
            <w:left w:val="none" w:sz="0" w:space="0" w:color="auto"/>
            <w:bottom w:val="none" w:sz="0" w:space="0" w:color="auto"/>
            <w:right w:val="none" w:sz="0" w:space="0" w:color="auto"/>
          </w:divBdr>
        </w:div>
        <w:div w:id="64882021">
          <w:marLeft w:val="446"/>
          <w:marRight w:val="0"/>
          <w:marTop w:val="0"/>
          <w:marBottom w:val="0"/>
          <w:divBdr>
            <w:top w:val="none" w:sz="0" w:space="0" w:color="auto"/>
            <w:left w:val="none" w:sz="0" w:space="0" w:color="auto"/>
            <w:bottom w:val="none" w:sz="0" w:space="0" w:color="auto"/>
            <w:right w:val="none" w:sz="0" w:space="0" w:color="auto"/>
          </w:divBdr>
        </w:div>
      </w:divsChild>
    </w:div>
    <w:div w:id="1893426295">
      <w:bodyDiv w:val="1"/>
      <w:marLeft w:val="0"/>
      <w:marRight w:val="0"/>
      <w:marTop w:val="0"/>
      <w:marBottom w:val="0"/>
      <w:divBdr>
        <w:top w:val="none" w:sz="0" w:space="0" w:color="auto"/>
        <w:left w:val="none" w:sz="0" w:space="0" w:color="auto"/>
        <w:bottom w:val="none" w:sz="0" w:space="0" w:color="auto"/>
        <w:right w:val="none" w:sz="0" w:space="0" w:color="auto"/>
      </w:divBdr>
      <w:divsChild>
        <w:div w:id="1363824395">
          <w:marLeft w:val="1080"/>
          <w:marRight w:val="0"/>
          <w:marTop w:val="0"/>
          <w:marBottom w:val="60"/>
          <w:divBdr>
            <w:top w:val="none" w:sz="0" w:space="0" w:color="auto"/>
            <w:left w:val="none" w:sz="0" w:space="0" w:color="auto"/>
            <w:bottom w:val="none" w:sz="0" w:space="0" w:color="auto"/>
            <w:right w:val="none" w:sz="0" w:space="0" w:color="auto"/>
          </w:divBdr>
        </w:div>
        <w:div w:id="1741829179">
          <w:marLeft w:val="1080"/>
          <w:marRight w:val="0"/>
          <w:marTop w:val="0"/>
          <w:marBottom w:val="60"/>
          <w:divBdr>
            <w:top w:val="none" w:sz="0" w:space="0" w:color="auto"/>
            <w:left w:val="none" w:sz="0" w:space="0" w:color="auto"/>
            <w:bottom w:val="none" w:sz="0" w:space="0" w:color="auto"/>
            <w:right w:val="none" w:sz="0" w:space="0" w:color="auto"/>
          </w:divBdr>
        </w:div>
        <w:div w:id="1595868057">
          <w:marLeft w:val="1080"/>
          <w:marRight w:val="0"/>
          <w:marTop w:val="0"/>
          <w:marBottom w:val="60"/>
          <w:divBdr>
            <w:top w:val="none" w:sz="0" w:space="0" w:color="auto"/>
            <w:left w:val="none" w:sz="0" w:space="0" w:color="auto"/>
            <w:bottom w:val="none" w:sz="0" w:space="0" w:color="auto"/>
            <w:right w:val="none" w:sz="0" w:space="0" w:color="auto"/>
          </w:divBdr>
        </w:div>
        <w:div w:id="246038759">
          <w:marLeft w:val="1080"/>
          <w:marRight w:val="0"/>
          <w:marTop w:val="0"/>
          <w:marBottom w:val="60"/>
          <w:divBdr>
            <w:top w:val="none" w:sz="0" w:space="0" w:color="auto"/>
            <w:left w:val="none" w:sz="0" w:space="0" w:color="auto"/>
            <w:bottom w:val="none" w:sz="0" w:space="0" w:color="auto"/>
            <w:right w:val="none" w:sz="0" w:space="0" w:color="auto"/>
          </w:divBdr>
        </w:div>
      </w:divsChild>
    </w:div>
    <w:div w:id="1902324605">
      <w:bodyDiv w:val="1"/>
      <w:marLeft w:val="0"/>
      <w:marRight w:val="0"/>
      <w:marTop w:val="0"/>
      <w:marBottom w:val="0"/>
      <w:divBdr>
        <w:top w:val="none" w:sz="0" w:space="0" w:color="auto"/>
        <w:left w:val="none" w:sz="0" w:space="0" w:color="auto"/>
        <w:bottom w:val="none" w:sz="0" w:space="0" w:color="auto"/>
        <w:right w:val="none" w:sz="0" w:space="0" w:color="auto"/>
      </w:divBdr>
      <w:divsChild>
        <w:div w:id="108089235">
          <w:marLeft w:val="446"/>
          <w:marRight w:val="0"/>
          <w:marTop w:val="0"/>
          <w:marBottom w:val="0"/>
          <w:divBdr>
            <w:top w:val="none" w:sz="0" w:space="0" w:color="auto"/>
            <w:left w:val="none" w:sz="0" w:space="0" w:color="auto"/>
            <w:bottom w:val="none" w:sz="0" w:space="0" w:color="auto"/>
            <w:right w:val="none" w:sz="0" w:space="0" w:color="auto"/>
          </w:divBdr>
        </w:div>
        <w:div w:id="1090540149">
          <w:marLeft w:val="446"/>
          <w:marRight w:val="0"/>
          <w:marTop w:val="0"/>
          <w:marBottom w:val="0"/>
          <w:divBdr>
            <w:top w:val="none" w:sz="0" w:space="0" w:color="auto"/>
            <w:left w:val="none" w:sz="0" w:space="0" w:color="auto"/>
            <w:bottom w:val="none" w:sz="0" w:space="0" w:color="auto"/>
            <w:right w:val="none" w:sz="0" w:space="0" w:color="auto"/>
          </w:divBdr>
        </w:div>
        <w:div w:id="1356879357">
          <w:marLeft w:val="446"/>
          <w:marRight w:val="0"/>
          <w:marTop w:val="0"/>
          <w:marBottom w:val="0"/>
          <w:divBdr>
            <w:top w:val="none" w:sz="0" w:space="0" w:color="auto"/>
            <w:left w:val="none" w:sz="0" w:space="0" w:color="auto"/>
            <w:bottom w:val="none" w:sz="0" w:space="0" w:color="auto"/>
            <w:right w:val="none" w:sz="0" w:space="0" w:color="auto"/>
          </w:divBdr>
        </w:div>
      </w:divsChild>
    </w:div>
    <w:div w:id="2036074970">
      <w:bodyDiv w:val="1"/>
      <w:marLeft w:val="0"/>
      <w:marRight w:val="0"/>
      <w:marTop w:val="0"/>
      <w:marBottom w:val="0"/>
      <w:divBdr>
        <w:top w:val="none" w:sz="0" w:space="0" w:color="auto"/>
        <w:left w:val="none" w:sz="0" w:space="0" w:color="auto"/>
        <w:bottom w:val="none" w:sz="0" w:space="0" w:color="auto"/>
        <w:right w:val="none" w:sz="0" w:space="0" w:color="auto"/>
      </w:divBdr>
      <w:divsChild>
        <w:div w:id="588006866">
          <w:marLeft w:val="446"/>
          <w:marRight w:val="0"/>
          <w:marTop w:val="0"/>
          <w:marBottom w:val="0"/>
          <w:divBdr>
            <w:top w:val="none" w:sz="0" w:space="0" w:color="auto"/>
            <w:left w:val="none" w:sz="0" w:space="0" w:color="auto"/>
            <w:bottom w:val="none" w:sz="0" w:space="0" w:color="auto"/>
            <w:right w:val="none" w:sz="0" w:space="0" w:color="auto"/>
          </w:divBdr>
        </w:div>
        <w:div w:id="655690274">
          <w:marLeft w:val="446"/>
          <w:marRight w:val="0"/>
          <w:marTop w:val="0"/>
          <w:marBottom w:val="0"/>
          <w:divBdr>
            <w:top w:val="none" w:sz="0" w:space="0" w:color="auto"/>
            <w:left w:val="none" w:sz="0" w:space="0" w:color="auto"/>
            <w:bottom w:val="none" w:sz="0" w:space="0" w:color="auto"/>
            <w:right w:val="none" w:sz="0" w:space="0" w:color="auto"/>
          </w:divBdr>
        </w:div>
        <w:div w:id="109065895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https://ec.europa.eu/info/food-farming-fisheries/farming/facts-and-figures/markets/overviews/market-observatories/fruit-and-vegetables_en" TargetMode="External"/><Relationship Id="rId26" Type="http://schemas.openxmlformats.org/officeDocument/2006/relationships/package" Target="embeddings/Microsoft_PowerPoint_Presentation4.pptx"/><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package" Target="embeddings/Microsoft_PowerPoint_Presentation.ppt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3.docx"/><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image" Target="media/image6.emf"/><Relationship Id="rId28" Type="http://schemas.openxmlformats.org/officeDocument/2006/relationships/package" Target="embeddings/Microsoft_PowerPoint_Presentation5.pptx"/><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package" Target="embeddings/Microsoft_Word_Document2.docx"/><Relationship Id="rId27" Type="http://schemas.openxmlformats.org/officeDocument/2006/relationships/image" Target="media/image8.emf"/><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671D6C283E134990CD049C7E98D3E4" ma:contentTypeVersion="3" ma:contentTypeDescription="Een nieuw document maken." ma:contentTypeScope="" ma:versionID="922223d9bc1a751860cf2ff916f47278">
  <xsd:schema xmlns:xsd="http://www.w3.org/2001/XMLSchema" xmlns:xs="http://www.w3.org/2001/XMLSchema" xmlns:p="http://schemas.microsoft.com/office/2006/metadata/properties" xmlns:ns2="e6f93748-2e9f-42ff-9a3b-2db68e429cfa" xmlns:ns3="65a05a54-6f79-41f1-b106-30ca63d31d80" targetNamespace="http://schemas.microsoft.com/office/2006/metadata/properties" ma:root="true" ma:fieldsID="d331f7b8fe4281efc2a162120b9d7831" ns2:_="" ns3:_="">
    <xsd:import namespace="e6f93748-2e9f-42ff-9a3b-2db68e429cfa"/>
    <xsd:import namespace="65a05a54-6f79-41f1-b106-30ca63d31d80"/>
    <xsd:element name="properties">
      <xsd:complexType>
        <xsd:sequence>
          <xsd:element name="documentManagement">
            <xsd:complexType>
              <xsd:all>
                <xsd:element ref="ns2:_dlc_DocId" minOccurs="0"/>
                <xsd:element ref="ns2:_dlc_DocIdUrl" minOccurs="0"/>
                <xsd:element ref="ns2:_dlc_DocIdPersistId" minOccurs="0"/>
                <xsd:element ref="ns3:Inter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3748-2e9f-42ff-9a3b-2db68e429cf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5a05a54-6f79-41f1-b106-30ca63d31d80" elementFormDefault="qualified">
    <xsd:import namespace="http://schemas.microsoft.com/office/2006/documentManagement/types"/>
    <xsd:import namespace="http://schemas.microsoft.com/office/infopath/2007/PartnerControls"/>
    <xsd:element name="Intern" ma:index="11" ma:displayName="Intern/Extern gebruik" ma:default="Intern/Extern" ma:description="Gebruik intern of extern" ma:format="Dropdown" ma:internalName="Intern">
      <xsd:simpleType>
        <xsd:restriction base="dms:Choice">
          <xsd:enumeration value="Intern"/>
          <xsd:enumeration value="Extern"/>
          <xsd:enumeration value="Intern/Exter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e6f93748-2e9f-42ff-9a3b-2db68e429cfa">CSES6ZK4QH4Q-434-8</_dlc_DocId>
    <_dlc_DocIdUrl xmlns="e6f93748-2e9f-42ff-9a3b-2db68e429cfa">
      <Url>https://lvportaal/centrale/gebruikerscommissielvportaal/_layouts/15/DocIdRedir.aspx?ID=CSES6ZK4QH4Q-434-8</Url>
      <Description>CSES6ZK4QH4Q-434-8</Description>
    </_dlc_DocIdUrl>
    <Intern xmlns="65a05a54-6f79-41f1-b106-30ca63d31d80">Intern</Inter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080AD-ECFF-42AC-BF08-6E28C01E7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3748-2e9f-42ff-9a3b-2db68e429cfa"/>
    <ds:schemaRef ds:uri="65a05a54-6f79-41f1-b106-30ca63d31d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94231D-DB0D-46A4-B479-F25972A58208}">
  <ds:schemaRefs>
    <ds:schemaRef ds:uri="http://purl.org/dc/elements/1.1/"/>
    <ds:schemaRef ds:uri="http://schemas.microsoft.com/office/2006/metadata/properties"/>
    <ds:schemaRef ds:uri="65a05a54-6f79-41f1-b106-30ca63d31d8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6f93748-2e9f-42ff-9a3b-2db68e429cfa"/>
    <ds:schemaRef ds:uri="http://www.w3.org/XML/1998/namespace"/>
    <ds:schemaRef ds:uri="http://purl.org/dc/dcmitype/"/>
  </ds:schemaRefs>
</ds:datastoreItem>
</file>

<file path=customXml/itemProps3.xml><?xml version="1.0" encoding="utf-8"?>
<ds:datastoreItem xmlns:ds="http://schemas.openxmlformats.org/officeDocument/2006/customXml" ds:itemID="{5A57BA35-08AF-442D-A12A-4E455F7A92F3}">
  <ds:schemaRefs>
    <ds:schemaRef ds:uri="http://schemas.microsoft.com/sharepoint/v3/contenttype/forms"/>
  </ds:schemaRefs>
</ds:datastoreItem>
</file>

<file path=customXml/itemProps4.xml><?xml version="1.0" encoding="utf-8"?>
<ds:datastoreItem xmlns:ds="http://schemas.openxmlformats.org/officeDocument/2006/customXml" ds:itemID="{D304AD80-0034-4B3F-93BB-D502602500EF}">
  <ds:schemaRefs>
    <ds:schemaRef ds:uri="http://schemas.microsoft.com/sharepoint/events"/>
  </ds:schemaRefs>
</ds:datastoreItem>
</file>

<file path=customXml/itemProps5.xml><?xml version="1.0" encoding="utf-8"?>
<ds:datastoreItem xmlns:ds="http://schemas.openxmlformats.org/officeDocument/2006/customXml" ds:itemID="{C91D1AB1-10F0-4107-9BB0-E86E3A34E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1715</Words>
  <Characters>9438</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D'Hoker, Petra</dc:creator>
  <cp:lastModifiedBy>Deborah Martens</cp:lastModifiedBy>
  <cp:revision>3</cp:revision>
  <cp:lastPrinted>2020-12-03T14:42:00Z</cp:lastPrinted>
  <dcterms:created xsi:type="dcterms:W3CDTF">2021-04-01T15:32:00Z</dcterms:created>
  <dcterms:modified xsi:type="dcterms:W3CDTF">2021-04-01T15:33:00Z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0x01010006671D6C283E134990CD049C7E98D3E4</vt:lpwstr>
  </property>
  <property fmtid="{D5CDD505-2E9C-101B-9397-08002B2CF9AE}" pid="3" name="_dlc_DocIdItemGuid">
    <vt:lpwstr>412791be-b9b9-4fbe-a60a-e79d5c880045</vt:lpwstr>
  </property>
</Properties>
</file>