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bookmarkStart w:id="0" w:name="_GoBack"/>
      <w:bookmarkEnd w:id="0"/>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8D5DCC" w:rsidRDefault="00742D22" w:rsidP="00BF3594">
      <w:pPr>
        <w:spacing w:before="0"/>
      </w:pPr>
      <w:r w:rsidRPr="008D5DCC">
        <w:rPr>
          <w:rFonts w:ascii="FlandersArtSans-Bold" w:hAnsi="FlandersArtSans-Bold"/>
        </w:rPr>
        <w:t>F</w:t>
      </w:r>
      <w:r w:rsidRPr="008D5DCC">
        <w:t xml:space="preserve"> </w:t>
      </w:r>
      <w:r w:rsidR="00126419" w:rsidRPr="008D5DCC">
        <w:t>02 552 77 01</w:t>
      </w:r>
    </w:p>
    <w:p w14:paraId="0DE539A4" w14:textId="77777777" w:rsidR="00742D22" w:rsidRPr="008D5DCC" w:rsidRDefault="00126419" w:rsidP="00BF3594">
      <w:pPr>
        <w:spacing w:before="0"/>
        <w:rPr>
          <w:rFonts w:ascii="FlandersArtSerif-Medium" w:hAnsi="FlandersArtSerif-Medium"/>
        </w:rPr>
      </w:pPr>
      <w:r w:rsidRPr="008D5DCC">
        <w:rPr>
          <w:rFonts w:ascii="FlandersArtSerif-Medium" w:hAnsi="FlandersArtSerif-Medium"/>
        </w:rPr>
        <w:t>www.vlaanderen.be</w:t>
      </w:r>
    </w:p>
    <w:p w14:paraId="0DE539A5" w14:textId="77777777" w:rsidR="00742D22" w:rsidRPr="008D5DCC" w:rsidRDefault="00742D22" w:rsidP="00BF3594">
      <w:pPr>
        <w:pStyle w:val="Titel"/>
        <w:rPr>
          <w:b/>
          <w:lang w:val="nl-BE"/>
        </w:rPr>
      </w:pPr>
      <w:r w:rsidRPr="008D5DCC">
        <w:rPr>
          <w:lang w:val="nl-BE"/>
        </w:rPr>
        <w:t>VERSLAG</w:t>
      </w:r>
    </w:p>
    <w:p w14:paraId="0DE539A6" w14:textId="5892C266" w:rsidR="00742D22" w:rsidRPr="009556D6" w:rsidRDefault="00BF3594" w:rsidP="00BF3594">
      <w:pPr>
        <w:pStyle w:val="streepjes"/>
        <w:jc w:val="left"/>
      </w:pPr>
      <w:r>
        <w:t>//////////////////////////////</w:t>
      </w:r>
      <w:r w:rsidR="00742D22" w:rsidRPr="009556D6">
        <w:t>//////////////////////////////////////////////////////////////////////////////////////////////////////////////////////////////////</w:t>
      </w:r>
    </w:p>
    <w:p w14:paraId="3889708D" w14:textId="6F4D03E7" w:rsidR="008D5DCC" w:rsidRPr="009556D6" w:rsidRDefault="008D5DCC" w:rsidP="008D5DCC">
      <w:r w:rsidRPr="00BF3594">
        <w:rPr>
          <w:rFonts w:asciiTheme="minorHAnsi" w:hAnsiTheme="minorHAnsi"/>
        </w:rPr>
        <w:t>datum:</w:t>
      </w:r>
      <w:r w:rsidRPr="009556D6">
        <w:t xml:space="preserve"> </w:t>
      </w:r>
      <w:r w:rsidR="00FD1465">
        <w:t>18</w:t>
      </w:r>
      <w:r w:rsidR="00C80A8B">
        <w:t>/</w:t>
      </w:r>
      <w:r w:rsidR="00FD1465">
        <w:t>01</w:t>
      </w:r>
      <w:r w:rsidR="0098543E">
        <w:t>/</w:t>
      </w:r>
      <w:r w:rsidR="00FD1465">
        <w:t>2022</w:t>
      </w:r>
    </w:p>
    <w:p w14:paraId="2C92A415" w14:textId="67C6097B" w:rsidR="006A3936" w:rsidRDefault="008D5DCC" w:rsidP="008D5DCC">
      <w:pPr>
        <w:spacing w:line="276" w:lineRule="auto"/>
        <w:rPr>
          <w:rFonts w:asciiTheme="minorHAnsi" w:hAnsiTheme="minorHAnsi"/>
        </w:rPr>
      </w:pPr>
      <w:r w:rsidRPr="00BF3594">
        <w:rPr>
          <w:rFonts w:asciiTheme="minorHAnsi" w:hAnsiTheme="minorHAnsi"/>
        </w:rPr>
        <w:t xml:space="preserve">aanwezig: </w:t>
      </w:r>
      <w:r w:rsidR="006A3936">
        <w:rPr>
          <w:rFonts w:asciiTheme="minorHAnsi" w:hAnsiTheme="minorHAnsi"/>
        </w:rPr>
        <w:t xml:space="preserve">Deborah Martens, </w:t>
      </w:r>
      <w:r w:rsidR="006A3936" w:rsidRPr="00E876E3">
        <w:rPr>
          <w:rFonts w:asciiTheme="minorHAnsi" w:hAnsiTheme="minorHAnsi"/>
        </w:rPr>
        <w:t xml:space="preserve">Marc Vandenput, </w:t>
      </w:r>
      <w:proofErr w:type="spellStart"/>
      <w:r w:rsidR="006A3936" w:rsidRPr="00E876E3">
        <w:rPr>
          <w:rFonts w:asciiTheme="minorHAnsi" w:hAnsiTheme="minorHAnsi"/>
        </w:rPr>
        <w:t>Emmanuelle</w:t>
      </w:r>
      <w:proofErr w:type="spellEnd"/>
      <w:r w:rsidR="006A3936" w:rsidRPr="00E876E3">
        <w:rPr>
          <w:rFonts w:asciiTheme="minorHAnsi" w:hAnsiTheme="minorHAnsi"/>
        </w:rPr>
        <w:t xml:space="preserve"> </w:t>
      </w:r>
      <w:proofErr w:type="spellStart"/>
      <w:r w:rsidR="006A3936" w:rsidRPr="00E876E3">
        <w:rPr>
          <w:rFonts w:asciiTheme="minorHAnsi" w:hAnsiTheme="minorHAnsi"/>
        </w:rPr>
        <w:t>Escarnot</w:t>
      </w:r>
      <w:proofErr w:type="spellEnd"/>
    </w:p>
    <w:p w14:paraId="75C2D083" w14:textId="07C3BD8F" w:rsidR="008D5DCC" w:rsidRPr="009556D6" w:rsidRDefault="008D5DCC" w:rsidP="008D5DCC">
      <w:pPr>
        <w:spacing w:before="0" w:line="276" w:lineRule="auto"/>
      </w:pPr>
      <w:r w:rsidRPr="00BF3594">
        <w:rPr>
          <w:rFonts w:asciiTheme="minorHAnsi" w:hAnsiTheme="minorHAnsi"/>
        </w:rPr>
        <w:t>voorzitter:</w:t>
      </w:r>
      <w:r w:rsidRPr="009556D6">
        <w:t xml:space="preserve"> </w:t>
      </w:r>
      <w:r w:rsidR="006678AD">
        <w:t xml:space="preserve">Europese Commissie: </w:t>
      </w:r>
      <w:proofErr w:type="spellStart"/>
      <w:r w:rsidR="00FD1465" w:rsidRPr="00FD1465">
        <w:t>Poinelli</w:t>
      </w:r>
      <w:proofErr w:type="spellEnd"/>
      <w:r w:rsidR="00FD1465" w:rsidRPr="00FD1465">
        <w:t xml:space="preserve"> Mauro</w:t>
      </w:r>
    </w:p>
    <w:p w14:paraId="78DAA442" w14:textId="77777777" w:rsidR="006A3936" w:rsidRDefault="008D5DCC" w:rsidP="006A3936">
      <w:pPr>
        <w:spacing w:before="0" w:line="276" w:lineRule="auto"/>
      </w:pPr>
      <w:r w:rsidRPr="00BF3594">
        <w:rPr>
          <w:rFonts w:ascii="FlandersArtSans-Regular" w:hAnsi="FlandersArtSans-Regular"/>
        </w:rPr>
        <w:t>verslaggever:</w:t>
      </w:r>
      <w:r w:rsidRPr="00563E76">
        <w:t xml:space="preserve"> </w:t>
      </w:r>
      <w:r w:rsidR="006A3936">
        <w:t>Deborah Martens</w:t>
      </w:r>
    </w:p>
    <w:p w14:paraId="25E8FB78" w14:textId="65AE9823" w:rsidR="008D5DCC" w:rsidRDefault="008D5DCC" w:rsidP="006A3936">
      <w:pPr>
        <w:spacing w:before="0" w:line="276" w:lineRule="auto"/>
      </w:pPr>
      <w:r w:rsidRPr="00BF3594">
        <w:rPr>
          <w:rFonts w:ascii="FlandersArtSans-Regular" w:hAnsi="FlandersArtSans-Regular"/>
        </w:rPr>
        <w:t>onderwerp:</w:t>
      </w:r>
      <w:r w:rsidRPr="00563E76">
        <w:t xml:space="preserve"> </w:t>
      </w:r>
      <w:r w:rsidR="001C64D7">
        <w:t>B</w:t>
      </w:r>
      <w:r w:rsidR="006A3936">
        <w:t>eheerscomité GMO groenten en fruit</w:t>
      </w:r>
      <w:r w:rsidR="00C80A8B">
        <w:t xml:space="preserve"> </w:t>
      </w:r>
    </w:p>
    <w:p w14:paraId="5BEF469E" w14:textId="64AF4C8A" w:rsidR="00BF3594" w:rsidRPr="007305A9" w:rsidRDefault="00742D22" w:rsidP="00BF3594">
      <w:pPr>
        <w:rPr>
          <w:rFonts w:ascii="Calibri" w:eastAsia="FlandersArtSerif-Regular" w:hAnsi="Calibri" w:cs="Calibri"/>
          <w:sz w:val="16"/>
        </w:rPr>
        <w:sectPr w:rsidR="00BF3594" w:rsidRPr="007305A9" w:rsidSect="00C70988">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r w:rsidR="00F17D0D">
        <w:rPr>
          <w:rStyle w:val="streepjesChar"/>
        </w:rPr>
        <w:t>///////////////////////////////</w:t>
      </w:r>
    </w:p>
    <w:sdt>
      <w:sdtPr>
        <w:rPr>
          <w:rFonts w:ascii="FlandersArtSerif-Regular" w:eastAsiaTheme="minorHAnsi" w:hAnsi="FlandersArtSerif-Regular" w:cstheme="minorBidi"/>
          <w:color w:val="auto"/>
          <w:sz w:val="22"/>
          <w:szCs w:val="22"/>
          <w:lang w:val="nl-NL" w:eastAsia="en-US"/>
        </w:rPr>
        <w:id w:val="-1140030126"/>
        <w:docPartObj>
          <w:docPartGallery w:val="Table of Contents"/>
          <w:docPartUnique/>
        </w:docPartObj>
      </w:sdtPr>
      <w:sdtEndPr>
        <w:rPr>
          <w:b/>
          <w:bCs/>
          <w:highlight w:val="yellow"/>
        </w:rPr>
      </w:sdtEndPr>
      <w:sdtContent>
        <w:p w14:paraId="3B79103B" w14:textId="59EC6C61" w:rsidR="00296230" w:rsidRDefault="00296230">
          <w:pPr>
            <w:pStyle w:val="Kopvaninhoudsopgave"/>
          </w:pPr>
          <w:r>
            <w:rPr>
              <w:lang w:val="nl-NL"/>
            </w:rPr>
            <w:t>Inhoud</w:t>
          </w:r>
        </w:p>
        <w:p w14:paraId="0B875657" w14:textId="7446A830" w:rsidR="003242FF" w:rsidRDefault="00296230">
          <w:pPr>
            <w:pStyle w:val="Inhopg2"/>
            <w:rPr>
              <w:rFonts w:asciiTheme="minorHAnsi" w:eastAsiaTheme="minorEastAsia" w:hAnsiTheme="minorHAnsi"/>
              <w:noProof/>
              <w:lang w:eastAsia="nl-BE"/>
            </w:rPr>
          </w:pPr>
          <w:r w:rsidRPr="00FD1465">
            <w:rPr>
              <w:highlight w:val="yellow"/>
            </w:rPr>
            <w:fldChar w:fldCharType="begin"/>
          </w:r>
          <w:r w:rsidRPr="00FD1465">
            <w:rPr>
              <w:highlight w:val="yellow"/>
            </w:rPr>
            <w:instrText xml:space="preserve"> TOC \o "1-3" \h \z \u </w:instrText>
          </w:r>
          <w:r w:rsidRPr="00FD1465">
            <w:rPr>
              <w:highlight w:val="yellow"/>
            </w:rPr>
            <w:fldChar w:fldCharType="separate"/>
          </w:r>
          <w:hyperlink w:anchor="_Toc93655810" w:history="1">
            <w:r w:rsidR="003242FF" w:rsidRPr="00E553ED">
              <w:rPr>
                <w:rStyle w:val="Hyperlink"/>
                <w:noProof/>
                <w14:scene3d>
                  <w14:camera w14:prst="orthographicFront"/>
                  <w14:lightRig w14:rig="threePt" w14:dir="t">
                    <w14:rot w14:lat="0" w14:lon="0" w14:rev="0"/>
                  </w14:lightRig>
                </w14:scene3d>
              </w:rPr>
              <w:t>1.1</w:t>
            </w:r>
            <w:r w:rsidR="003242FF">
              <w:rPr>
                <w:rFonts w:asciiTheme="minorHAnsi" w:eastAsiaTheme="minorEastAsia" w:hAnsiTheme="minorHAnsi"/>
                <w:noProof/>
                <w:lang w:eastAsia="nl-BE"/>
              </w:rPr>
              <w:tab/>
            </w:r>
            <w:r w:rsidR="003242FF" w:rsidRPr="00E553ED">
              <w:rPr>
                <w:rStyle w:val="Hyperlink"/>
                <w:noProof/>
              </w:rPr>
              <w:t>Marktsituatie groenten en fruitsector</w:t>
            </w:r>
            <w:r w:rsidR="003242FF">
              <w:rPr>
                <w:noProof/>
                <w:webHidden/>
              </w:rPr>
              <w:tab/>
            </w:r>
            <w:r w:rsidR="003242FF">
              <w:rPr>
                <w:noProof/>
                <w:webHidden/>
              </w:rPr>
              <w:fldChar w:fldCharType="begin"/>
            </w:r>
            <w:r w:rsidR="003242FF">
              <w:rPr>
                <w:noProof/>
                <w:webHidden/>
              </w:rPr>
              <w:instrText xml:space="preserve"> PAGEREF _Toc93655810 \h </w:instrText>
            </w:r>
            <w:r w:rsidR="003242FF">
              <w:rPr>
                <w:noProof/>
                <w:webHidden/>
              </w:rPr>
            </w:r>
            <w:r w:rsidR="003242FF">
              <w:rPr>
                <w:noProof/>
                <w:webHidden/>
              </w:rPr>
              <w:fldChar w:fldCharType="separate"/>
            </w:r>
            <w:r w:rsidR="003242FF">
              <w:rPr>
                <w:noProof/>
                <w:webHidden/>
              </w:rPr>
              <w:t>1</w:t>
            </w:r>
            <w:r w:rsidR="003242FF">
              <w:rPr>
                <w:noProof/>
                <w:webHidden/>
              </w:rPr>
              <w:fldChar w:fldCharType="end"/>
            </w:r>
          </w:hyperlink>
        </w:p>
        <w:p w14:paraId="62080412" w14:textId="53F5D92A" w:rsidR="003242FF" w:rsidRDefault="00516286">
          <w:pPr>
            <w:pStyle w:val="Inhopg2"/>
            <w:rPr>
              <w:rFonts w:asciiTheme="minorHAnsi" w:eastAsiaTheme="minorEastAsia" w:hAnsiTheme="minorHAnsi"/>
              <w:noProof/>
              <w:lang w:eastAsia="nl-BE"/>
            </w:rPr>
          </w:pPr>
          <w:hyperlink w:anchor="_Toc93655811" w:history="1">
            <w:r w:rsidR="003242FF" w:rsidRPr="00E553ED">
              <w:rPr>
                <w:rStyle w:val="Hyperlink"/>
                <w:noProof/>
                <w14:scene3d>
                  <w14:camera w14:prst="orthographicFront"/>
                  <w14:lightRig w14:rig="threePt" w14:dir="t">
                    <w14:rot w14:lat="0" w14:lon="0" w14:rev="0"/>
                  </w14:lightRig>
                </w14:scene3d>
              </w:rPr>
              <w:t>1.2</w:t>
            </w:r>
            <w:r w:rsidR="003242FF">
              <w:rPr>
                <w:rFonts w:asciiTheme="minorHAnsi" w:eastAsiaTheme="minorEastAsia" w:hAnsiTheme="minorHAnsi"/>
                <w:noProof/>
                <w:lang w:eastAsia="nl-BE"/>
              </w:rPr>
              <w:tab/>
            </w:r>
            <w:r w:rsidR="003242FF" w:rsidRPr="00E553ED">
              <w:rPr>
                <w:rStyle w:val="Hyperlink"/>
                <w:noProof/>
              </w:rPr>
              <w:t>Presentatie jaarverslagen (2010-2020)</w:t>
            </w:r>
            <w:r w:rsidR="003242FF">
              <w:rPr>
                <w:noProof/>
                <w:webHidden/>
              </w:rPr>
              <w:tab/>
            </w:r>
            <w:r w:rsidR="003242FF">
              <w:rPr>
                <w:noProof/>
                <w:webHidden/>
              </w:rPr>
              <w:fldChar w:fldCharType="begin"/>
            </w:r>
            <w:r w:rsidR="003242FF">
              <w:rPr>
                <w:noProof/>
                <w:webHidden/>
              </w:rPr>
              <w:instrText xml:space="preserve"> PAGEREF _Toc93655811 \h </w:instrText>
            </w:r>
            <w:r w:rsidR="003242FF">
              <w:rPr>
                <w:noProof/>
                <w:webHidden/>
              </w:rPr>
            </w:r>
            <w:r w:rsidR="003242FF">
              <w:rPr>
                <w:noProof/>
                <w:webHidden/>
              </w:rPr>
              <w:fldChar w:fldCharType="separate"/>
            </w:r>
            <w:r w:rsidR="003242FF">
              <w:rPr>
                <w:noProof/>
                <w:webHidden/>
              </w:rPr>
              <w:t>3</w:t>
            </w:r>
            <w:r w:rsidR="003242FF">
              <w:rPr>
                <w:noProof/>
                <w:webHidden/>
              </w:rPr>
              <w:fldChar w:fldCharType="end"/>
            </w:r>
          </w:hyperlink>
        </w:p>
        <w:p w14:paraId="689116C8" w14:textId="57A0ADFE" w:rsidR="003242FF" w:rsidRDefault="00516286">
          <w:pPr>
            <w:pStyle w:val="Inhopg2"/>
            <w:rPr>
              <w:rFonts w:asciiTheme="minorHAnsi" w:eastAsiaTheme="minorEastAsia" w:hAnsiTheme="minorHAnsi"/>
              <w:noProof/>
              <w:lang w:eastAsia="nl-BE"/>
            </w:rPr>
          </w:pPr>
          <w:hyperlink w:anchor="_Toc93655812" w:history="1">
            <w:r w:rsidR="003242FF" w:rsidRPr="00E553ED">
              <w:rPr>
                <w:rStyle w:val="Hyperlink"/>
                <w:noProof/>
                <w14:scene3d>
                  <w14:camera w14:prst="orthographicFront"/>
                  <w14:lightRig w14:rig="threePt" w14:dir="t">
                    <w14:rot w14:lat="0" w14:lon="0" w14:rev="0"/>
                  </w14:lightRig>
                </w14:scene3d>
              </w:rPr>
              <w:t>1.3</w:t>
            </w:r>
            <w:r w:rsidR="003242FF">
              <w:rPr>
                <w:rFonts w:asciiTheme="minorHAnsi" w:eastAsiaTheme="minorEastAsia" w:hAnsiTheme="minorHAnsi"/>
                <w:noProof/>
                <w:lang w:eastAsia="nl-BE"/>
              </w:rPr>
              <w:tab/>
            </w:r>
            <w:r w:rsidR="003242FF" w:rsidRPr="00E553ED">
              <w:rPr>
                <w:rStyle w:val="Hyperlink"/>
                <w:noProof/>
              </w:rPr>
              <w:t>Stand van zaken implementatie regelgeving markttransparantie in de groenten en fruitsector</w:t>
            </w:r>
            <w:r w:rsidR="003242FF">
              <w:rPr>
                <w:noProof/>
                <w:webHidden/>
              </w:rPr>
              <w:tab/>
            </w:r>
            <w:r w:rsidR="003242FF">
              <w:rPr>
                <w:noProof/>
                <w:webHidden/>
              </w:rPr>
              <w:fldChar w:fldCharType="begin"/>
            </w:r>
            <w:r w:rsidR="003242FF">
              <w:rPr>
                <w:noProof/>
                <w:webHidden/>
              </w:rPr>
              <w:instrText xml:space="preserve"> PAGEREF _Toc93655812 \h </w:instrText>
            </w:r>
            <w:r w:rsidR="003242FF">
              <w:rPr>
                <w:noProof/>
                <w:webHidden/>
              </w:rPr>
            </w:r>
            <w:r w:rsidR="003242FF">
              <w:rPr>
                <w:noProof/>
                <w:webHidden/>
              </w:rPr>
              <w:fldChar w:fldCharType="separate"/>
            </w:r>
            <w:r w:rsidR="003242FF">
              <w:rPr>
                <w:noProof/>
                <w:webHidden/>
              </w:rPr>
              <w:t>4</w:t>
            </w:r>
            <w:r w:rsidR="003242FF">
              <w:rPr>
                <w:noProof/>
                <w:webHidden/>
              </w:rPr>
              <w:fldChar w:fldCharType="end"/>
            </w:r>
          </w:hyperlink>
        </w:p>
        <w:p w14:paraId="2123D43E" w14:textId="335B724E" w:rsidR="003242FF" w:rsidRDefault="00516286">
          <w:pPr>
            <w:pStyle w:val="Inhopg2"/>
            <w:rPr>
              <w:rFonts w:asciiTheme="minorHAnsi" w:eastAsiaTheme="minorEastAsia" w:hAnsiTheme="minorHAnsi"/>
              <w:noProof/>
              <w:lang w:eastAsia="nl-BE"/>
            </w:rPr>
          </w:pPr>
          <w:hyperlink w:anchor="_Toc93655813" w:history="1">
            <w:r w:rsidR="003242FF" w:rsidRPr="00E553ED">
              <w:rPr>
                <w:rStyle w:val="Hyperlink"/>
                <w:noProof/>
                <w:lang w:val="en-US"/>
                <w14:scene3d>
                  <w14:camera w14:prst="orthographicFront"/>
                  <w14:lightRig w14:rig="threePt" w14:dir="t">
                    <w14:rot w14:lat="0" w14:lon="0" w14:rev="0"/>
                  </w14:lightRig>
                </w14:scene3d>
              </w:rPr>
              <w:t>1.4</w:t>
            </w:r>
            <w:r w:rsidR="003242FF">
              <w:rPr>
                <w:rFonts w:asciiTheme="minorHAnsi" w:eastAsiaTheme="minorEastAsia" w:hAnsiTheme="minorHAnsi"/>
                <w:noProof/>
                <w:lang w:eastAsia="nl-BE"/>
              </w:rPr>
              <w:tab/>
            </w:r>
            <w:r w:rsidR="003242FF" w:rsidRPr="00E553ED">
              <w:rPr>
                <w:rStyle w:val="Hyperlink"/>
                <w:noProof/>
                <w:lang w:val="en-US"/>
              </w:rPr>
              <w:t>Varia</w:t>
            </w:r>
            <w:r w:rsidR="003242FF">
              <w:rPr>
                <w:noProof/>
                <w:webHidden/>
              </w:rPr>
              <w:tab/>
            </w:r>
            <w:r w:rsidR="003242FF">
              <w:rPr>
                <w:noProof/>
                <w:webHidden/>
              </w:rPr>
              <w:fldChar w:fldCharType="begin"/>
            </w:r>
            <w:r w:rsidR="003242FF">
              <w:rPr>
                <w:noProof/>
                <w:webHidden/>
              </w:rPr>
              <w:instrText xml:space="preserve"> PAGEREF _Toc93655813 \h </w:instrText>
            </w:r>
            <w:r w:rsidR="003242FF">
              <w:rPr>
                <w:noProof/>
                <w:webHidden/>
              </w:rPr>
            </w:r>
            <w:r w:rsidR="003242FF">
              <w:rPr>
                <w:noProof/>
                <w:webHidden/>
              </w:rPr>
              <w:fldChar w:fldCharType="separate"/>
            </w:r>
            <w:r w:rsidR="003242FF">
              <w:rPr>
                <w:noProof/>
                <w:webHidden/>
              </w:rPr>
              <w:t>4</w:t>
            </w:r>
            <w:r w:rsidR="003242FF">
              <w:rPr>
                <w:noProof/>
                <w:webHidden/>
              </w:rPr>
              <w:fldChar w:fldCharType="end"/>
            </w:r>
          </w:hyperlink>
        </w:p>
        <w:p w14:paraId="76922357" w14:textId="12C7B4FE" w:rsidR="003242FF" w:rsidRDefault="00516286">
          <w:pPr>
            <w:pStyle w:val="Inhopg3"/>
            <w:tabs>
              <w:tab w:val="left" w:pos="1100"/>
              <w:tab w:val="right" w:leader="dot" w:pos="9062"/>
            </w:tabs>
            <w:rPr>
              <w:rFonts w:asciiTheme="minorHAnsi" w:eastAsiaTheme="minorEastAsia" w:hAnsiTheme="minorHAnsi"/>
              <w:noProof/>
              <w:lang w:eastAsia="nl-BE"/>
            </w:rPr>
          </w:pPr>
          <w:hyperlink w:anchor="_Toc93655814" w:history="1">
            <w:r w:rsidR="003242FF" w:rsidRPr="00E553ED">
              <w:rPr>
                <w:rStyle w:val="Hyperlink"/>
                <w:noProof/>
              </w:rPr>
              <w:t>1.4.1</w:t>
            </w:r>
            <w:r w:rsidR="003242FF">
              <w:rPr>
                <w:rFonts w:asciiTheme="minorHAnsi" w:eastAsiaTheme="minorEastAsia" w:hAnsiTheme="minorHAnsi"/>
                <w:noProof/>
                <w:lang w:eastAsia="nl-BE"/>
              </w:rPr>
              <w:tab/>
            </w:r>
            <w:r w:rsidR="003242FF" w:rsidRPr="00E553ED">
              <w:rPr>
                <w:rStyle w:val="Hyperlink"/>
                <w:noProof/>
              </w:rPr>
              <w:t>Handelsnormen</w:t>
            </w:r>
            <w:r w:rsidR="003242FF">
              <w:rPr>
                <w:noProof/>
                <w:webHidden/>
              </w:rPr>
              <w:tab/>
            </w:r>
            <w:r w:rsidR="003242FF">
              <w:rPr>
                <w:noProof/>
                <w:webHidden/>
              </w:rPr>
              <w:fldChar w:fldCharType="begin"/>
            </w:r>
            <w:r w:rsidR="003242FF">
              <w:rPr>
                <w:noProof/>
                <w:webHidden/>
              </w:rPr>
              <w:instrText xml:space="preserve"> PAGEREF _Toc93655814 \h </w:instrText>
            </w:r>
            <w:r w:rsidR="003242FF">
              <w:rPr>
                <w:noProof/>
                <w:webHidden/>
              </w:rPr>
            </w:r>
            <w:r w:rsidR="003242FF">
              <w:rPr>
                <w:noProof/>
                <w:webHidden/>
              </w:rPr>
              <w:fldChar w:fldCharType="separate"/>
            </w:r>
            <w:r w:rsidR="003242FF">
              <w:rPr>
                <w:noProof/>
                <w:webHidden/>
              </w:rPr>
              <w:t>4</w:t>
            </w:r>
            <w:r w:rsidR="003242FF">
              <w:rPr>
                <w:noProof/>
                <w:webHidden/>
              </w:rPr>
              <w:fldChar w:fldCharType="end"/>
            </w:r>
          </w:hyperlink>
        </w:p>
        <w:p w14:paraId="5F62B21F" w14:textId="28EFED82" w:rsidR="003242FF" w:rsidRDefault="00516286">
          <w:pPr>
            <w:pStyle w:val="Inhopg3"/>
            <w:tabs>
              <w:tab w:val="left" w:pos="1100"/>
              <w:tab w:val="right" w:leader="dot" w:pos="9062"/>
            </w:tabs>
            <w:rPr>
              <w:rFonts w:asciiTheme="minorHAnsi" w:eastAsiaTheme="minorEastAsia" w:hAnsiTheme="minorHAnsi"/>
              <w:noProof/>
              <w:lang w:eastAsia="nl-BE"/>
            </w:rPr>
          </w:pPr>
          <w:hyperlink w:anchor="_Toc93655815" w:history="1">
            <w:r w:rsidR="003242FF" w:rsidRPr="00E553ED">
              <w:rPr>
                <w:rStyle w:val="Hyperlink"/>
                <w:noProof/>
              </w:rPr>
              <w:t>1.4.2</w:t>
            </w:r>
            <w:r w:rsidR="003242FF">
              <w:rPr>
                <w:rFonts w:asciiTheme="minorHAnsi" w:eastAsiaTheme="minorEastAsia" w:hAnsiTheme="minorHAnsi"/>
                <w:noProof/>
                <w:lang w:eastAsia="nl-BE"/>
              </w:rPr>
              <w:tab/>
            </w:r>
            <w:r w:rsidR="003242FF" w:rsidRPr="00E553ED">
              <w:rPr>
                <w:rStyle w:val="Hyperlink"/>
                <w:noProof/>
              </w:rPr>
              <w:t>Mogelijkheid verlenging covid-maatregelen verordening 2021/725</w:t>
            </w:r>
            <w:r w:rsidR="003242FF">
              <w:rPr>
                <w:noProof/>
                <w:webHidden/>
              </w:rPr>
              <w:tab/>
            </w:r>
            <w:r w:rsidR="003242FF">
              <w:rPr>
                <w:noProof/>
                <w:webHidden/>
              </w:rPr>
              <w:fldChar w:fldCharType="begin"/>
            </w:r>
            <w:r w:rsidR="003242FF">
              <w:rPr>
                <w:noProof/>
                <w:webHidden/>
              </w:rPr>
              <w:instrText xml:space="preserve"> PAGEREF _Toc93655815 \h </w:instrText>
            </w:r>
            <w:r w:rsidR="003242FF">
              <w:rPr>
                <w:noProof/>
                <w:webHidden/>
              </w:rPr>
            </w:r>
            <w:r w:rsidR="003242FF">
              <w:rPr>
                <w:noProof/>
                <w:webHidden/>
              </w:rPr>
              <w:fldChar w:fldCharType="separate"/>
            </w:r>
            <w:r w:rsidR="003242FF">
              <w:rPr>
                <w:noProof/>
                <w:webHidden/>
              </w:rPr>
              <w:t>5</w:t>
            </w:r>
            <w:r w:rsidR="003242FF">
              <w:rPr>
                <w:noProof/>
                <w:webHidden/>
              </w:rPr>
              <w:fldChar w:fldCharType="end"/>
            </w:r>
          </w:hyperlink>
        </w:p>
        <w:p w14:paraId="6858304B" w14:textId="20977E79" w:rsidR="003242FF" w:rsidRDefault="00516286">
          <w:pPr>
            <w:pStyle w:val="Inhopg3"/>
            <w:tabs>
              <w:tab w:val="left" w:pos="1100"/>
              <w:tab w:val="right" w:leader="dot" w:pos="9062"/>
            </w:tabs>
            <w:rPr>
              <w:rFonts w:asciiTheme="minorHAnsi" w:eastAsiaTheme="minorEastAsia" w:hAnsiTheme="minorHAnsi"/>
              <w:noProof/>
              <w:lang w:eastAsia="nl-BE"/>
            </w:rPr>
          </w:pPr>
          <w:hyperlink w:anchor="_Toc93655816" w:history="1">
            <w:r w:rsidR="003242FF" w:rsidRPr="00E553ED">
              <w:rPr>
                <w:rStyle w:val="Hyperlink"/>
                <w:noProof/>
              </w:rPr>
              <w:t>1.4.3</w:t>
            </w:r>
            <w:r w:rsidR="003242FF">
              <w:rPr>
                <w:rFonts w:asciiTheme="minorHAnsi" w:eastAsiaTheme="minorEastAsia" w:hAnsiTheme="minorHAnsi"/>
                <w:noProof/>
                <w:lang w:eastAsia="nl-BE"/>
              </w:rPr>
              <w:tab/>
            </w:r>
            <w:r w:rsidR="003242FF" w:rsidRPr="00E553ED">
              <w:rPr>
                <w:rStyle w:val="Hyperlink"/>
                <w:noProof/>
              </w:rPr>
              <w:t>Overgangsregels OPs nieuw GLB</w:t>
            </w:r>
            <w:r w:rsidR="003242FF">
              <w:rPr>
                <w:noProof/>
                <w:webHidden/>
              </w:rPr>
              <w:tab/>
            </w:r>
            <w:r w:rsidR="003242FF">
              <w:rPr>
                <w:noProof/>
                <w:webHidden/>
              </w:rPr>
              <w:fldChar w:fldCharType="begin"/>
            </w:r>
            <w:r w:rsidR="003242FF">
              <w:rPr>
                <w:noProof/>
                <w:webHidden/>
              </w:rPr>
              <w:instrText xml:space="preserve"> PAGEREF _Toc93655816 \h </w:instrText>
            </w:r>
            <w:r w:rsidR="003242FF">
              <w:rPr>
                <w:noProof/>
                <w:webHidden/>
              </w:rPr>
            </w:r>
            <w:r w:rsidR="003242FF">
              <w:rPr>
                <w:noProof/>
                <w:webHidden/>
              </w:rPr>
              <w:fldChar w:fldCharType="separate"/>
            </w:r>
            <w:r w:rsidR="003242FF">
              <w:rPr>
                <w:noProof/>
                <w:webHidden/>
              </w:rPr>
              <w:t>5</w:t>
            </w:r>
            <w:r w:rsidR="003242FF">
              <w:rPr>
                <w:noProof/>
                <w:webHidden/>
              </w:rPr>
              <w:fldChar w:fldCharType="end"/>
            </w:r>
          </w:hyperlink>
        </w:p>
        <w:p w14:paraId="2E706EFE" w14:textId="6FD64E50" w:rsidR="00296230" w:rsidRDefault="00296230">
          <w:r w:rsidRPr="00FD1465">
            <w:rPr>
              <w:b/>
              <w:bCs/>
              <w:highlight w:val="yellow"/>
              <w:lang w:val="nl-NL"/>
            </w:rPr>
            <w:fldChar w:fldCharType="end"/>
          </w:r>
        </w:p>
      </w:sdtContent>
    </w:sdt>
    <w:p w14:paraId="2B0F8EA4" w14:textId="0713AE92" w:rsidR="00540B76" w:rsidRDefault="00540B76" w:rsidP="00042DEC">
      <w:r>
        <w:t xml:space="preserve">Er vond enkel een vergadering van het beheerscomité plaats, niet van de </w:t>
      </w:r>
      <w:proofErr w:type="spellStart"/>
      <w:r>
        <w:t>expertengroep</w:t>
      </w:r>
      <w:proofErr w:type="spellEnd"/>
      <w:r>
        <w:t xml:space="preserve">. </w:t>
      </w:r>
    </w:p>
    <w:p w14:paraId="5521C826" w14:textId="6B8F990C" w:rsidR="00296230" w:rsidRPr="00296230" w:rsidRDefault="001C64D7" w:rsidP="00A648EF">
      <w:pPr>
        <w:pStyle w:val="Kop2"/>
        <w:jc w:val="both"/>
      </w:pPr>
      <w:bookmarkStart w:id="1" w:name="_Toc93655810"/>
      <w:r w:rsidRPr="00812D95">
        <w:t>Marktsituatie groenten en fruitsector</w:t>
      </w:r>
      <w:bookmarkEnd w:id="1"/>
    </w:p>
    <w:p w14:paraId="051F24B9" w14:textId="0FC49DAE" w:rsidR="00E82ED1" w:rsidRPr="00CB0BA1" w:rsidRDefault="00CB0BA1" w:rsidP="00A648EF">
      <w:pPr>
        <w:jc w:val="both"/>
      </w:pPr>
      <w:r w:rsidRPr="00CB0BA1">
        <w:object w:dxaOrig="1535" w:dyaOrig="993" w14:anchorId="04E1D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704270408" r:id="rId15"/>
        </w:object>
      </w:r>
    </w:p>
    <w:p w14:paraId="3790E98A" w14:textId="17BBA8D5" w:rsidR="00D36FD6" w:rsidRPr="004D020A" w:rsidRDefault="00333570" w:rsidP="00A648EF">
      <w:pPr>
        <w:jc w:val="both"/>
      </w:pPr>
      <w:r w:rsidRPr="004D020A">
        <w:t>Algemeen:</w:t>
      </w:r>
    </w:p>
    <w:p w14:paraId="55AF618F" w14:textId="6446BFD2" w:rsidR="00D36FD6" w:rsidRDefault="00D36FD6" w:rsidP="008B2EA9">
      <w:pPr>
        <w:pStyle w:val="Lijstalinea"/>
        <w:numPr>
          <w:ilvl w:val="0"/>
          <w:numId w:val="10"/>
        </w:numPr>
        <w:jc w:val="both"/>
        <w:rPr>
          <w:color w:val="auto"/>
        </w:rPr>
      </w:pPr>
      <w:r>
        <w:rPr>
          <w:color w:val="auto"/>
        </w:rPr>
        <w:t xml:space="preserve">Ondanks de vele uitdaging in 2021 (vorst in april, moeilijke </w:t>
      </w:r>
      <w:r w:rsidR="00B70CD1">
        <w:rPr>
          <w:color w:val="auto"/>
        </w:rPr>
        <w:t>toegang</w:t>
      </w:r>
      <w:r>
        <w:rPr>
          <w:color w:val="auto"/>
        </w:rPr>
        <w:t xml:space="preserve"> seizoenarbeiders, logistieke problemen, </w:t>
      </w:r>
      <w:proofErr w:type="spellStart"/>
      <w:r>
        <w:rPr>
          <w:color w:val="auto"/>
        </w:rPr>
        <w:t>Brexit</w:t>
      </w:r>
      <w:proofErr w:type="spellEnd"/>
      <w:r>
        <w:rPr>
          <w:color w:val="auto"/>
        </w:rPr>
        <w:t>,…) is de G&amp;F sector erin geslaagd veerkrachtig op te treden en een blijvende aanvoer te verzekeren van veilige en betaalbare producten van hoogstaande kwaliteit.</w:t>
      </w:r>
    </w:p>
    <w:p w14:paraId="7564FB27" w14:textId="0BB85FFE" w:rsidR="00D36FD6" w:rsidRDefault="00D36FD6" w:rsidP="00684578">
      <w:pPr>
        <w:pStyle w:val="Lijstalinea"/>
        <w:numPr>
          <w:ilvl w:val="0"/>
          <w:numId w:val="10"/>
        </w:numPr>
        <w:jc w:val="both"/>
        <w:rPr>
          <w:color w:val="auto"/>
        </w:rPr>
      </w:pPr>
      <w:r>
        <w:rPr>
          <w:color w:val="auto"/>
        </w:rPr>
        <w:t>De huidige marktsituatie is redelijk stabiel, met een positieve intra-EU handel, een herstellende extra-EU handel en stijgende producentenprijzen</w:t>
      </w:r>
      <w:r w:rsidR="00B70CD1">
        <w:rPr>
          <w:color w:val="auto"/>
        </w:rPr>
        <w:t>.</w:t>
      </w:r>
    </w:p>
    <w:p w14:paraId="3F5E5EE0" w14:textId="700C84F5" w:rsidR="00D36FD6" w:rsidRDefault="00D36FD6" w:rsidP="00684578">
      <w:pPr>
        <w:pStyle w:val="Lijstalinea"/>
        <w:numPr>
          <w:ilvl w:val="0"/>
          <w:numId w:val="10"/>
        </w:numPr>
        <w:jc w:val="both"/>
        <w:rPr>
          <w:color w:val="auto"/>
        </w:rPr>
      </w:pPr>
      <w:r>
        <w:rPr>
          <w:color w:val="auto"/>
        </w:rPr>
        <w:lastRenderedPageBreak/>
        <w:t xml:space="preserve">De grootste uitdaging voor de </w:t>
      </w:r>
      <w:proofErr w:type="spellStart"/>
      <w:r>
        <w:rPr>
          <w:color w:val="auto"/>
        </w:rPr>
        <w:t>agrifoodsector</w:t>
      </w:r>
      <w:proofErr w:type="spellEnd"/>
      <w:r>
        <w:rPr>
          <w:color w:val="auto"/>
        </w:rPr>
        <w:t xml:space="preserve"> zijn momenteel de stijgende energiekosten</w:t>
      </w:r>
      <w:r w:rsidR="00ED2CDE">
        <w:rPr>
          <w:color w:val="auto"/>
        </w:rPr>
        <w:t xml:space="preserve"> (energie en meststoffen bedragen zo’n 20% van de kosten van een EU landbouwer). In de G&amp;F sector is dit des te meer relevant voor de glastuinbouw. Sommige producenten zullen hierdoor hun productie verlagen.</w:t>
      </w:r>
    </w:p>
    <w:p w14:paraId="13D8A5A3" w14:textId="73479BE0" w:rsidR="00333570" w:rsidRDefault="009329B4" w:rsidP="00ED2CDE">
      <w:pPr>
        <w:pStyle w:val="Lijstalinea"/>
        <w:numPr>
          <w:ilvl w:val="0"/>
          <w:numId w:val="10"/>
        </w:numPr>
        <w:jc w:val="both"/>
        <w:rPr>
          <w:color w:val="auto"/>
        </w:rPr>
      </w:pPr>
      <w:r>
        <w:rPr>
          <w:color w:val="auto"/>
        </w:rPr>
        <w:t>Op</w:t>
      </w:r>
      <w:r w:rsidR="00ED2CDE" w:rsidRPr="00ED2CDE">
        <w:rPr>
          <w:color w:val="auto"/>
        </w:rPr>
        <w:t xml:space="preserve"> 1/01/2022 voer</w:t>
      </w:r>
      <w:r>
        <w:rPr>
          <w:color w:val="auto"/>
        </w:rPr>
        <w:t>de</w:t>
      </w:r>
      <w:r w:rsidR="00ED2CDE" w:rsidRPr="00ED2CDE">
        <w:rPr>
          <w:color w:val="auto"/>
        </w:rPr>
        <w:t xml:space="preserve"> Wit-Rusland een embargo in voor landbouwproducten uit o.a. de EU. Daarnaast zullen in 2022 nieuwe importcontroles door het VK worden ingevoerd. </w:t>
      </w:r>
    </w:p>
    <w:p w14:paraId="10B52C60" w14:textId="4ACB4D70" w:rsidR="00AF137C" w:rsidRDefault="00AF137C" w:rsidP="00ED2CDE">
      <w:pPr>
        <w:pStyle w:val="Lijstalinea"/>
        <w:numPr>
          <w:ilvl w:val="0"/>
          <w:numId w:val="10"/>
        </w:numPr>
        <w:jc w:val="both"/>
        <w:rPr>
          <w:color w:val="auto"/>
        </w:rPr>
      </w:pPr>
      <w:r>
        <w:rPr>
          <w:color w:val="auto"/>
        </w:rPr>
        <w:t xml:space="preserve">Consumptie: in 2019 at de gemiddelde Europeaan 349 gram </w:t>
      </w:r>
      <w:r w:rsidR="00FA0696">
        <w:rPr>
          <w:color w:val="auto"/>
        </w:rPr>
        <w:t>groenten en fruit</w:t>
      </w:r>
      <w:r>
        <w:rPr>
          <w:color w:val="auto"/>
        </w:rPr>
        <w:t xml:space="preserve"> per dag. Vijf lidstaten (waaronder BE) zitten boven de aanbevolen waarde van 400 gram per dag.</w:t>
      </w:r>
    </w:p>
    <w:p w14:paraId="0BBC7D95" w14:textId="4323B656" w:rsidR="00AF137C" w:rsidRPr="00ED2CDE" w:rsidRDefault="00AF137C" w:rsidP="00ED2CDE">
      <w:pPr>
        <w:pStyle w:val="Lijstalinea"/>
        <w:numPr>
          <w:ilvl w:val="0"/>
          <w:numId w:val="10"/>
        </w:numPr>
        <w:jc w:val="both"/>
        <w:rPr>
          <w:color w:val="auto"/>
        </w:rPr>
      </w:pPr>
      <w:r>
        <w:rPr>
          <w:color w:val="auto"/>
        </w:rPr>
        <w:t xml:space="preserve">Promotiebeleid: het budget voor 2022 is €185,9 miljoen, waarvan €19,1 miljoen gereserveerd is voor enkel </w:t>
      </w:r>
      <w:r w:rsidR="00FA0696">
        <w:rPr>
          <w:color w:val="auto"/>
        </w:rPr>
        <w:t>groenten en fruit</w:t>
      </w:r>
      <w:r>
        <w:rPr>
          <w:color w:val="auto"/>
        </w:rPr>
        <w:t xml:space="preserve">. Het beleid legt de nadruk op de Green Deal doelstellingen.  </w:t>
      </w:r>
    </w:p>
    <w:p w14:paraId="7FEBA119" w14:textId="16C965F3" w:rsidR="00AF137C" w:rsidRPr="00AF137C" w:rsidRDefault="004D020A" w:rsidP="00A648EF">
      <w:pPr>
        <w:jc w:val="both"/>
      </w:pPr>
      <w:r w:rsidRPr="00AF137C">
        <w:t>D</w:t>
      </w:r>
      <w:r w:rsidR="00AF137C" w:rsidRPr="00AF137C">
        <w:t xml:space="preserve">e inflatie in de EU blijft heel hoog. Dit heeft voornamelijk te maken met </w:t>
      </w:r>
      <w:r w:rsidR="00FA0696">
        <w:t>de</w:t>
      </w:r>
      <w:r w:rsidR="00AF137C" w:rsidRPr="00AF137C">
        <w:t xml:space="preserve"> heropen</w:t>
      </w:r>
      <w:r w:rsidR="00FA0696">
        <w:t>ing</w:t>
      </w:r>
      <w:r w:rsidR="00AF137C" w:rsidRPr="00AF137C">
        <w:t xml:space="preserve"> van de belangrijkste economieën </w:t>
      </w:r>
      <w:r w:rsidR="00C6412D">
        <w:t xml:space="preserve">wereldwijd </w:t>
      </w:r>
      <w:r w:rsidR="00AF137C" w:rsidRPr="00AF137C">
        <w:t xml:space="preserve">en de daar bijhorende vraag naar energie en stijgende energieprijzen. Er is ook een toename in de voedselprijzen, ook voor </w:t>
      </w:r>
      <w:r w:rsidR="00C6412D">
        <w:t>groenten en fruit</w:t>
      </w:r>
      <w:r w:rsidR="00AF137C" w:rsidRPr="00AF137C">
        <w:t xml:space="preserve">, maar deze zitten nog onder het niveau van de pieken die ontstonden aan het begin van de pandemie. De ECB verwacht </w:t>
      </w:r>
      <w:r w:rsidR="00AF137C">
        <w:t>een</w:t>
      </w:r>
      <w:r w:rsidR="00AF137C" w:rsidRPr="00AF137C">
        <w:t xml:space="preserve"> terugkeer </w:t>
      </w:r>
      <w:r w:rsidR="00AF137C">
        <w:t>naar</w:t>
      </w:r>
      <w:r w:rsidR="00AF137C" w:rsidRPr="00AF137C">
        <w:t xml:space="preserve"> meer gematigde prijstrends. </w:t>
      </w:r>
    </w:p>
    <w:p w14:paraId="76CFA40E" w14:textId="3AFF9BE9" w:rsidR="00AF137C" w:rsidRDefault="00AF137C" w:rsidP="00A648EF">
      <w:pPr>
        <w:jc w:val="both"/>
        <w:rPr>
          <w:highlight w:val="yellow"/>
        </w:rPr>
      </w:pPr>
    </w:p>
    <w:p w14:paraId="583BE4B0" w14:textId="4EA196D6" w:rsidR="00E64A82" w:rsidRPr="00FA1F99" w:rsidRDefault="00E64A82" w:rsidP="00A648EF">
      <w:pPr>
        <w:jc w:val="both"/>
      </w:pPr>
      <w:r w:rsidRPr="00FA1F99">
        <w:t>Buitenlandse agro-ha</w:t>
      </w:r>
      <w:r w:rsidR="00CA4B4B">
        <w:t>ndel (Extra-</w:t>
      </w:r>
      <w:r w:rsidRPr="00FA1F99">
        <w:t>EU):</w:t>
      </w:r>
    </w:p>
    <w:p w14:paraId="4EA87271" w14:textId="2DFEDD0D" w:rsidR="00FA1F99" w:rsidRPr="00C1443E" w:rsidRDefault="00FA1F99" w:rsidP="00684578">
      <w:pPr>
        <w:pStyle w:val="Lijstalinea"/>
        <w:numPr>
          <w:ilvl w:val="0"/>
          <w:numId w:val="10"/>
        </w:numPr>
        <w:jc w:val="both"/>
        <w:rPr>
          <w:color w:val="auto"/>
        </w:rPr>
      </w:pPr>
      <w:r w:rsidRPr="00C1443E">
        <w:rPr>
          <w:color w:val="auto"/>
        </w:rPr>
        <w:t xml:space="preserve">De EU </w:t>
      </w:r>
      <w:proofErr w:type="spellStart"/>
      <w:r w:rsidRPr="00C1443E">
        <w:rPr>
          <w:color w:val="auto"/>
        </w:rPr>
        <w:t>agri</w:t>
      </w:r>
      <w:proofErr w:type="spellEnd"/>
      <w:r w:rsidRPr="00C1443E">
        <w:rPr>
          <w:color w:val="auto"/>
        </w:rPr>
        <w:t xml:space="preserve">-food </w:t>
      </w:r>
      <w:r w:rsidR="00C1443E" w:rsidRPr="00C1443E">
        <w:rPr>
          <w:color w:val="auto"/>
        </w:rPr>
        <w:t>buitenlandse handel</w:t>
      </w:r>
      <w:r w:rsidRPr="00C1443E">
        <w:rPr>
          <w:color w:val="auto"/>
        </w:rPr>
        <w:t xml:space="preserve"> steeg tijdens de periode januari-</w:t>
      </w:r>
      <w:r w:rsidR="00C1443E" w:rsidRPr="00C1443E">
        <w:rPr>
          <w:color w:val="auto"/>
        </w:rPr>
        <w:t>september</w:t>
      </w:r>
      <w:r w:rsidRPr="00C1443E">
        <w:rPr>
          <w:color w:val="auto"/>
        </w:rPr>
        <w:t xml:space="preserve"> 2021, ten opzicht van dezelfde periode vor</w:t>
      </w:r>
      <w:r w:rsidR="00C1443E" w:rsidRPr="00C1443E">
        <w:rPr>
          <w:color w:val="auto"/>
        </w:rPr>
        <w:t>ige jaar, met 8</w:t>
      </w:r>
      <w:r w:rsidRPr="00C1443E">
        <w:rPr>
          <w:color w:val="auto"/>
        </w:rPr>
        <w:t>% (€</w:t>
      </w:r>
      <w:r w:rsidR="00C1443E" w:rsidRPr="00C1443E">
        <w:rPr>
          <w:color w:val="auto"/>
        </w:rPr>
        <w:t>145,2</w:t>
      </w:r>
      <w:r w:rsidRPr="00C1443E">
        <w:rPr>
          <w:color w:val="auto"/>
        </w:rPr>
        <w:t xml:space="preserve"> miljard).</w:t>
      </w:r>
      <w:r w:rsidR="00042DEC">
        <w:rPr>
          <w:color w:val="auto"/>
        </w:rPr>
        <w:t xml:space="preserve"> Tijdens deze periode steeg</w:t>
      </w:r>
      <w:r w:rsidR="00C1443E" w:rsidRPr="00C1443E">
        <w:rPr>
          <w:color w:val="auto"/>
        </w:rPr>
        <w:t xml:space="preserve"> het handelsoverschot van deze sector met 17% tegenover dezelfde periode het jaar voordien.</w:t>
      </w:r>
    </w:p>
    <w:p w14:paraId="0FA9727D" w14:textId="6D24329C" w:rsidR="00C1443E" w:rsidRPr="00C1443E" w:rsidRDefault="00C1443E" w:rsidP="00684578">
      <w:pPr>
        <w:pStyle w:val="Lijstalinea"/>
        <w:numPr>
          <w:ilvl w:val="0"/>
          <w:numId w:val="10"/>
        </w:numPr>
        <w:jc w:val="both"/>
        <w:rPr>
          <w:color w:val="auto"/>
        </w:rPr>
      </w:pPr>
      <w:r w:rsidRPr="00C1443E">
        <w:rPr>
          <w:color w:val="auto"/>
        </w:rPr>
        <w:t xml:space="preserve">De export naar het VK daalde in het begin van 2021, maar trok daarna terug aan. Er is wel nog steeds (tot september 2021) </w:t>
      </w:r>
      <w:r w:rsidR="00042DEC" w:rsidRPr="00C1443E">
        <w:rPr>
          <w:color w:val="auto"/>
        </w:rPr>
        <w:t xml:space="preserve">sprake </w:t>
      </w:r>
      <w:r w:rsidRPr="00C1443E">
        <w:rPr>
          <w:color w:val="auto"/>
        </w:rPr>
        <w:t xml:space="preserve">van een daling van 27% </w:t>
      </w:r>
      <w:r w:rsidR="00042DEC" w:rsidRPr="00C1443E">
        <w:rPr>
          <w:color w:val="auto"/>
        </w:rPr>
        <w:t xml:space="preserve">van </w:t>
      </w:r>
      <w:r w:rsidR="00042DEC">
        <w:rPr>
          <w:color w:val="auto"/>
        </w:rPr>
        <w:t xml:space="preserve">de </w:t>
      </w:r>
      <w:r w:rsidR="00042DEC" w:rsidRPr="00C1443E">
        <w:rPr>
          <w:color w:val="auto"/>
        </w:rPr>
        <w:t xml:space="preserve">export naar het VK </w:t>
      </w:r>
      <w:r w:rsidRPr="00C1443E">
        <w:rPr>
          <w:color w:val="auto"/>
        </w:rPr>
        <w:t>in vergelijking met 2020.</w:t>
      </w:r>
    </w:p>
    <w:p w14:paraId="3D8102E1" w14:textId="119BB802" w:rsidR="004D020A" w:rsidRPr="00426806" w:rsidRDefault="00C1443E" w:rsidP="00C1443E">
      <w:pPr>
        <w:pStyle w:val="Lijstalinea"/>
        <w:numPr>
          <w:ilvl w:val="0"/>
          <w:numId w:val="10"/>
        </w:numPr>
        <w:jc w:val="both"/>
      </w:pPr>
      <w:r w:rsidRPr="00C1443E">
        <w:rPr>
          <w:color w:val="auto"/>
        </w:rPr>
        <w:t xml:space="preserve">Ook de </w:t>
      </w:r>
      <w:r w:rsidR="00C6412D">
        <w:rPr>
          <w:color w:val="auto"/>
        </w:rPr>
        <w:t>groenten en fruit</w:t>
      </w:r>
      <w:r w:rsidR="00C6412D" w:rsidRPr="00C1443E">
        <w:rPr>
          <w:color w:val="auto"/>
        </w:rPr>
        <w:t xml:space="preserve"> </w:t>
      </w:r>
      <w:r w:rsidRPr="00C1443E">
        <w:rPr>
          <w:color w:val="auto"/>
        </w:rPr>
        <w:t>handelsstromen herstellen zich, gezien het belang van de Britse markt voor deze sector</w:t>
      </w:r>
      <w:r w:rsidR="00042DEC">
        <w:rPr>
          <w:color w:val="auto"/>
        </w:rPr>
        <w:t xml:space="preserve"> en het gedeeltelijke herstel ervan</w:t>
      </w:r>
      <w:r w:rsidRPr="00C1443E">
        <w:rPr>
          <w:color w:val="auto"/>
        </w:rPr>
        <w:t>.</w:t>
      </w:r>
    </w:p>
    <w:p w14:paraId="02B2A99E" w14:textId="6670BD73" w:rsidR="00426806" w:rsidRPr="00C1443E" w:rsidRDefault="00426806" w:rsidP="00C1443E">
      <w:pPr>
        <w:pStyle w:val="Lijstalinea"/>
        <w:numPr>
          <w:ilvl w:val="0"/>
          <w:numId w:val="10"/>
        </w:numPr>
        <w:jc w:val="both"/>
      </w:pPr>
      <w:r>
        <w:rPr>
          <w:color w:val="auto"/>
        </w:rPr>
        <w:t xml:space="preserve">Er is een sterke daling (-10% </w:t>
      </w:r>
      <w:proofErr w:type="spellStart"/>
      <w:r>
        <w:rPr>
          <w:color w:val="auto"/>
        </w:rPr>
        <w:t>YoY</w:t>
      </w:r>
      <w:proofErr w:type="spellEnd"/>
      <w:r>
        <w:rPr>
          <w:color w:val="auto"/>
        </w:rPr>
        <w:t xml:space="preserve">) van de EU-import van tropische vruchten. Dit heeft vooral te maken met de hub-rol die bepaalde lidstaten (zoals BE en NL) hebben voor de import van deze vruchten en die deze naar het VK </w:t>
      </w:r>
      <w:proofErr w:type="spellStart"/>
      <w:r>
        <w:rPr>
          <w:color w:val="auto"/>
        </w:rPr>
        <w:t>herexporteerden</w:t>
      </w:r>
      <w:proofErr w:type="spellEnd"/>
      <w:r>
        <w:rPr>
          <w:color w:val="auto"/>
        </w:rPr>
        <w:t>.</w:t>
      </w:r>
    </w:p>
    <w:p w14:paraId="27682CDE" w14:textId="21C7CF58" w:rsidR="00C1443E" w:rsidRPr="00C1443E" w:rsidRDefault="00C1443E" w:rsidP="00426806">
      <w:pPr>
        <w:pStyle w:val="Lijstalinea"/>
        <w:jc w:val="both"/>
      </w:pPr>
    </w:p>
    <w:p w14:paraId="04C55783" w14:textId="045C2A5F" w:rsidR="00DF734B" w:rsidRDefault="00DF734B" w:rsidP="00CB0BA1">
      <w:pPr>
        <w:jc w:val="both"/>
      </w:pPr>
      <w:r w:rsidRPr="00FA1F99">
        <w:t>Binnenlandse agro-handel (Intra-EU):</w:t>
      </w:r>
    </w:p>
    <w:p w14:paraId="412FF3D6" w14:textId="39BC76FD" w:rsidR="00426806" w:rsidRPr="00426806" w:rsidRDefault="00426806" w:rsidP="008B2EA9">
      <w:pPr>
        <w:pStyle w:val="Lijstalinea"/>
        <w:numPr>
          <w:ilvl w:val="0"/>
          <w:numId w:val="10"/>
        </w:numPr>
        <w:spacing w:after="240"/>
        <w:jc w:val="both"/>
        <w:rPr>
          <w:color w:val="auto"/>
        </w:rPr>
      </w:pPr>
      <w:r w:rsidRPr="00426806">
        <w:rPr>
          <w:color w:val="auto"/>
        </w:rPr>
        <w:t xml:space="preserve">De binnenlandse handel blijft het belangrijkste component van de </w:t>
      </w:r>
      <w:r w:rsidR="00CA4B4B" w:rsidRPr="00426806">
        <w:rPr>
          <w:color w:val="auto"/>
        </w:rPr>
        <w:t xml:space="preserve">G&amp;F </w:t>
      </w:r>
      <w:r w:rsidRPr="00426806">
        <w:rPr>
          <w:color w:val="auto"/>
        </w:rPr>
        <w:t>handel.</w:t>
      </w:r>
      <w:r>
        <w:rPr>
          <w:color w:val="auto"/>
        </w:rPr>
        <w:t xml:space="preserve"> </w:t>
      </w:r>
      <w:r w:rsidR="00CA4B4B">
        <w:rPr>
          <w:color w:val="auto"/>
        </w:rPr>
        <w:t>Er is sprake van een positieve dynamiek in heel de G&amp;F sector (uitgezonderd citrusvruchten) met een stijging in volume én waarde.</w:t>
      </w:r>
    </w:p>
    <w:p w14:paraId="5ED21FEE" w14:textId="02E48AEF" w:rsidR="00B23832" w:rsidRPr="00645B4B" w:rsidRDefault="00B23832" w:rsidP="00426806">
      <w:pPr>
        <w:pStyle w:val="Lijstalinea"/>
        <w:numPr>
          <w:ilvl w:val="0"/>
          <w:numId w:val="10"/>
        </w:numPr>
        <w:spacing w:after="240"/>
        <w:jc w:val="both"/>
        <w:rPr>
          <w:color w:val="auto"/>
        </w:rPr>
      </w:pPr>
      <w:r w:rsidRPr="00645B4B">
        <w:rPr>
          <w:color w:val="auto"/>
        </w:rPr>
        <w:t>Ondanks een trage start</w:t>
      </w:r>
      <w:r w:rsidR="003138F0" w:rsidRPr="00645B4B">
        <w:rPr>
          <w:color w:val="auto"/>
        </w:rPr>
        <w:t xml:space="preserve"> is</w:t>
      </w:r>
      <w:r w:rsidRPr="00645B4B">
        <w:rPr>
          <w:color w:val="auto"/>
        </w:rPr>
        <w:t xml:space="preserve"> de intra-EU h</w:t>
      </w:r>
      <w:r w:rsidR="00426806" w:rsidRPr="00645B4B">
        <w:rPr>
          <w:color w:val="auto"/>
        </w:rPr>
        <w:t>andel aangetrokken met 4</w:t>
      </w:r>
      <w:r w:rsidRPr="00645B4B">
        <w:rPr>
          <w:color w:val="auto"/>
        </w:rPr>
        <w:t xml:space="preserve">% tijdens de eerste </w:t>
      </w:r>
      <w:r w:rsidR="00426806" w:rsidRPr="00645B4B">
        <w:rPr>
          <w:color w:val="auto"/>
        </w:rPr>
        <w:t>negen maanden van 2021 m</w:t>
      </w:r>
      <w:r w:rsidRPr="00645B4B">
        <w:rPr>
          <w:color w:val="auto"/>
        </w:rPr>
        <w:t>et merkbare stijgingen voor</w:t>
      </w:r>
      <w:r w:rsidR="00426806" w:rsidRPr="00645B4B">
        <w:rPr>
          <w:color w:val="auto"/>
        </w:rPr>
        <w:t xml:space="preserve"> tomaten, aardbeien en</w:t>
      </w:r>
      <w:r w:rsidRPr="00645B4B">
        <w:rPr>
          <w:color w:val="auto"/>
        </w:rPr>
        <w:t xml:space="preserve"> veenbessen</w:t>
      </w:r>
      <w:r w:rsidR="00042DEC">
        <w:rPr>
          <w:color w:val="auto"/>
        </w:rPr>
        <w:t>,</w:t>
      </w:r>
      <w:r w:rsidR="00426806" w:rsidRPr="00645B4B">
        <w:rPr>
          <w:color w:val="auto"/>
        </w:rPr>
        <w:t xml:space="preserve"> di</w:t>
      </w:r>
      <w:r w:rsidRPr="00645B4B">
        <w:rPr>
          <w:color w:val="auto"/>
        </w:rPr>
        <w:t xml:space="preserve">e </w:t>
      </w:r>
      <w:r w:rsidR="00426806" w:rsidRPr="00645B4B">
        <w:rPr>
          <w:color w:val="auto"/>
        </w:rPr>
        <w:t xml:space="preserve">de </w:t>
      </w:r>
      <w:r w:rsidRPr="00645B4B">
        <w:rPr>
          <w:color w:val="auto"/>
        </w:rPr>
        <w:t>daling van aardappelen, citroenen en appelsienen compenseerden.</w:t>
      </w:r>
    </w:p>
    <w:p w14:paraId="6ED4EFCB" w14:textId="1C77F531" w:rsidR="00FC1071" w:rsidRPr="00CA4B4B" w:rsidRDefault="00B23832" w:rsidP="00CA4B4B">
      <w:pPr>
        <w:pStyle w:val="Lijstalinea"/>
        <w:numPr>
          <w:ilvl w:val="0"/>
          <w:numId w:val="10"/>
        </w:numPr>
        <w:jc w:val="both"/>
        <w:rPr>
          <w:color w:val="auto"/>
        </w:rPr>
      </w:pPr>
      <w:r w:rsidRPr="00645B4B">
        <w:rPr>
          <w:bCs/>
          <w:color w:val="auto"/>
        </w:rPr>
        <w:t xml:space="preserve">Het aandeel van Spanje en Nederland in deze </w:t>
      </w:r>
      <w:r w:rsidR="00645B4B" w:rsidRPr="00645B4B">
        <w:rPr>
          <w:bCs/>
          <w:color w:val="auto"/>
        </w:rPr>
        <w:t xml:space="preserve">intra-EU </w:t>
      </w:r>
      <w:r w:rsidRPr="00645B4B">
        <w:rPr>
          <w:bCs/>
          <w:color w:val="auto"/>
        </w:rPr>
        <w:t>ha</w:t>
      </w:r>
      <w:r w:rsidR="00645B4B" w:rsidRPr="00645B4B">
        <w:rPr>
          <w:bCs/>
          <w:color w:val="auto"/>
        </w:rPr>
        <w:t>ndel steeg met respectievelijk 5% en 6</w:t>
      </w:r>
      <w:r w:rsidRPr="00645B4B">
        <w:rPr>
          <w:bCs/>
          <w:color w:val="auto"/>
        </w:rPr>
        <w:t>%. Samen vertegenwoordigen ze meer dan de helft van de totale intra-EU handel in groenten en fruit.</w:t>
      </w:r>
      <w:r w:rsidR="00540B76" w:rsidRPr="00645B4B">
        <w:rPr>
          <w:color w:val="auto"/>
        </w:rPr>
        <w:t xml:space="preserve"> </w:t>
      </w:r>
    </w:p>
    <w:p w14:paraId="2E0BA3D0" w14:textId="37F5FFC1" w:rsidR="00042DEC" w:rsidRPr="00743657" w:rsidRDefault="00042DEC" w:rsidP="00A648EF">
      <w:pPr>
        <w:jc w:val="both"/>
        <w:rPr>
          <w:highlight w:val="yellow"/>
        </w:rPr>
      </w:pPr>
    </w:p>
    <w:p w14:paraId="19FE2093" w14:textId="5B858B15" w:rsidR="00FC1071" w:rsidRPr="003138F0" w:rsidRDefault="00FC1071" w:rsidP="008B2EA9">
      <w:pPr>
        <w:spacing w:before="0"/>
        <w:jc w:val="both"/>
      </w:pPr>
      <w:r w:rsidRPr="003138F0">
        <w:t>Zoom-in op appels:</w:t>
      </w:r>
    </w:p>
    <w:p w14:paraId="4D32223B" w14:textId="09359AFA" w:rsidR="00AE7001" w:rsidRPr="00CA4B4B" w:rsidRDefault="00B23832" w:rsidP="008B2EA9">
      <w:pPr>
        <w:pStyle w:val="Lijstalinea"/>
        <w:numPr>
          <w:ilvl w:val="0"/>
          <w:numId w:val="10"/>
        </w:numPr>
        <w:spacing w:after="240"/>
        <w:jc w:val="both"/>
        <w:rPr>
          <w:color w:val="auto"/>
        </w:rPr>
      </w:pPr>
      <w:r w:rsidRPr="00CA4B4B">
        <w:rPr>
          <w:color w:val="auto"/>
        </w:rPr>
        <w:t>De twee afgelope</w:t>
      </w:r>
      <w:r w:rsidR="00042DEC">
        <w:rPr>
          <w:color w:val="auto"/>
        </w:rPr>
        <w:t>n seizoenen waren gunstig</w:t>
      </w:r>
      <w:r w:rsidRPr="00CA4B4B">
        <w:rPr>
          <w:color w:val="auto"/>
        </w:rPr>
        <w:t xml:space="preserve"> met hoge prijzen, lagere productie en weinig overblijvende stocks.</w:t>
      </w:r>
    </w:p>
    <w:p w14:paraId="5363963B" w14:textId="21A744C8" w:rsidR="00CA4B4B" w:rsidRDefault="00DD612A" w:rsidP="00684578">
      <w:pPr>
        <w:pStyle w:val="Lijstalinea"/>
        <w:numPr>
          <w:ilvl w:val="0"/>
          <w:numId w:val="10"/>
        </w:numPr>
        <w:spacing w:before="0" w:after="240"/>
        <w:jc w:val="both"/>
        <w:rPr>
          <w:color w:val="auto"/>
        </w:rPr>
      </w:pPr>
      <w:r>
        <w:rPr>
          <w:color w:val="auto"/>
        </w:rPr>
        <w:t>In het</w:t>
      </w:r>
      <w:r w:rsidR="00CA4B4B" w:rsidRPr="00CA4B4B">
        <w:rPr>
          <w:color w:val="auto"/>
        </w:rPr>
        <w:t xml:space="preserve"> huidige</w:t>
      </w:r>
      <w:r>
        <w:rPr>
          <w:color w:val="auto"/>
        </w:rPr>
        <w:t xml:space="preserve"> seizoen zien we een productiestijging van 10% ten opzichte van (de iets kleinere EU oogst) vorig jaar. Dit heeft vooral te maken met de hoge productie in Polen.</w:t>
      </w:r>
    </w:p>
    <w:p w14:paraId="290669F3" w14:textId="116BAC85" w:rsidR="00DD612A" w:rsidRDefault="00DD612A" w:rsidP="00684578">
      <w:pPr>
        <w:pStyle w:val="Lijstalinea"/>
        <w:numPr>
          <w:ilvl w:val="0"/>
          <w:numId w:val="10"/>
        </w:numPr>
        <w:spacing w:before="0" w:after="240"/>
        <w:jc w:val="both"/>
        <w:rPr>
          <w:color w:val="auto"/>
        </w:rPr>
      </w:pPr>
      <w:r>
        <w:rPr>
          <w:color w:val="auto"/>
        </w:rPr>
        <w:t>Er is sprake van twee verschillende dynamieken in de EU:</w:t>
      </w:r>
    </w:p>
    <w:p w14:paraId="6AC61699" w14:textId="7285FA61" w:rsidR="00DD612A" w:rsidRDefault="00DD612A" w:rsidP="00DD612A">
      <w:pPr>
        <w:pStyle w:val="Lijstalinea"/>
        <w:numPr>
          <w:ilvl w:val="1"/>
          <w:numId w:val="10"/>
        </w:numPr>
        <w:spacing w:before="0" w:after="240"/>
        <w:jc w:val="both"/>
        <w:rPr>
          <w:color w:val="auto"/>
        </w:rPr>
      </w:pPr>
      <w:r>
        <w:rPr>
          <w:color w:val="auto"/>
        </w:rPr>
        <w:lastRenderedPageBreak/>
        <w:t xml:space="preserve">Prijzen zijn onder het gemiddelde in Polen, die het nieuwe seizoen aanving met het hoge stocks van vorig seizoen. De druk op de prijzen zou hier opgevoerd kunnen worden door het embargo van Wit-Rusland. </w:t>
      </w:r>
    </w:p>
    <w:p w14:paraId="7F94EE9A" w14:textId="26DA9FB0" w:rsidR="00DD612A" w:rsidRDefault="00DD612A" w:rsidP="00DD612A">
      <w:pPr>
        <w:pStyle w:val="Lijstalinea"/>
        <w:numPr>
          <w:ilvl w:val="1"/>
          <w:numId w:val="10"/>
        </w:numPr>
        <w:spacing w:before="0" w:after="240"/>
        <w:jc w:val="both"/>
        <w:rPr>
          <w:color w:val="auto"/>
        </w:rPr>
      </w:pPr>
      <w:r>
        <w:rPr>
          <w:color w:val="auto"/>
        </w:rPr>
        <w:t>In de andere belangrijkste EU-producenten (IT, FR, GER) liggen de prijzen boven het gemiddelde.</w:t>
      </w:r>
    </w:p>
    <w:p w14:paraId="2C2CE001" w14:textId="5848AADC" w:rsidR="00DD612A" w:rsidRPr="00CA4B4B" w:rsidRDefault="00DD612A" w:rsidP="00DD612A">
      <w:pPr>
        <w:pStyle w:val="Lijstalinea"/>
        <w:numPr>
          <w:ilvl w:val="0"/>
          <w:numId w:val="10"/>
        </w:numPr>
        <w:spacing w:before="0" w:after="240"/>
        <w:jc w:val="both"/>
        <w:rPr>
          <w:color w:val="auto"/>
        </w:rPr>
      </w:pPr>
      <w:r>
        <w:rPr>
          <w:color w:val="auto"/>
        </w:rPr>
        <w:t xml:space="preserve">In de appelsector is er zover geen sprake van een negatieve impact van de </w:t>
      </w:r>
      <w:proofErr w:type="spellStart"/>
      <w:r>
        <w:rPr>
          <w:color w:val="auto"/>
        </w:rPr>
        <w:t>Brexit</w:t>
      </w:r>
      <w:proofErr w:type="spellEnd"/>
      <w:r>
        <w:rPr>
          <w:color w:val="auto"/>
        </w:rPr>
        <w:t>.</w:t>
      </w:r>
    </w:p>
    <w:p w14:paraId="3649422F" w14:textId="5C9A087E" w:rsidR="00BE3163" w:rsidRPr="00DD612A" w:rsidRDefault="00DD612A" w:rsidP="00DD64B2">
      <w:pPr>
        <w:pStyle w:val="Lijstalinea"/>
        <w:numPr>
          <w:ilvl w:val="0"/>
          <w:numId w:val="10"/>
        </w:numPr>
        <w:spacing w:before="0" w:after="240"/>
        <w:jc w:val="both"/>
        <w:rPr>
          <w:color w:val="auto"/>
        </w:rPr>
      </w:pPr>
      <w:r w:rsidRPr="00DD612A">
        <w:rPr>
          <w:color w:val="auto"/>
        </w:rPr>
        <w:t xml:space="preserve">Er is een stijging in het </w:t>
      </w:r>
      <w:r w:rsidR="00CB0BA1">
        <w:rPr>
          <w:color w:val="auto"/>
        </w:rPr>
        <w:t>volume appelen dat</w:t>
      </w:r>
      <w:r w:rsidRPr="00DD612A">
        <w:rPr>
          <w:color w:val="auto"/>
        </w:rPr>
        <w:t xml:space="preserve"> verwerkt wordt. Dit komt door de grotere productie en vorstschade.</w:t>
      </w:r>
    </w:p>
    <w:p w14:paraId="2934604D" w14:textId="171672A6" w:rsidR="00AE7001" w:rsidRPr="003138F0" w:rsidRDefault="00AE7001" w:rsidP="00540B76">
      <w:pPr>
        <w:spacing w:after="240"/>
        <w:jc w:val="both"/>
      </w:pPr>
      <w:r w:rsidRPr="003138F0">
        <w:t>Zoom-in op appelsienen: zie presentatie</w:t>
      </w:r>
    </w:p>
    <w:p w14:paraId="1DBEEE2D" w14:textId="5D335F69" w:rsidR="00FC1071" w:rsidRPr="003138F0" w:rsidRDefault="00FC1071" w:rsidP="00A648EF">
      <w:pPr>
        <w:jc w:val="both"/>
      </w:pPr>
      <w:r w:rsidRPr="003138F0">
        <w:t>Zoom-in op tomaten:</w:t>
      </w:r>
    </w:p>
    <w:p w14:paraId="7A3C2A0D" w14:textId="5A254801" w:rsidR="00AE7001" w:rsidRDefault="008B2EA9" w:rsidP="00684578">
      <w:pPr>
        <w:pStyle w:val="Lijstalinea"/>
        <w:numPr>
          <w:ilvl w:val="0"/>
          <w:numId w:val="8"/>
        </w:numPr>
        <w:jc w:val="both"/>
        <w:rPr>
          <w:rFonts w:ascii="FlandersArtSerif-Regular" w:eastAsiaTheme="minorHAnsi" w:hAnsi="FlandersArtSerif-Regular"/>
          <w:color w:val="auto"/>
        </w:rPr>
      </w:pPr>
      <w:r w:rsidRPr="008B2EA9">
        <w:rPr>
          <w:rFonts w:ascii="FlandersArtSerif-Regular" w:eastAsiaTheme="minorHAnsi" w:hAnsi="FlandersArtSerif-Regular"/>
          <w:color w:val="auto"/>
        </w:rPr>
        <w:t>Deze zomer werden r</w:t>
      </w:r>
      <w:r w:rsidR="00AE7001" w:rsidRPr="008B2EA9">
        <w:rPr>
          <w:rFonts w:ascii="FlandersArtSerif-Regular" w:eastAsiaTheme="minorHAnsi" w:hAnsi="FlandersArtSerif-Regular"/>
          <w:color w:val="auto"/>
        </w:rPr>
        <w:t xml:space="preserve">ecordprijzen </w:t>
      </w:r>
      <w:r w:rsidRPr="008B2EA9">
        <w:rPr>
          <w:rFonts w:ascii="FlandersArtSerif-Regular" w:eastAsiaTheme="minorHAnsi" w:hAnsi="FlandersArtSerif-Regular"/>
          <w:color w:val="auto"/>
        </w:rPr>
        <w:t>voor tomaten genoteerd in de EU. Ook deze winter waren de prijzen goed</w:t>
      </w:r>
      <w:r w:rsidR="009329B4">
        <w:rPr>
          <w:rFonts w:ascii="FlandersArtSerif-Regular" w:eastAsiaTheme="minorHAnsi" w:hAnsi="FlandersArtSerif-Regular"/>
          <w:color w:val="auto"/>
        </w:rPr>
        <w:t>. D</w:t>
      </w:r>
      <w:r w:rsidRPr="008B2EA9">
        <w:rPr>
          <w:rFonts w:ascii="FlandersArtSerif-Regular" w:eastAsiaTheme="minorHAnsi" w:hAnsi="FlandersArtSerif-Regular"/>
          <w:color w:val="auto"/>
        </w:rPr>
        <w:t xml:space="preserve">it komt voornamelijk door een lagere productie </w:t>
      </w:r>
      <w:r w:rsidR="009329B4">
        <w:rPr>
          <w:rFonts w:ascii="FlandersArtSerif-Regular" w:eastAsiaTheme="minorHAnsi" w:hAnsi="FlandersArtSerif-Regular"/>
          <w:color w:val="auto"/>
        </w:rPr>
        <w:t>die te wijten is aan</w:t>
      </w:r>
      <w:r w:rsidRPr="008B2EA9">
        <w:rPr>
          <w:rFonts w:ascii="FlandersArtSerif-Regular" w:eastAsiaTheme="minorHAnsi" w:hAnsi="FlandersArtSerif-Regular"/>
          <w:color w:val="auto"/>
        </w:rPr>
        <w:t xml:space="preserve"> de overschakeling naar andere groenten en/of </w:t>
      </w:r>
      <w:proofErr w:type="spellStart"/>
      <w:r w:rsidRPr="008B2EA9">
        <w:rPr>
          <w:rFonts w:ascii="FlandersArtSerif-Regular" w:eastAsiaTheme="minorHAnsi" w:hAnsi="FlandersArtSerif-Regular"/>
          <w:color w:val="auto"/>
        </w:rPr>
        <w:t>specialties</w:t>
      </w:r>
      <w:proofErr w:type="spellEnd"/>
      <w:r w:rsidRPr="008B2EA9">
        <w:rPr>
          <w:rFonts w:ascii="FlandersArtSerif-Regular" w:eastAsiaTheme="minorHAnsi" w:hAnsi="FlandersArtSerif-Regular"/>
          <w:color w:val="auto"/>
        </w:rPr>
        <w:t xml:space="preserve"> en kleinere tomaten.</w:t>
      </w:r>
      <w:r w:rsidR="00AE7001" w:rsidRPr="008B2EA9">
        <w:rPr>
          <w:rFonts w:ascii="FlandersArtSerif-Regular" w:eastAsiaTheme="minorHAnsi" w:hAnsi="FlandersArtSerif-Regular"/>
          <w:color w:val="auto"/>
        </w:rPr>
        <w:t>.</w:t>
      </w:r>
    </w:p>
    <w:p w14:paraId="6D85090E" w14:textId="7D3F8DC2" w:rsidR="008B2EA9" w:rsidRDefault="008B2EA9" w:rsidP="00684578">
      <w:pPr>
        <w:pStyle w:val="Lijstalinea"/>
        <w:numPr>
          <w:ilvl w:val="0"/>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De hoge energiekosten zullen een impact hebben op de beslissing </w:t>
      </w:r>
      <w:r w:rsidR="00042DEC">
        <w:rPr>
          <w:rFonts w:ascii="FlandersArtSerif-Regular" w:eastAsiaTheme="minorHAnsi" w:hAnsi="FlandersArtSerif-Regular"/>
          <w:color w:val="auto"/>
        </w:rPr>
        <w:t xml:space="preserve">van producenten </w:t>
      </w:r>
      <w:r>
        <w:rPr>
          <w:rFonts w:ascii="FlandersArtSerif-Regular" w:eastAsiaTheme="minorHAnsi" w:hAnsi="FlandersArtSerif-Regular"/>
          <w:color w:val="auto"/>
        </w:rPr>
        <w:t>om al dan niet te planten in de glastuinbouw. Hierdoor zal de markt in januari-maart volatiel zijn.</w:t>
      </w:r>
    </w:p>
    <w:p w14:paraId="79E873D1" w14:textId="691829FF" w:rsidR="00AE7001" w:rsidRPr="009329B4" w:rsidRDefault="009329B4" w:rsidP="009329B4">
      <w:pPr>
        <w:pStyle w:val="Lijstalinea"/>
        <w:numPr>
          <w:ilvl w:val="0"/>
          <w:numId w:val="8"/>
        </w:numPr>
        <w:jc w:val="both"/>
        <w:rPr>
          <w:rFonts w:ascii="FlandersArtSerif-Regular" w:eastAsiaTheme="minorHAnsi" w:hAnsi="FlandersArtSerif-Regular"/>
          <w:color w:val="auto"/>
        </w:rPr>
      </w:pPr>
      <w:r w:rsidRPr="009329B4">
        <w:rPr>
          <w:rFonts w:ascii="FlandersArtSerif-Regular" w:eastAsiaTheme="minorHAnsi" w:hAnsi="FlandersArtSerif-Regular"/>
          <w:color w:val="auto"/>
        </w:rPr>
        <w:t>Tijdens de eerste negen maanden van 2021 werd d</w:t>
      </w:r>
      <w:r w:rsidR="00AE7001" w:rsidRPr="009329B4">
        <w:rPr>
          <w:rFonts w:ascii="FlandersArtSerif-Regular" w:eastAsiaTheme="minorHAnsi" w:hAnsi="FlandersArtSerif-Regular"/>
          <w:color w:val="auto"/>
        </w:rPr>
        <w:t xml:space="preserve">e EU nog meer net-importeur van tomaten, met een </w:t>
      </w:r>
      <w:proofErr w:type="spellStart"/>
      <w:r w:rsidRPr="009329B4">
        <w:rPr>
          <w:rFonts w:ascii="FlandersArtSerif-Regular" w:eastAsiaTheme="minorHAnsi" w:hAnsi="FlandersArtSerif-Regular"/>
          <w:color w:val="auto"/>
        </w:rPr>
        <w:t>dubbelcijferige</w:t>
      </w:r>
      <w:proofErr w:type="spellEnd"/>
      <w:r w:rsidRPr="009329B4">
        <w:rPr>
          <w:rFonts w:ascii="FlandersArtSerif-Regular" w:eastAsiaTheme="minorHAnsi" w:hAnsi="FlandersArtSerif-Regular"/>
          <w:color w:val="auto"/>
        </w:rPr>
        <w:t xml:space="preserve"> stijging </w:t>
      </w:r>
      <w:r w:rsidR="00AE7001" w:rsidRPr="009329B4">
        <w:rPr>
          <w:rFonts w:ascii="FlandersArtSerif-Regular" w:eastAsiaTheme="minorHAnsi" w:hAnsi="FlandersArtSerif-Regular"/>
          <w:color w:val="auto"/>
        </w:rPr>
        <w:t>van</w:t>
      </w:r>
      <w:r>
        <w:rPr>
          <w:rFonts w:ascii="FlandersArtSerif-Regular" w:eastAsiaTheme="minorHAnsi" w:hAnsi="FlandersArtSerif-Regular"/>
          <w:color w:val="auto"/>
        </w:rPr>
        <w:t xml:space="preserve"> de</w:t>
      </w:r>
      <w:r w:rsidR="00AE7001" w:rsidRPr="009329B4">
        <w:rPr>
          <w:rFonts w:ascii="FlandersArtSerif-Regular" w:eastAsiaTheme="minorHAnsi" w:hAnsi="FlandersArtSerif-Regular"/>
          <w:color w:val="auto"/>
        </w:rPr>
        <w:t xml:space="preserve"> </w:t>
      </w:r>
      <w:r w:rsidR="00E10D45" w:rsidRPr="009329B4">
        <w:rPr>
          <w:rFonts w:ascii="FlandersArtSerif-Regular" w:eastAsiaTheme="minorHAnsi" w:hAnsi="FlandersArtSerif-Regular"/>
          <w:color w:val="auto"/>
        </w:rPr>
        <w:t>import</w:t>
      </w:r>
      <w:r w:rsidR="00AE7001" w:rsidRPr="009329B4">
        <w:rPr>
          <w:rFonts w:ascii="FlandersArtSerif-Regular" w:eastAsiaTheme="minorHAnsi" w:hAnsi="FlandersArtSerif-Regular"/>
          <w:color w:val="auto"/>
        </w:rPr>
        <w:t xml:space="preserve"> uit Turkije</w:t>
      </w:r>
      <w:r w:rsidR="00E10D45" w:rsidRPr="009329B4">
        <w:rPr>
          <w:rFonts w:ascii="FlandersArtSerif-Regular" w:eastAsiaTheme="minorHAnsi" w:hAnsi="FlandersArtSerif-Regular"/>
          <w:color w:val="auto"/>
        </w:rPr>
        <w:t>. Er is ook sprake van een aanzienlijke daling van de export van</w:t>
      </w:r>
      <w:r>
        <w:rPr>
          <w:rFonts w:ascii="FlandersArtSerif-Regular" w:eastAsiaTheme="minorHAnsi" w:hAnsi="FlandersArtSerif-Regular"/>
          <w:color w:val="auto"/>
        </w:rPr>
        <w:t xml:space="preserve"> Nederlandse en Spaanse</w:t>
      </w:r>
      <w:r w:rsidR="00E10D45" w:rsidRPr="009329B4">
        <w:rPr>
          <w:rFonts w:ascii="FlandersArtSerif-Regular" w:eastAsiaTheme="minorHAnsi" w:hAnsi="FlandersArtSerif-Regular"/>
          <w:color w:val="auto"/>
        </w:rPr>
        <w:t xml:space="preserve"> tomaten naar het VK, de </w:t>
      </w:r>
      <w:proofErr w:type="spellStart"/>
      <w:r w:rsidR="00E10D45" w:rsidRPr="009329B4">
        <w:rPr>
          <w:rFonts w:ascii="FlandersArtSerif-Regular" w:eastAsiaTheme="minorHAnsi" w:hAnsi="FlandersArtSerif-Regular"/>
          <w:color w:val="auto"/>
        </w:rPr>
        <w:t>EU’s</w:t>
      </w:r>
      <w:proofErr w:type="spellEnd"/>
      <w:r w:rsidR="00E10D45" w:rsidRPr="009329B4">
        <w:rPr>
          <w:rFonts w:ascii="FlandersArtSerif-Regular" w:eastAsiaTheme="minorHAnsi" w:hAnsi="FlandersArtSerif-Regular"/>
          <w:color w:val="auto"/>
        </w:rPr>
        <w:t xml:space="preserve"> voornaamste export markt voor dit product.</w:t>
      </w:r>
    </w:p>
    <w:p w14:paraId="332BBD92" w14:textId="116F4D99" w:rsidR="009B6D1A" w:rsidRPr="00682BDD" w:rsidRDefault="009B6D1A" w:rsidP="00A648EF">
      <w:pPr>
        <w:jc w:val="both"/>
        <w:rPr>
          <w:highlight w:val="yellow"/>
        </w:rPr>
      </w:pPr>
    </w:p>
    <w:p w14:paraId="58CCDD26" w14:textId="586849E1" w:rsidR="009B6D1A" w:rsidRDefault="009B6D1A" w:rsidP="00A648EF">
      <w:pPr>
        <w:jc w:val="both"/>
      </w:pPr>
      <w:r w:rsidRPr="001C1DD9">
        <w:t>Internationale handel:</w:t>
      </w:r>
    </w:p>
    <w:p w14:paraId="2C04942E" w14:textId="26B171EB" w:rsidR="003138F0" w:rsidRPr="00DD64B2" w:rsidRDefault="001C1DD9" w:rsidP="009329B4">
      <w:pPr>
        <w:pStyle w:val="Lijstalinea"/>
        <w:numPr>
          <w:ilvl w:val="0"/>
          <w:numId w:val="8"/>
        </w:numPr>
        <w:jc w:val="both"/>
        <w:rPr>
          <w:rFonts w:ascii="FlandersArtSerif-Regular" w:eastAsiaTheme="minorHAnsi" w:hAnsi="FlandersArtSerif-Regular"/>
          <w:color w:val="auto"/>
        </w:rPr>
      </w:pPr>
      <w:proofErr w:type="spellStart"/>
      <w:r w:rsidRPr="00DD64B2">
        <w:rPr>
          <w:rFonts w:ascii="FlandersArtSerif-Regular" w:eastAsiaTheme="minorHAnsi" w:hAnsi="FlandersArtSerif-Regular"/>
          <w:color w:val="auto"/>
        </w:rPr>
        <w:t>Brexit</w:t>
      </w:r>
      <w:proofErr w:type="spellEnd"/>
      <w:r w:rsidRPr="00DD64B2">
        <w:rPr>
          <w:rFonts w:ascii="FlandersArtSerif-Regular" w:eastAsiaTheme="minorHAnsi" w:hAnsi="FlandersArtSerif-Regular"/>
          <w:color w:val="auto"/>
        </w:rPr>
        <w:t xml:space="preserve">: </w:t>
      </w:r>
      <w:r w:rsidR="003138F0" w:rsidRPr="00DD64B2">
        <w:rPr>
          <w:rFonts w:ascii="FlandersArtSerif-Regular" w:eastAsiaTheme="minorHAnsi" w:hAnsi="FlandersArtSerif-Regular"/>
          <w:color w:val="auto"/>
        </w:rPr>
        <w:t xml:space="preserve">In het algemeen herstelde de Britse import uit de EU </w:t>
      </w:r>
      <w:r w:rsidR="00A648EF" w:rsidRPr="00DD64B2">
        <w:rPr>
          <w:rFonts w:ascii="FlandersArtSerif-Regular" w:eastAsiaTheme="minorHAnsi" w:hAnsi="FlandersArtSerif-Regular"/>
          <w:color w:val="auto"/>
        </w:rPr>
        <w:t xml:space="preserve">zich </w:t>
      </w:r>
      <w:r w:rsidR="003138F0" w:rsidRPr="00DD64B2">
        <w:rPr>
          <w:rFonts w:ascii="FlandersArtSerif-Regular" w:eastAsiaTheme="minorHAnsi" w:hAnsi="FlandersArtSerif-Regular"/>
          <w:color w:val="auto"/>
        </w:rPr>
        <w:t xml:space="preserve">van de daling </w:t>
      </w:r>
      <w:r w:rsidR="00A648EF" w:rsidRPr="00DD64B2">
        <w:rPr>
          <w:rFonts w:ascii="FlandersArtSerif-Regular" w:eastAsiaTheme="minorHAnsi" w:hAnsi="FlandersArtSerif-Regular"/>
          <w:color w:val="auto"/>
        </w:rPr>
        <w:t>die tijdens</w:t>
      </w:r>
      <w:r w:rsidR="003138F0" w:rsidRPr="00DD64B2">
        <w:rPr>
          <w:rFonts w:ascii="FlandersArtSerif-Regular" w:eastAsiaTheme="minorHAnsi" w:hAnsi="FlandersArtSerif-Regular"/>
          <w:color w:val="auto"/>
        </w:rPr>
        <w:t xml:space="preserve"> de eerste helft van het jaar</w:t>
      </w:r>
      <w:r w:rsidR="00A648EF" w:rsidRPr="00DD64B2">
        <w:rPr>
          <w:rFonts w:ascii="FlandersArtSerif-Regular" w:eastAsiaTheme="minorHAnsi" w:hAnsi="FlandersArtSerif-Regular"/>
          <w:color w:val="auto"/>
        </w:rPr>
        <w:t xml:space="preserve"> plaatsvond</w:t>
      </w:r>
      <w:r w:rsidR="003138F0" w:rsidRPr="00DD64B2">
        <w:rPr>
          <w:rFonts w:ascii="FlandersArtSerif-Regular" w:eastAsiaTheme="minorHAnsi" w:hAnsi="FlandersArtSerif-Regular"/>
          <w:color w:val="auto"/>
        </w:rPr>
        <w:t>. Dit geldt echter niet voor de groenten- en fruitsector. Hier zien we</w:t>
      </w:r>
      <w:r w:rsidR="00A648EF" w:rsidRPr="00DD64B2">
        <w:rPr>
          <w:rFonts w:ascii="FlandersArtSerif-Regular" w:eastAsiaTheme="minorHAnsi" w:hAnsi="FlandersArtSerif-Regular"/>
          <w:color w:val="auto"/>
        </w:rPr>
        <w:t xml:space="preserve"> namelijk</w:t>
      </w:r>
      <w:r w:rsidR="003138F0" w:rsidRPr="00DD64B2">
        <w:rPr>
          <w:rFonts w:ascii="FlandersArtSerif-Regular" w:eastAsiaTheme="minorHAnsi" w:hAnsi="FlandersArtSerif-Regular"/>
          <w:color w:val="auto"/>
        </w:rPr>
        <w:t xml:space="preserve"> een stijging van niet-EU import. Dit is vooral te wijten aan tropisch fruit en vruchtensappen die nu rechtstreeks naar het VK </w:t>
      </w:r>
      <w:r w:rsidR="00042DEC" w:rsidRPr="00DD64B2">
        <w:rPr>
          <w:rFonts w:ascii="FlandersArtSerif-Regular" w:eastAsiaTheme="minorHAnsi" w:hAnsi="FlandersArtSerif-Regular"/>
          <w:color w:val="auto"/>
        </w:rPr>
        <w:t xml:space="preserve">worden </w:t>
      </w:r>
      <w:r w:rsidR="003138F0" w:rsidRPr="00DD64B2">
        <w:rPr>
          <w:rFonts w:ascii="FlandersArtSerif-Regular" w:eastAsiaTheme="minorHAnsi" w:hAnsi="FlandersArtSerif-Regular"/>
          <w:color w:val="auto"/>
        </w:rPr>
        <w:t>verscheept.</w:t>
      </w:r>
    </w:p>
    <w:p w14:paraId="354B6222" w14:textId="1625AB3D" w:rsidR="009329B4" w:rsidRPr="00DD64B2" w:rsidRDefault="009329B4" w:rsidP="009329B4">
      <w:pPr>
        <w:pStyle w:val="Lijstalinea"/>
        <w:numPr>
          <w:ilvl w:val="0"/>
          <w:numId w:val="8"/>
        </w:numPr>
        <w:jc w:val="both"/>
        <w:rPr>
          <w:rFonts w:ascii="FlandersArtSerif-Regular" w:eastAsiaTheme="minorHAnsi" w:hAnsi="FlandersArtSerif-Regular"/>
          <w:color w:val="auto"/>
        </w:rPr>
      </w:pPr>
      <w:r w:rsidRPr="00DD64B2">
        <w:rPr>
          <w:rFonts w:ascii="FlandersArtSerif-Regular" w:eastAsiaTheme="minorHAnsi" w:hAnsi="FlandersArtSerif-Regular"/>
          <w:color w:val="auto"/>
        </w:rPr>
        <w:t>Embargo Wit-Rusland:</w:t>
      </w:r>
    </w:p>
    <w:p w14:paraId="3C7F8282" w14:textId="631EBBE8" w:rsidR="009329B4" w:rsidRPr="00DD64B2" w:rsidRDefault="009329B4" w:rsidP="009329B4">
      <w:pPr>
        <w:pStyle w:val="Lijstalinea"/>
        <w:numPr>
          <w:ilvl w:val="1"/>
          <w:numId w:val="8"/>
        </w:numPr>
        <w:jc w:val="both"/>
        <w:rPr>
          <w:rFonts w:ascii="FlandersArtSerif-Regular" w:eastAsiaTheme="minorHAnsi" w:hAnsi="FlandersArtSerif-Regular"/>
          <w:color w:val="auto"/>
        </w:rPr>
      </w:pPr>
      <w:r w:rsidRPr="00DD64B2">
        <w:rPr>
          <w:rFonts w:ascii="FlandersArtSerif-Regular" w:eastAsiaTheme="minorHAnsi" w:hAnsi="FlandersArtSerif-Regular"/>
          <w:color w:val="auto"/>
        </w:rPr>
        <w:t xml:space="preserve">Op </w:t>
      </w:r>
      <w:r w:rsidRPr="00DD64B2">
        <w:rPr>
          <w:color w:val="auto"/>
        </w:rPr>
        <w:t>1/01/2022 voer</w:t>
      </w:r>
      <w:r w:rsidR="00DD64B2" w:rsidRPr="00DD64B2">
        <w:rPr>
          <w:color w:val="auto"/>
        </w:rPr>
        <w:t>de</w:t>
      </w:r>
      <w:r w:rsidRPr="00DD64B2">
        <w:rPr>
          <w:color w:val="auto"/>
        </w:rPr>
        <w:t xml:space="preserve"> Wit-Rusland een embargo in voor landbouwproducten uit o.a. de EU voor een initiële periode van zes maanden. De lijst van producten omvat ook alle verse groenten en fruitproducten, met uitzondering van pootaardappelen, ajuinen en boontjes.</w:t>
      </w:r>
    </w:p>
    <w:p w14:paraId="6D4140EF" w14:textId="34ED545B" w:rsidR="009329B4" w:rsidRPr="00DD64B2" w:rsidRDefault="009329B4" w:rsidP="009329B4">
      <w:pPr>
        <w:pStyle w:val="Lijstalinea"/>
        <w:numPr>
          <w:ilvl w:val="1"/>
          <w:numId w:val="8"/>
        </w:numPr>
        <w:jc w:val="both"/>
        <w:rPr>
          <w:rFonts w:ascii="FlandersArtSerif-Regular" w:eastAsiaTheme="minorHAnsi" w:hAnsi="FlandersArtSerif-Regular"/>
          <w:color w:val="auto"/>
        </w:rPr>
      </w:pPr>
      <w:r w:rsidRPr="00DD64B2">
        <w:rPr>
          <w:rFonts w:ascii="FlandersArtSerif-Regular" w:eastAsiaTheme="minorHAnsi" w:hAnsi="FlandersArtSerif-Regular"/>
          <w:color w:val="auto"/>
        </w:rPr>
        <w:t xml:space="preserve">Het embargo is vergelijkbaar met </w:t>
      </w:r>
      <w:r w:rsidR="00DD64B2" w:rsidRPr="00DD64B2">
        <w:rPr>
          <w:rFonts w:ascii="FlandersArtSerif-Regular" w:eastAsiaTheme="minorHAnsi" w:hAnsi="FlandersArtSerif-Regular"/>
          <w:color w:val="auto"/>
        </w:rPr>
        <w:t>dat</w:t>
      </w:r>
      <w:r w:rsidRPr="00DD64B2">
        <w:rPr>
          <w:rFonts w:ascii="FlandersArtSerif-Regular" w:eastAsiaTheme="minorHAnsi" w:hAnsi="FlandersArtSerif-Regular"/>
          <w:color w:val="auto"/>
        </w:rPr>
        <w:t xml:space="preserve"> van Rusland in de zomer van 2014, maar </w:t>
      </w:r>
      <w:r w:rsidR="00042DEC">
        <w:rPr>
          <w:rFonts w:ascii="FlandersArtSerif-Regular" w:eastAsiaTheme="minorHAnsi" w:hAnsi="FlandersArtSerif-Regular"/>
          <w:color w:val="auto"/>
        </w:rPr>
        <w:t xml:space="preserve"> de volume en handelswaarde </w:t>
      </w:r>
      <w:r w:rsidR="00DD64B2" w:rsidRPr="00DD64B2">
        <w:rPr>
          <w:rFonts w:ascii="FlandersArtSerif-Regular" w:eastAsiaTheme="minorHAnsi" w:hAnsi="FlandersArtSerif-Regular"/>
          <w:color w:val="auto"/>
        </w:rPr>
        <w:t xml:space="preserve">is </w:t>
      </w:r>
      <w:r w:rsidR="00042DEC">
        <w:rPr>
          <w:rFonts w:ascii="FlandersArtSerif-Regular" w:eastAsiaTheme="minorHAnsi" w:hAnsi="FlandersArtSerif-Regular"/>
          <w:color w:val="auto"/>
        </w:rPr>
        <w:t>veel</w:t>
      </w:r>
      <w:r w:rsidR="00DD64B2" w:rsidRPr="00DD64B2">
        <w:rPr>
          <w:rFonts w:ascii="FlandersArtSerif-Regular" w:eastAsiaTheme="minorHAnsi" w:hAnsi="FlandersArtSerif-Regular"/>
          <w:color w:val="auto"/>
        </w:rPr>
        <w:t xml:space="preserve"> kleinschaliger.</w:t>
      </w:r>
    </w:p>
    <w:p w14:paraId="1A682D24" w14:textId="5B21B29B" w:rsidR="00DD64B2" w:rsidRPr="00DD64B2" w:rsidRDefault="00DD64B2" w:rsidP="009329B4">
      <w:pPr>
        <w:pStyle w:val="Lijstalinea"/>
        <w:numPr>
          <w:ilvl w:val="1"/>
          <w:numId w:val="8"/>
        </w:numPr>
        <w:jc w:val="both"/>
        <w:rPr>
          <w:rFonts w:ascii="FlandersArtSerif-Regular" w:eastAsiaTheme="minorHAnsi" w:hAnsi="FlandersArtSerif-Regular"/>
          <w:color w:val="auto"/>
        </w:rPr>
      </w:pPr>
      <w:r w:rsidRPr="00DD64B2">
        <w:rPr>
          <w:rFonts w:ascii="FlandersArtSerif-Regular" w:eastAsiaTheme="minorHAnsi" w:hAnsi="FlandersArtSerif-Regular"/>
          <w:color w:val="auto"/>
        </w:rPr>
        <w:t>De impact zal het grootst zijn voor Polen, met appelen en peren als meest geëxporteerde producten.</w:t>
      </w:r>
    </w:p>
    <w:p w14:paraId="7377897F" w14:textId="7901EB0A" w:rsidR="00682BDD" w:rsidRPr="00042DEC" w:rsidRDefault="00DD64B2" w:rsidP="00042DEC">
      <w:pPr>
        <w:pStyle w:val="Lijstalinea"/>
        <w:numPr>
          <w:ilvl w:val="1"/>
          <w:numId w:val="8"/>
        </w:numPr>
        <w:jc w:val="both"/>
        <w:rPr>
          <w:rFonts w:ascii="FlandersArtSerif-Regular" w:eastAsiaTheme="minorHAnsi" w:hAnsi="FlandersArtSerif-Regular"/>
          <w:color w:val="auto"/>
        </w:rPr>
      </w:pPr>
      <w:r w:rsidRPr="00DD64B2">
        <w:rPr>
          <w:rFonts w:ascii="FlandersArtSerif-Regular" w:eastAsiaTheme="minorHAnsi" w:hAnsi="FlandersArtSerif-Regular"/>
          <w:color w:val="auto"/>
        </w:rPr>
        <w:t xml:space="preserve">Na het Russische embargo in 2014 steeg de EU export naar Wit-Rusland fors. Sinds 2020 is die export weer genormaliseerd naar pre-Russische embargo </w:t>
      </w:r>
      <w:r w:rsidR="00042DEC">
        <w:rPr>
          <w:rFonts w:ascii="FlandersArtSerif-Regular" w:eastAsiaTheme="minorHAnsi" w:hAnsi="FlandersArtSerif-Regular"/>
          <w:color w:val="auto"/>
        </w:rPr>
        <w:t>hoeveelheden</w:t>
      </w:r>
      <w:r w:rsidRPr="00DD64B2">
        <w:rPr>
          <w:rFonts w:ascii="FlandersArtSerif-Regular" w:eastAsiaTheme="minorHAnsi" w:hAnsi="FlandersArtSerif-Regular"/>
          <w:color w:val="auto"/>
        </w:rPr>
        <w:t xml:space="preserve"> in 2013.</w:t>
      </w:r>
    </w:p>
    <w:p w14:paraId="11684E52" w14:textId="77777777" w:rsidR="00FD1465" w:rsidRPr="00540B76" w:rsidRDefault="00FD1465" w:rsidP="00FD1465">
      <w:pPr>
        <w:pStyle w:val="Lijstalinea"/>
        <w:spacing w:before="0" w:after="240" w:line="240" w:lineRule="atLeast"/>
        <w:ind w:left="360"/>
        <w:jc w:val="both"/>
        <w:rPr>
          <w:color w:val="auto"/>
        </w:rPr>
      </w:pPr>
    </w:p>
    <w:p w14:paraId="69914EEB" w14:textId="7ED82614" w:rsidR="00FD1465" w:rsidRDefault="00743657" w:rsidP="00FD1465">
      <w:pPr>
        <w:pStyle w:val="Kop2"/>
        <w:jc w:val="both"/>
      </w:pPr>
      <w:bookmarkStart w:id="2" w:name="_Toc93655811"/>
      <w:r>
        <w:t xml:space="preserve">Presentatie </w:t>
      </w:r>
      <w:r w:rsidR="00FD1465">
        <w:t>jaarverslagen</w:t>
      </w:r>
      <w:r>
        <w:t xml:space="preserve"> (2010-2020)</w:t>
      </w:r>
      <w:bookmarkEnd w:id="2"/>
    </w:p>
    <w:p w14:paraId="01265C5A" w14:textId="69B105F5" w:rsidR="00DD64B2" w:rsidRPr="00DD64B2" w:rsidRDefault="00DD64B2" w:rsidP="00FD1465">
      <w:pPr>
        <w:jc w:val="both"/>
      </w:pPr>
      <w:r w:rsidRPr="00DD64B2">
        <w:object w:dxaOrig="1535" w:dyaOrig="993" w14:anchorId="473E6D62">
          <v:shape id="_x0000_i1026" type="#_x0000_t75" style="width:76.5pt;height:49.5pt" o:ole="">
            <v:imagedata r:id="rId16" o:title=""/>
          </v:shape>
          <o:OLEObject Type="Embed" ProgID="PowerPoint.Show.12" ShapeID="_x0000_i1026" DrawAspect="Icon" ObjectID="_1704270409" r:id="rId17"/>
        </w:object>
      </w:r>
    </w:p>
    <w:p w14:paraId="31AC19BC" w14:textId="25B9B43B" w:rsidR="00DD64B2" w:rsidRDefault="00DD64B2" w:rsidP="00FD1465">
      <w:pPr>
        <w:jc w:val="both"/>
      </w:pPr>
      <w:r w:rsidRPr="00DD64B2">
        <w:t xml:space="preserve">De </w:t>
      </w:r>
      <w:r>
        <w:t xml:space="preserve">presentatie bevat informatie over de </w:t>
      </w:r>
      <w:r w:rsidR="00B164B7">
        <w:t xml:space="preserve">algemene </w:t>
      </w:r>
      <w:r>
        <w:t xml:space="preserve">evolutie van </w:t>
      </w:r>
      <w:proofErr w:type="spellStart"/>
      <w:r>
        <w:t>POs</w:t>
      </w:r>
      <w:proofErr w:type="spellEnd"/>
      <w:r>
        <w:t xml:space="preserve"> en </w:t>
      </w:r>
      <w:proofErr w:type="spellStart"/>
      <w:r>
        <w:t>UPOs</w:t>
      </w:r>
      <w:proofErr w:type="spellEnd"/>
      <w:r>
        <w:t xml:space="preserve"> van 2010 tot 2020 alsook de uitgaves onder de operationele programma’s in die periode.</w:t>
      </w:r>
    </w:p>
    <w:p w14:paraId="121B8BC5" w14:textId="77777777" w:rsidR="00DD64B2" w:rsidRDefault="00DD64B2" w:rsidP="00FD1465">
      <w:pPr>
        <w:jc w:val="both"/>
      </w:pPr>
      <w:r>
        <w:lastRenderedPageBreak/>
        <w:t>Enkele bevindingen zijn de volgende:</w:t>
      </w:r>
    </w:p>
    <w:p w14:paraId="4AA4B7C8" w14:textId="3F49A01A" w:rsidR="00DD64B2" w:rsidRDefault="00DD64B2" w:rsidP="00DD64B2">
      <w:pPr>
        <w:pStyle w:val="Lijstalinea"/>
        <w:numPr>
          <w:ilvl w:val="0"/>
          <w:numId w:val="8"/>
        </w:numPr>
        <w:jc w:val="both"/>
      </w:pPr>
      <w:r>
        <w:t xml:space="preserve">Het aantal leden </w:t>
      </w:r>
      <w:r w:rsidR="00042DEC">
        <w:t xml:space="preserve">van </w:t>
      </w:r>
      <w:proofErr w:type="spellStart"/>
      <w:r w:rsidR="00042DEC">
        <w:t>POs</w:t>
      </w:r>
      <w:proofErr w:type="spellEnd"/>
      <w:r w:rsidR="00042DEC">
        <w:t xml:space="preserve"> </w:t>
      </w:r>
      <w:r>
        <w:t xml:space="preserve">daalt, maar de waarde van de </w:t>
      </w:r>
      <w:proofErr w:type="spellStart"/>
      <w:r>
        <w:t>vermarkte</w:t>
      </w:r>
      <w:proofErr w:type="spellEnd"/>
      <w:r>
        <w:t xml:space="preserve"> productie stijgt. Dit wijst op een verhoogde concentratie.</w:t>
      </w:r>
    </w:p>
    <w:p w14:paraId="7CCA9DF8" w14:textId="2E65D1FE" w:rsidR="00DD64B2" w:rsidRDefault="00DD64B2" w:rsidP="00DD64B2">
      <w:pPr>
        <w:pStyle w:val="Lijstalinea"/>
        <w:numPr>
          <w:ilvl w:val="0"/>
          <w:numId w:val="8"/>
        </w:numPr>
        <w:jc w:val="both"/>
      </w:pPr>
      <w:r>
        <w:t xml:space="preserve">België behoort tot de 10 lidstaten met de hoogste </w:t>
      </w:r>
      <w:proofErr w:type="spellStart"/>
      <w:r>
        <w:t>vermarkte</w:t>
      </w:r>
      <w:proofErr w:type="spellEnd"/>
      <w:r>
        <w:t xml:space="preserve"> waarde.</w:t>
      </w:r>
    </w:p>
    <w:p w14:paraId="65CD5B46" w14:textId="080DBA64" w:rsidR="00DD64B2" w:rsidRDefault="00DD64B2" w:rsidP="00B164B7">
      <w:pPr>
        <w:pStyle w:val="Lijstalinea"/>
        <w:numPr>
          <w:ilvl w:val="0"/>
          <w:numId w:val="8"/>
        </w:numPr>
        <w:jc w:val="both"/>
      </w:pPr>
      <w:r>
        <w:t>De uitgaves voor milieumaatregelen zijn in stijgende lijn sinds 2018 (er is geen vergelijkbare data vóór 2018).</w:t>
      </w:r>
    </w:p>
    <w:p w14:paraId="0D25C780" w14:textId="58DECE70" w:rsidR="00B164B7" w:rsidRDefault="00B164B7" w:rsidP="00B164B7">
      <w:pPr>
        <w:jc w:val="both"/>
      </w:pPr>
      <w:r>
        <w:t xml:space="preserve">Uit de vragen na de presentatie bleek dat de informatie over de graad van organisatie in lidstaten, met een korrel zout moeten genomen worden, zeker voor kleinere lidstaten. De buitenlandse productie die </w:t>
      </w:r>
      <w:proofErr w:type="spellStart"/>
      <w:r>
        <w:t>TPOs</w:t>
      </w:r>
      <w:proofErr w:type="spellEnd"/>
      <w:r>
        <w:t xml:space="preserve"> in een land </w:t>
      </w:r>
      <w:proofErr w:type="spellStart"/>
      <w:r>
        <w:t>vermarkten</w:t>
      </w:r>
      <w:proofErr w:type="spellEnd"/>
      <w:r>
        <w:t xml:space="preserve"> </w:t>
      </w:r>
      <w:r w:rsidR="00042DEC">
        <w:t>wordt</w:t>
      </w:r>
      <w:r>
        <w:t xml:space="preserve"> meegerekend waardoor de verhouding niet helemaal klopt.</w:t>
      </w:r>
    </w:p>
    <w:p w14:paraId="2A267F8E" w14:textId="58F9F25A" w:rsidR="00DD64B2" w:rsidRDefault="00B164B7" w:rsidP="00FD1465">
      <w:pPr>
        <w:jc w:val="both"/>
      </w:pPr>
      <w:r>
        <w:t>Een lidstaat vroeg waarom ze door de Commissie aangeraden werd om nog meer in te z</w:t>
      </w:r>
      <w:r w:rsidR="00705E7D">
        <w:t xml:space="preserve">etten op de ontwikkeling van </w:t>
      </w:r>
      <w:proofErr w:type="spellStart"/>
      <w:r w:rsidR="00705E7D">
        <w:t>POs</w:t>
      </w:r>
      <w:proofErr w:type="spellEnd"/>
      <w:r w:rsidR="00705E7D">
        <w:t xml:space="preserve"> terwijl het land al in de top 3 staat </w:t>
      </w:r>
      <w:r w:rsidR="00042DEC">
        <w:t>qua</w:t>
      </w:r>
      <w:r w:rsidR="00705E7D">
        <w:t xml:space="preserve"> organisatiegraad. De Commissie antwoordde dat ze hierin geen tegenstelling zag en merkte op dat ze niet kunnen voorspellen of de ongelimiteerde interventiesteun in het GLB nog het geval zal zijn na de volgende herziening. </w:t>
      </w:r>
    </w:p>
    <w:p w14:paraId="1F5D0DA5" w14:textId="20B1CC4A" w:rsidR="00705E7D" w:rsidRDefault="00705E7D" w:rsidP="00FD1465">
      <w:pPr>
        <w:jc w:val="both"/>
      </w:pPr>
      <w:r>
        <w:t xml:space="preserve">Er komt een kleine herziening (van een voetnoot) in de </w:t>
      </w:r>
      <w:proofErr w:type="spellStart"/>
      <w:r>
        <w:t>explanatory</w:t>
      </w:r>
      <w:proofErr w:type="spellEnd"/>
      <w:r>
        <w:t xml:space="preserve"> </w:t>
      </w:r>
      <w:proofErr w:type="spellStart"/>
      <w:r>
        <w:t>note</w:t>
      </w:r>
      <w:proofErr w:type="spellEnd"/>
      <w:r>
        <w:t xml:space="preserve"> over deze jaarverslagen. Dit zal gecommuniceerd worden op CIRCA BC.</w:t>
      </w:r>
    </w:p>
    <w:p w14:paraId="5FF6F1AC" w14:textId="77777777" w:rsidR="00042DEC" w:rsidRPr="00705E7D" w:rsidRDefault="00042DEC" w:rsidP="00FD1465">
      <w:pPr>
        <w:jc w:val="both"/>
      </w:pPr>
    </w:p>
    <w:p w14:paraId="316683F0" w14:textId="30A3E66A" w:rsidR="00682BDD" w:rsidRDefault="00682BDD" w:rsidP="00A648EF">
      <w:pPr>
        <w:pStyle w:val="Kop2"/>
      </w:pPr>
      <w:bookmarkStart w:id="3" w:name="_Toc93655812"/>
      <w:r w:rsidRPr="00682BDD">
        <w:t xml:space="preserve">Stand van zaken implementatie </w:t>
      </w:r>
      <w:r>
        <w:t>regelgeving</w:t>
      </w:r>
      <w:r w:rsidR="00A648EF">
        <w:t xml:space="preserve"> </w:t>
      </w:r>
      <w:r>
        <w:t>markttransparantie in de groenten en fruitsector</w:t>
      </w:r>
      <w:bookmarkEnd w:id="3"/>
    </w:p>
    <w:p w14:paraId="4177019D" w14:textId="3BB2D0C9" w:rsidR="00682BDD" w:rsidRPr="00705E7D" w:rsidRDefault="00C63C01" w:rsidP="00A648EF">
      <w:pPr>
        <w:jc w:val="both"/>
      </w:pPr>
      <w:r w:rsidRPr="00705E7D">
        <w:object w:dxaOrig="1535" w:dyaOrig="993" w14:anchorId="6820CF5E">
          <v:shape id="_x0000_i1027" type="#_x0000_t75" style="width:76.5pt;height:49.5pt" o:ole="">
            <v:imagedata r:id="rId18" o:title=""/>
          </v:shape>
          <o:OLEObject Type="Embed" ProgID="AcroExch.Document.DC" ShapeID="_x0000_i1027" DrawAspect="Icon" ObjectID="_1704270410" r:id="rId19"/>
        </w:object>
      </w:r>
    </w:p>
    <w:p w14:paraId="6FA0B3BD" w14:textId="2C6787FA" w:rsidR="00705E7D" w:rsidRDefault="00705E7D" w:rsidP="00A648EF">
      <w:pPr>
        <w:jc w:val="both"/>
      </w:pPr>
      <w:r w:rsidRPr="00705E7D">
        <w:t xml:space="preserve">De Commissie gaf een nieuwe stand van zaken omtrent de prijsnoteringen die lidstaten moeten doorgeven ten gevolge van de regelgeving rond markttransparantie. </w:t>
      </w:r>
    </w:p>
    <w:p w14:paraId="1AD85658" w14:textId="7F2B4D11" w:rsidR="00705E7D" w:rsidRPr="00705E7D" w:rsidRDefault="00705E7D" w:rsidP="00A648EF">
      <w:pPr>
        <w:jc w:val="both"/>
      </w:pPr>
      <w:r>
        <w:t xml:space="preserve">Voor groenten en fruit verwachten </w:t>
      </w:r>
      <w:r w:rsidR="00042DEC">
        <w:t>het</w:t>
      </w:r>
      <w:r>
        <w:t xml:space="preserve"> de data te kunnen beginnen publiceren midden februari (zie de </w:t>
      </w:r>
      <w:hyperlink r:id="rId20" w:history="1">
        <w:proofErr w:type="spellStart"/>
        <w:r w:rsidRPr="00705E7D">
          <w:rPr>
            <w:rStyle w:val="Hyperlink"/>
          </w:rPr>
          <w:t>agri</w:t>
        </w:r>
        <w:proofErr w:type="spellEnd"/>
        <w:r w:rsidRPr="00705E7D">
          <w:rPr>
            <w:rStyle w:val="Hyperlink"/>
          </w:rPr>
          <w:t>-food data portal</w:t>
        </w:r>
      </w:hyperlink>
      <w:r>
        <w:t>)</w:t>
      </w:r>
    </w:p>
    <w:p w14:paraId="7511C8FD" w14:textId="267097AA" w:rsidR="00705E7D" w:rsidRDefault="00705E7D" w:rsidP="00A648EF">
      <w:pPr>
        <w:jc w:val="both"/>
      </w:pPr>
      <w:r w:rsidRPr="00705E7D">
        <w:t xml:space="preserve">België bereidt momenteel </w:t>
      </w:r>
      <w:r w:rsidR="00215A7C">
        <w:t xml:space="preserve">de </w:t>
      </w:r>
      <w:r>
        <w:t xml:space="preserve">melding van </w:t>
      </w:r>
      <w:r w:rsidRPr="00705E7D">
        <w:t xml:space="preserve">de prijzen af-producent van appel en tomaat voor alsook de </w:t>
      </w:r>
      <w:proofErr w:type="spellStart"/>
      <w:r w:rsidR="00215A7C">
        <w:t>retail</w:t>
      </w:r>
      <w:proofErr w:type="spellEnd"/>
      <w:r w:rsidR="00215A7C">
        <w:t xml:space="preserve"> inkoopprijzen.</w:t>
      </w:r>
    </w:p>
    <w:p w14:paraId="3AB03653" w14:textId="19D0B56E" w:rsidR="00215A7C" w:rsidRDefault="00215A7C" w:rsidP="00A648EF">
      <w:pPr>
        <w:jc w:val="both"/>
      </w:pPr>
      <w:r>
        <w:t>De juistheid van de prijzen die door Polen worden doorgegeven voor appels wordt in twijfel getrokken. Daarnaast is er veel politieke druk om de prijs van biologische appels te publiceren.</w:t>
      </w:r>
    </w:p>
    <w:p w14:paraId="43A11D2A" w14:textId="25C14F4E" w:rsidR="00657900" w:rsidRDefault="00215A7C" w:rsidP="00540B76">
      <w:pPr>
        <w:jc w:val="both"/>
      </w:pPr>
      <w:r>
        <w:t>België vroeg naar de mogelijkheid om kennis uit te wisselen over de methodologie en aanpak voor de bepaling van af-producten prijzen. De Commissie zou dit in overweging nemen.</w:t>
      </w:r>
    </w:p>
    <w:p w14:paraId="040C2487" w14:textId="77777777" w:rsidR="00042DEC" w:rsidRPr="00042DEC" w:rsidRDefault="00042DEC" w:rsidP="00540B76">
      <w:pPr>
        <w:jc w:val="both"/>
      </w:pPr>
    </w:p>
    <w:p w14:paraId="115E3728" w14:textId="40224188" w:rsidR="00AC5494" w:rsidRDefault="00AC5494" w:rsidP="00540B76">
      <w:pPr>
        <w:pStyle w:val="Kop2"/>
        <w:spacing w:after="240"/>
        <w:jc w:val="both"/>
        <w:rPr>
          <w:lang w:val="en-US"/>
        </w:rPr>
      </w:pPr>
      <w:bookmarkStart w:id="4" w:name="_Toc93655813"/>
      <w:proofErr w:type="spellStart"/>
      <w:r>
        <w:rPr>
          <w:lang w:val="en-US"/>
        </w:rPr>
        <w:t>Varia</w:t>
      </w:r>
      <w:bookmarkEnd w:id="4"/>
      <w:proofErr w:type="spellEnd"/>
    </w:p>
    <w:p w14:paraId="7D38C775" w14:textId="0721ED12" w:rsidR="003B619D" w:rsidRPr="003B619D" w:rsidRDefault="003B619D" w:rsidP="003B619D">
      <w:r w:rsidRPr="003B619D">
        <w:t xml:space="preserve">Lidstaten stelden </w:t>
      </w:r>
      <w:r w:rsidR="003E6947" w:rsidRPr="003B619D">
        <w:t>vragen</w:t>
      </w:r>
      <w:r w:rsidRPr="003B619D">
        <w:t xml:space="preserve"> over de volgende thema</w:t>
      </w:r>
      <w:r>
        <w:t>’s die dan werden beantwoord door de Commissie.</w:t>
      </w:r>
    </w:p>
    <w:p w14:paraId="47318F95" w14:textId="19469D1B" w:rsidR="00644D97" w:rsidRDefault="00FD1465" w:rsidP="00540B76">
      <w:pPr>
        <w:pStyle w:val="Kop3"/>
        <w:jc w:val="both"/>
        <w:rPr>
          <w:rStyle w:val="Kop2Char"/>
          <w:rFonts w:ascii="FlandersArtSerif-Bold" w:hAnsi="FlandersArtSerif-Bold"/>
          <w:bCs/>
          <w:color w:val="9B9DA0"/>
          <w:sz w:val="24"/>
          <w:szCs w:val="20"/>
          <w:u w:val="none"/>
        </w:rPr>
      </w:pPr>
      <w:bookmarkStart w:id="5" w:name="_Toc93655814"/>
      <w:r>
        <w:rPr>
          <w:rStyle w:val="Kop2Char"/>
          <w:rFonts w:ascii="FlandersArtSerif-Bold" w:hAnsi="FlandersArtSerif-Bold"/>
          <w:bCs/>
          <w:color w:val="9B9DA0"/>
          <w:sz w:val="24"/>
          <w:szCs w:val="20"/>
          <w:u w:val="none"/>
        </w:rPr>
        <w:t>Handelsnormen</w:t>
      </w:r>
      <w:bookmarkEnd w:id="5"/>
    </w:p>
    <w:p w14:paraId="4505C2AA" w14:textId="5456CB20" w:rsidR="003B619D" w:rsidRPr="00912D46" w:rsidRDefault="003B619D" w:rsidP="003242FF">
      <w:pPr>
        <w:pStyle w:val="Lijstalinea"/>
        <w:numPr>
          <w:ilvl w:val="0"/>
          <w:numId w:val="8"/>
        </w:numPr>
        <w:jc w:val="both"/>
        <w:rPr>
          <w:b/>
        </w:rPr>
      </w:pPr>
      <w:r w:rsidRPr="00912D46">
        <w:rPr>
          <w:b/>
        </w:rPr>
        <w:t>Stand van zaken herziening handelsnormen landbouwproducten:</w:t>
      </w:r>
    </w:p>
    <w:p w14:paraId="3AABAA12" w14:textId="13A92048" w:rsidR="003B619D" w:rsidRDefault="003B619D" w:rsidP="003242FF">
      <w:pPr>
        <w:pStyle w:val="Lijstalinea"/>
        <w:jc w:val="both"/>
      </w:pPr>
      <w:r>
        <w:t xml:space="preserve">Afgelopen zomer werd de </w:t>
      </w:r>
      <w:proofErr w:type="spellStart"/>
      <w:r>
        <w:t>roadmap</w:t>
      </w:r>
      <w:proofErr w:type="spellEnd"/>
      <w:r>
        <w:t xml:space="preserve"> hiervoor gepubliceerd, vond de openbare raadpleging plaats en werden ook de lidstaten bevraagd. Momenteel wordt e</w:t>
      </w:r>
      <w:r w:rsidR="003242FF">
        <w:t>en impact assessment geschreven en</w:t>
      </w:r>
      <w:r>
        <w:t xml:space="preserve"> het wetgevend voorstel staat gepland vo</w:t>
      </w:r>
      <w:r w:rsidR="003242FF">
        <w:t>or het tweede kwartaal van 2022.</w:t>
      </w:r>
      <w:r>
        <w:t xml:space="preserve"> </w:t>
      </w:r>
      <w:r w:rsidR="003242FF">
        <w:lastRenderedPageBreak/>
        <w:t>B</w:t>
      </w:r>
      <w:r>
        <w:t xml:space="preserve">eide documenten (impact assessment en wetgevend voorstel) zullen samen gepubliceerd worden. </w:t>
      </w:r>
    </w:p>
    <w:p w14:paraId="33924125" w14:textId="17E63805" w:rsidR="003B619D" w:rsidRDefault="003B619D" w:rsidP="003242FF">
      <w:pPr>
        <w:pStyle w:val="Lijstalinea"/>
        <w:jc w:val="both"/>
      </w:pPr>
      <w:r>
        <w:t xml:space="preserve">Het is nog onduidelijk of het wetgevend voorstel alle sectoren tegelijkertijd zal behandelen. </w:t>
      </w:r>
      <w:r w:rsidR="003E6947">
        <w:t>Eén</w:t>
      </w:r>
      <w:r>
        <w:t xml:space="preserve"> van de doelstellingen van de herziening is om de uitvoeringsverordening 2011/543 in lijn te brengen met het Verdrag van Lissabon. </w:t>
      </w:r>
    </w:p>
    <w:p w14:paraId="08F8C0A5" w14:textId="77777777" w:rsidR="003242FF" w:rsidRDefault="00912D46" w:rsidP="003242FF">
      <w:pPr>
        <w:pStyle w:val="Lijstalinea"/>
        <w:jc w:val="both"/>
      </w:pPr>
      <w:r>
        <w:t>De herziening</w:t>
      </w:r>
      <w:r w:rsidR="003242FF">
        <w:t xml:space="preserve">en die relevant zijn voor groenten en fruit </w:t>
      </w:r>
      <w:r>
        <w:t>omvat</w:t>
      </w:r>
      <w:r w:rsidR="003242FF">
        <w:t>ten</w:t>
      </w:r>
      <w:r>
        <w:t xml:space="preserve"> onder andere </w:t>
      </w:r>
    </w:p>
    <w:p w14:paraId="29401FFF" w14:textId="77777777" w:rsidR="003242FF" w:rsidRDefault="00912D46" w:rsidP="003242FF">
      <w:pPr>
        <w:pStyle w:val="Lijstalinea"/>
        <w:numPr>
          <w:ilvl w:val="1"/>
          <w:numId w:val="8"/>
        </w:numPr>
        <w:jc w:val="both"/>
      </w:pPr>
      <w:r>
        <w:t>de handelsnorm van bananen om</w:t>
      </w:r>
      <w:r w:rsidR="003242FF">
        <w:t xml:space="preserve">, vraag van de sector, </w:t>
      </w:r>
      <w:r>
        <w:t xml:space="preserve">ook gele bananen, die onderweg </w:t>
      </w:r>
      <w:r w:rsidR="003E6947">
        <w:t>gerijpt</w:t>
      </w:r>
      <w:r>
        <w:t xml:space="preserve"> zijn, op te nemen in de handelsnorm; </w:t>
      </w:r>
    </w:p>
    <w:p w14:paraId="2C1423F9" w14:textId="77777777" w:rsidR="003242FF" w:rsidRDefault="00912D46" w:rsidP="003242FF">
      <w:pPr>
        <w:pStyle w:val="Lijstalinea"/>
        <w:numPr>
          <w:ilvl w:val="1"/>
          <w:numId w:val="8"/>
        </w:numPr>
        <w:jc w:val="both"/>
      </w:pPr>
      <w:r>
        <w:t>een deel van de ‘</w:t>
      </w:r>
      <w:proofErr w:type="spellStart"/>
      <w:r>
        <w:t>breakfast</w:t>
      </w:r>
      <w:proofErr w:type="spellEnd"/>
      <w:r>
        <w:t xml:space="preserve"> </w:t>
      </w:r>
      <w:proofErr w:type="spellStart"/>
      <w:r>
        <w:t>directives</w:t>
      </w:r>
      <w:proofErr w:type="spellEnd"/>
      <w:r>
        <w:t xml:space="preserve">’, en dan vooral om het suikergehalte in confituur en fruitsappen te verminderen; </w:t>
      </w:r>
    </w:p>
    <w:p w14:paraId="46D3DF6B" w14:textId="1BEA3876" w:rsidR="00912D46" w:rsidRDefault="00912D46" w:rsidP="003242FF">
      <w:pPr>
        <w:pStyle w:val="Lijstalinea"/>
        <w:numPr>
          <w:ilvl w:val="1"/>
          <w:numId w:val="8"/>
        </w:numPr>
        <w:jc w:val="both"/>
      </w:pPr>
      <w:r>
        <w:t>en de handelsnorm</w:t>
      </w:r>
      <w:r w:rsidR="003242FF">
        <w:t>en omtrent</w:t>
      </w:r>
      <w:r>
        <w:t xml:space="preserve"> ‘</w:t>
      </w:r>
      <w:proofErr w:type="spellStart"/>
      <w:r>
        <w:t>kitchen</w:t>
      </w:r>
      <w:proofErr w:type="spellEnd"/>
      <w:r>
        <w:t xml:space="preserve"> ready’ producten.</w:t>
      </w:r>
    </w:p>
    <w:p w14:paraId="60329A9D" w14:textId="77777777" w:rsidR="003B619D" w:rsidRDefault="003B619D" w:rsidP="003242FF">
      <w:pPr>
        <w:pStyle w:val="Lijstalinea"/>
        <w:jc w:val="both"/>
      </w:pPr>
    </w:p>
    <w:p w14:paraId="5739CF75" w14:textId="3D9251E8" w:rsidR="003B619D" w:rsidRPr="00912D46" w:rsidRDefault="003B619D" w:rsidP="003242FF">
      <w:pPr>
        <w:pStyle w:val="Lijstalinea"/>
        <w:numPr>
          <w:ilvl w:val="0"/>
          <w:numId w:val="8"/>
        </w:numPr>
        <w:jc w:val="both"/>
        <w:rPr>
          <w:b/>
        </w:rPr>
      </w:pPr>
      <w:r w:rsidRPr="00912D46">
        <w:rPr>
          <w:b/>
        </w:rPr>
        <w:t>Stand van zaken oorsprongsetikettering ‘</w:t>
      </w:r>
      <w:proofErr w:type="spellStart"/>
      <w:r w:rsidRPr="00912D46">
        <w:rPr>
          <w:b/>
        </w:rPr>
        <w:t>kitchen</w:t>
      </w:r>
      <w:proofErr w:type="spellEnd"/>
      <w:r w:rsidRPr="00912D46">
        <w:rPr>
          <w:b/>
        </w:rPr>
        <w:t xml:space="preserve"> ready’ producten</w:t>
      </w:r>
      <w:r w:rsidR="00912D46" w:rsidRPr="00912D46">
        <w:rPr>
          <w:b/>
        </w:rPr>
        <w:t>:</w:t>
      </w:r>
    </w:p>
    <w:p w14:paraId="315CF817" w14:textId="7D1D9EA7" w:rsidR="00912D46" w:rsidRDefault="00912D46" w:rsidP="003242FF">
      <w:pPr>
        <w:pStyle w:val="Lijstalinea"/>
        <w:jc w:val="both"/>
      </w:pPr>
      <w:r>
        <w:t>Hoewel de Commissie in september 2020 hier de lidstaten input over vroeg, kan het momenteel niet meer informatie geven over</w:t>
      </w:r>
      <w:r w:rsidR="00BC3432">
        <w:t xml:space="preserve"> het resultaat van die bevraging of</w:t>
      </w:r>
      <w:r>
        <w:t xml:space="preserve"> de richting </w:t>
      </w:r>
      <w:r w:rsidR="00BC3432">
        <w:t>die</w:t>
      </w:r>
      <w:r>
        <w:t xml:space="preserve"> ze met de herziening willen </w:t>
      </w:r>
      <w:r w:rsidR="003242FF">
        <w:t>inslaan</w:t>
      </w:r>
      <w:r>
        <w:t xml:space="preserve">. Hiervoor moet er eerst nog het nodige denkwerk gebeuren alsook andere units en hun </w:t>
      </w:r>
      <w:r w:rsidR="003E6947">
        <w:t>hiërarchieën</w:t>
      </w:r>
      <w:r>
        <w:t xml:space="preserve"> binnen de Commissie raadplegen. </w:t>
      </w:r>
    </w:p>
    <w:p w14:paraId="22C15A8B" w14:textId="77777777" w:rsidR="00912D46" w:rsidRDefault="00912D46" w:rsidP="003242FF">
      <w:pPr>
        <w:pStyle w:val="Lijstalinea"/>
        <w:jc w:val="both"/>
      </w:pPr>
    </w:p>
    <w:p w14:paraId="24F8D856" w14:textId="660DF4E4" w:rsidR="003B619D" w:rsidRDefault="00912D46" w:rsidP="003242FF">
      <w:pPr>
        <w:pStyle w:val="Lijstalinea"/>
        <w:numPr>
          <w:ilvl w:val="0"/>
          <w:numId w:val="8"/>
        </w:numPr>
        <w:jc w:val="both"/>
        <w:rPr>
          <w:b/>
        </w:rPr>
      </w:pPr>
      <w:r>
        <w:rPr>
          <w:b/>
        </w:rPr>
        <w:t>G</w:t>
      </w:r>
      <w:r w:rsidR="003B619D" w:rsidRPr="00912D46">
        <w:rPr>
          <w:b/>
        </w:rPr>
        <w:t>edroogd fruit</w:t>
      </w:r>
      <w:r>
        <w:rPr>
          <w:b/>
        </w:rPr>
        <w:t>:</w:t>
      </w:r>
    </w:p>
    <w:p w14:paraId="46D52703" w14:textId="672BC48A" w:rsidR="003B619D" w:rsidRPr="003242FF" w:rsidRDefault="00912D46" w:rsidP="003242FF">
      <w:pPr>
        <w:pStyle w:val="Lijstalinea"/>
        <w:jc w:val="both"/>
      </w:pPr>
      <w:r>
        <w:t>Een lidstaat vroeg naar de opname van gedroogd fruit in de handelsnormen, meer bepaald omwille van de nood aan oorsprongsetikettering. De Commissie antwoordde dat dit momenteel inderdaad wordt overwogen.</w:t>
      </w:r>
    </w:p>
    <w:p w14:paraId="23DD5F54" w14:textId="0777FA85" w:rsidR="00644D97" w:rsidRDefault="00BC3432" w:rsidP="00912D46">
      <w:pPr>
        <w:pStyle w:val="Kop3"/>
      </w:pPr>
      <w:bookmarkStart w:id="6" w:name="_Toc93655815"/>
      <w:r>
        <w:t>Mogelijkheid v</w:t>
      </w:r>
      <w:r w:rsidR="00FD1465">
        <w:t xml:space="preserve">erlenging </w:t>
      </w:r>
      <w:proofErr w:type="spellStart"/>
      <w:r w:rsidR="00FD1465">
        <w:t>covid</w:t>
      </w:r>
      <w:proofErr w:type="spellEnd"/>
      <w:r w:rsidR="00FD1465">
        <w:t xml:space="preserve">-maatregelen verordening </w:t>
      </w:r>
      <w:r w:rsidR="00912D46" w:rsidRPr="00912D46">
        <w:t>2021/725</w:t>
      </w:r>
      <w:bookmarkEnd w:id="6"/>
    </w:p>
    <w:p w14:paraId="1C04FFA9" w14:textId="00E84CF9" w:rsidR="00912D46" w:rsidRPr="003242FF" w:rsidRDefault="00BC3432" w:rsidP="003242FF">
      <w:pPr>
        <w:jc w:val="both"/>
      </w:pPr>
      <w:r>
        <w:t xml:space="preserve">In de context van de nieuwe golf met een hoge besmettingsgraad vroegen verschillende lidstaten naar de mogelijkheid om de uitzonderingen in verband met </w:t>
      </w:r>
      <w:proofErr w:type="spellStart"/>
      <w:r w:rsidRPr="00BC3432">
        <w:t>covid</w:t>
      </w:r>
      <w:proofErr w:type="spellEnd"/>
      <w:r w:rsidRPr="00BC3432">
        <w:t xml:space="preserve">-maatregelen </w:t>
      </w:r>
      <w:r>
        <w:t xml:space="preserve">in de </w:t>
      </w:r>
      <w:r w:rsidRPr="00BC3432">
        <w:t>verordening 2021/725</w:t>
      </w:r>
      <w:r>
        <w:t xml:space="preserve"> (o.a. de controles ter plaatse voor </w:t>
      </w:r>
      <w:proofErr w:type="spellStart"/>
      <w:r>
        <w:t>uitdemarktnemingen</w:t>
      </w:r>
      <w:proofErr w:type="spellEnd"/>
      <w:r>
        <w:t>), die eind 2021</w:t>
      </w:r>
      <w:r w:rsidRPr="00BC3432">
        <w:t xml:space="preserve"> </w:t>
      </w:r>
      <w:r>
        <w:t>afliepen,</w:t>
      </w:r>
      <w:r w:rsidRPr="00BC3432">
        <w:t xml:space="preserve"> </w:t>
      </w:r>
      <w:r>
        <w:t xml:space="preserve">te verlengen. De Commissie reageerde negatief op deze vraag omdat ze van oordeel is dat de situatie ondertussen niet meer nieuw is, de sanitaire situatie sterk veranderd is aangezien er </w:t>
      </w:r>
      <w:r w:rsidR="003242FF">
        <w:t xml:space="preserve">bijvoorbeeld ook </w:t>
      </w:r>
      <w:r>
        <w:t xml:space="preserve">een vaccin voorhanden is. </w:t>
      </w:r>
      <w:r w:rsidR="00E24631">
        <w:t xml:space="preserve">De Commissie heeft </w:t>
      </w:r>
      <w:r>
        <w:t>begrip voor</w:t>
      </w:r>
      <w:r w:rsidR="00E24631">
        <w:t xml:space="preserve"> de bezorgdheid van lidstaten, en wijst naar de mogelijkheid om overmacht in te roepen. </w:t>
      </w:r>
    </w:p>
    <w:p w14:paraId="2C0D3DE2" w14:textId="3A15A3E9" w:rsidR="00FD1465" w:rsidRPr="00FD1465" w:rsidRDefault="00FD1465" w:rsidP="00FD1465">
      <w:pPr>
        <w:pStyle w:val="Kop3"/>
      </w:pPr>
      <w:bookmarkStart w:id="7" w:name="_Toc93655816"/>
      <w:r>
        <w:t>Overgangs</w:t>
      </w:r>
      <w:r w:rsidR="00D36FD6">
        <w:t>regels</w:t>
      </w:r>
      <w:r>
        <w:t xml:space="preserve"> </w:t>
      </w:r>
      <w:proofErr w:type="spellStart"/>
      <w:r>
        <w:t>OPs</w:t>
      </w:r>
      <w:proofErr w:type="spellEnd"/>
      <w:r>
        <w:t xml:space="preserve"> nieuw GLB</w:t>
      </w:r>
      <w:bookmarkEnd w:id="7"/>
    </w:p>
    <w:p w14:paraId="0B9BCF01" w14:textId="51AB47A0" w:rsidR="00DF319C" w:rsidRDefault="00DF319C" w:rsidP="00DF319C">
      <w:pPr>
        <w:jc w:val="both"/>
        <w:rPr>
          <w:rFonts w:ascii="Calibri" w:hAnsi="Calibri" w:cs="Calibri"/>
        </w:rPr>
      </w:pPr>
      <w:r>
        <w:t>Verschillende lidstaten vroege</w:t>
      </w:r>
      <w:r w:rsidR="003242FF">
        <w:t>n</w:t>
      </w:r>
      <w:r>
        <w:t xml:space="preserve"> meer informatie over de overgangsmaatregelen voor de operationele programma’s van producentenorganisaties naar aanleiding van het nieuwe GLB. De Commissie verwees naar de opmaak van een Q&amp;A-document waarin een schema is opgenomen met de overgangsregels over wat moet gebeuren met </w:t>
      </w:r>
      <w:proofErr w:type="spellStart"/>
      <w:r>
        <w:t>OPs</w:t>
      </w:r>
      <w:proofErr w:type="spellEnd"/>
      <w:r>
        <w:t xml:space="preserve">. De publicatie van dit document hangt af van de publicatie van de gedelegeerde handeling en zal hopelijk eind januari gebeuren. </w:t>
      </w:r>
    </w:p>
    <w:p w14:paraId="46C86067" w14:textId="7373ED3B" w:rsidR="006C06B7" w:rsidRDefault="00DF319C" w:rsidP="00540B76">
      <w:pPr>
        <w:jc w:val="both"/>
        <w:rPr>
          <w:i/>
          <w:iCs/>
        </w:rPr>
      </w:pPr>
      <w:r>
        <w:t xml:space="preserve">De mogelijkheden in de overgangsperiode zijn: de </w:t>
      </w:r>
      <w:proofErr w:type="spellStart"/>
      <w:r>
        <w:t>OPs</w:t>
      </w:r>
      <w:proofErr w:type="spellEnd"/>
      <w:r>
        <w:t xml:space="preserve"> (1) aan te passen aan de nieuwe voorschriften voor de strategische plannen (Verordening 2021/2115); (2) te vervangen door een nieuwe OP; (3) ze tot hun voorziene einde laten doorlopen onder de voorwaarden van het vorige GLB. De deadline voor het indienen van de keuze inzake de lopende </w:t>
      </w:r>
      <w:proofErr w:type="spellStart"/>
      <w:r>
        <w:t>OPs</w:t>
      </w:r>
      <w:proofErr w:type="spellEnd"/>
      <w:r>
        <w:t xml:space="preserve"> dient </w:t>
      </w:r>
      <w:r w:rsidR="00B70CD1">
        <w:t>uiterlijk op 15 september</w:t>
      </w:r>
      <w:r>
        <w:t xml:space="preserve"> te gebeuren. Lidstaten kunnen dit dan goedkeuren vanaf 1/01/2023 of later, vanaf dat de nieuwe </w:t>
      </w:r>
      <w:r w:rsidR="00D36FD6">
        <w:t xml:space="preserve">GLB </w:t>
      </w:r>
      <w:r>
        <w:t xml:space="preserve">wetgeving van kracht is. </w:t>
      </w:r>
      <w:r>
        <w:rPr>
          <w:i/>
          <w:iCs/>
        </w:rPr>
        <w:t>(De Vlaamse administratie neemt bilateraal contact op met de Commissie om uit te klaren wat die ‘later’ juist inhoudt en welke mogelijkheden dit creëert.)</w:t>
      </w:r>
    </w:p>
    <w:p w14:paraId="4160DFED" w14:textId="77777777" w:rsidR="003242FF" w:rsidRPr="003242FF" w:rsidRDefault="003242FF" w:rsidP="00540B76">
      <w:pPr>
        <w:jc w:val="both"/>
        <w:rPr>
          <w:i/>
          <w:iCs/>
        </w:rPr>
      </w:pPr>
    </w:p>
    <w:p w14:paraId="3D50789A" w14:textId="02A7FDB6" w:rsidR="00BF2CAF" w:rsidRPr="00064A30" w:rsidRDefault="00FD1465" w:rsidP="00540B76">
      <w:pPr>
        <w:jc w:val="both"/>
        <w:rPr>
          <w:sz w:val="23"/>
          <w:szCs w:val="23"/>
        </w:rPr>
      </w:pPr>
      <w:r>
        <w:rPr>
          <w:sz w:val="23"/>
          <w:szCs w:val="23"/>
        </w:rPr>
        <w:t>Het volgend</w:t>
      </w:r>
      <w:r w:rsidR="00E24631">
        <w:rPr>
          <w:sz w:val="23"/>
          <w:szCs w:val="23"/>
        </w:rPr>
        <w:t>e</w:t>
      </w:r>
      <w:r>
        <w:rPr>
          <w:sz w:val="23"/>
          <w:szCs w:val="23"/>
        </w:rPr>
        <w:t xml:space="preserve"> beheerscomité staat gepland voor 23/03.</w:t>
      </w:r>
    </w:p>
    <w:sectPr w:rsidR="00BF2CAF" w:rsidRPr="00064A30" w:rsidSect="00575EFB">
      <w:type w:val="continuous"/>
      <w:pgSz w:w="11906" w:h="16838"/>
      <w:pgMar w:top="1417" w:right="1417" w:bottom="1417" w:left="141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45D9" w14:textId="77777777" w:rsidR="00DD64B2" w:rsidRDefault="00DD64B2" w:rsidP="00BF3594">
      <w:r>
        <w:separator/>
      </w:r>
    </w:p>
    <w:p w14:paraId="7D9A61CE" w14:textId="77777777" w:rsidR="00DD64B2" w:rsidRDefault="00DD64B2" w:rsidP="00BF3594"/>
  </w:endnote>
  <w:endnote w:type="continuationSeparator" w:id="0">
    <w:p w14:paraId="74F9B138" w14:textId="77777777" w:rsidR="00DD64B2" w:rsidRDefault="00DD64B2" w:rsidP="00BF3594">
      <w:r>
        <w:continuationSeparator/>
      </w:r>
    </w:p>
    <w:p w14:paraId="2A10B452" w14:textId="77777777" w:rsidR="00DD64B2" w:rsidRDefault="00DD64B2"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subsetted="1" w:fontKey="{6D624DB0-25B2-4509-9076-C55BDBBB4560}"/>
  </w:font>
  <w:font w:name="Times New Roman">
    <w:panose1 w:val="02020603050405020304"/>
    <w:charset w:val="00"/>
    <w:family w:val="roman"/>
    <w:pitch w:val="variable"/>
    <w:sig w:usb0="E0002EFF" w:usb1="C000785B" w:usb2="00000009" w:usb3="00000000" w:csb0="000001FF" w:csb1="00000000"/>
  </w:font>
  <w:font w:name="Flanders Art Sans">
    <w:altName w:val="Times New Roman"/>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2" w:fontKey="{7348AF2F-0F47-4466-B9E2-9F757F2DC29B}"/>
    <w:embedBold r:id="rId3" w:fontKey="{2E38E336-13EA-455F-AC8A-CBF7C6502E9E}"/>
    <w:embedItalic r:id="rId4" w:fontKey="{053725D4-9E4E-4D58-A88D-497668CC4F7A}"/>
  </w:font>
  <w:font w:name="FlandersArtSerif-Regular">
    <w:panose1 w:val="00000500000000000000"/>
    <w:charset w:val="00"/>
    <w:family w:val="auto"/>
    <w:pitch w:val="variable"/>
    <w:sig w:usb0="00000007" w:usb1="00000000" w:usb2="00000000" w:usb3="00000000" w:csb0="00000093" w:csb1="00000000"/>
    <w:embedRegular r:id="rId5" w:fontKey="{088960BC-B602-4C2E-97A5-C073B22868A6}"/>
    <w:embedBold r:id="rId6" w:fontKey="{7FC032AF-E29C-4A23-AD9F-5762A270BCD8}"/>
    <w:embedItalic r:id="rId7" w:fontKey="{15C39299-199F-40D3-AC37-D4499F1D69D7}"/>
  </w:font>
  <w:font w:name="FlandersArtSans-Bold">
    <w:panose1 w:val="00000800000000000000"/>
    <w:charset w:val="00"/>
    <w:family w:val="auto"/>
    <w:pitch w:val="variable"/>
    <w:sig w:usb0="00000007" w:usb1="00000000" w:usb2="00000000" w:usb3="00000000" w:csb0="00000093" w:csb1="00000000"/>
    <w:embedRegular r:id="rId8" w:subsetted="1" w:fontKey="{F9E7FE5F-E6A3-4B1E-9CBB-2D0E73A2CAF4}"/>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9" w:fontKey="{ADAB3150-215F-4E57-AA0C-73FDA8EEEB23}"/>
  </w:font>
  <w:font w:name="FlandersArtSerif-Medium">
    <w:panose1 w:val="00000600000000000000"/>
    <w:charset w:val="00"/>
    <w:family w:val="auto"/>
    <w:pitch w:val="variable"/>
    <w:sig w:usb0="00000007" w:usb1="00000000" w:usb2="00000000" w:usb3="00000000" w:csb0="00000093" w:csb1="00000000"/>
    <w:embedRegular r:id="rId10" w:subsetted="1" w:fontKey="{3C788A1E-5CAE-4E60-A51F-BACFDF040622}"/>
  </w:font>
  <w:font w:name="FlandersArtSans-Medium">
    <w:panose1 w:val="00000600000000000000"/>
    <w:charset w:val="00"/>
    <w:family w:val="auto"/>
    <w:pitch w:val="variable"/>
    <w:sig w:usb0="00000007" w:usb1="00000000" w:usb2="00000000" w:usb3="00000000" w:csb0="00000093" w:csb1="00000000"/>
    <w:embedRegular r:id="rId11" w:subsetted="1" w:fontKey="{74D650C1-3945-44C0-8220-55C11C597176}"/>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01B4" w14:textId="5F8E5040" w:rsidR="00DD64B2" w:rsidRPr="00572404" w:rsidRDefault="00DD64B2" w:rsidP="00572404">
    <w:pPr>
      <w:pStyle w:val="Koptekst"/>
      <w:tabs>
        <w:tab w:val="clear" w:pos="9072"/>
        <w:tab w:val="right" w:pos="9923"/>
      </w:tabs>
      <w:jc w:val="right"/>
      <w:rPr>
        <w:sz w:val="18"/>
        <w:szCs w:val="18"/>
      </w:rPr>
    </w:pPr>
    <w:r w:rsidRPr="00742D22">
      <w:tab/>
    </w:r>
    <w:r w:rsidRPr="00572404">
      <w:rPr>
        <w:sz w:val="18"/>
        <w:szCs w:val="18"/>
      </w:rPr>
      <w:t xml:space="preserve">pagina </w:t>
    </w:r>
    <w:r w:rsidRPr="00572404">
      <w:rPr>
        <w:sz w:val="18"/>
        <w:szCs w:val="18"/>
      </w:rPr>
      <w:fldChar w:fldCharType="begin"/>
    </w:r>
    <w:r w:rsidRPr="00572404">
      <w:rPr>
        <w:sz w:val="18"/>
        <w:szCs w:val="18"/>
      </w:rPr>
      <w:instrText xml:space="preserve"> PAGE </w:instrText>
    </w:r>
    <w:r w:rsidRPr="00572404">
      <w:rPr>
        <w:sz w:val="18"/>
        <w:szCs w:val="18"/>
      </w:rPr>
      <w:fldChar w:fldCharType="separate"/>
    </w:r>
    <w:r w:rsidR="00516286">
      <w:rPr>
        <w:noProof/>
        <w:sz w:val="18"/>
        <w:szCs w:val="18"/>
      </w:rPr>
      <w:t>5</w:t>
    </w:r>
    <w:r w:rsidRPr="00572404">
      <w:rPr>
        <w:sz w:val="18"/>
        <w:szCs w:val="18"/>
      </w:rPr>
      <w:fldChar w:fldCharType="end"/>
    </w:r>
    <w:r w:rsidRPr="00572404">
      <w:rPr>
        <w:sz w:val="18"/>
        <w:szCs w:val="18"/>
      </w:rPr>
      <w:t xml:space="preserve"> van </w:t>
    </w:r>
    <w:r w:rsidRPr="00572404">
      <w:rPr>
        <w:rFonts w:cs="Calibri"/>
        <w:sz w:val="18"/>
        <w:szCs w:val="18"/>
      </w:rPr>
      <w:fldChar w:fldCharType="begin"/>
    </w:r>
    <w:r w:rsidRPr="00572404">
      <w:rPr>
        <w:rFonts w:cs="Calibri"/>
        <w:sz w:val="18"/>
        <w:szCs w:val="18"/>
      </w:rPr>
      <w:instrText xml:space="preserve"> NUMPAGES </w:instrText>
    </w:r>
    <w:r w:rsidRPr="00572404">
      <w:rPr>
        <w:rFonts w:cs="Calibri"/>
        <w:sz w:val="18"/>
        <w:szCs w:val="18"/>
      </w:rPr>
      <w:fldChar w:fldCharType="separate"/>
    </w:r>
    <w:r w:rsidR="00516286">
      <w:rPr>
        <w:rFonts w:cs="Calibri"/>
        <w:noProof/>
        <w:sz w:val="18"/>
        <w:szCs w:val="18"/>
      </w:rPr>
      <w:t>5</w:t>
    </w:r>
    <w:r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9C1" w14:textId="5FFB91DD" w:rsidR="00DD64B2" w:rsidRPr="00637E8F" w:rsidRDefault="00DD64B2"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516286">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516286">
      <w:rPr>
        <w:rStyle w:val="Paginanummer"/>
        <w:rFonts w:cs="Calibri"/>
        <w:noProof/>
        <w:sz w:val="18"/>
        <w:szCs w:val="18"/>
      </w:rPr>
      <w:t>5</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87F5" w14:textId="77777777" w:rsidR="00DD64B2" w:rsidRDefault="00DD64B2" w:rsidP="00BF3594">
      <w:r>
        <w:separator/>
      </w:r>
    </w:p>
    <w:p w14:paraId="2D257D93" w14:textId="77777777" w:rsidR="00DD64B2" w:rsidRDefault="00DD64B2" w:rsidP="00BF3594"/>
  </w:footnote>
  <w:footnote w:type="continuationSeparator" w:id="0">
    <w:p w14:paraId="037345A5" w14:textId="77777777" w:rsidR="00DD64B2" w:rsidRDefault="00DD64B2" w:rsidP="00BF3594">
      <w:r>
        <w:continuationSeparator/>
      </w:r>
    </w:p>
    <w:p w14:paraId="784374E6" w14:textId="77777777" w:rsidR="00DD64B2" w:rsidRDefault="00DD64B2"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E00"/>
    <w:multiLevelType w:val="hybridMultilevel"/>
    <w:tmpl w:val="9BD0E5E6"/>
    <w:lvl w:ilvl="0" w:tplc="C0480B0E">
      <w:start w:val="5"/>
      <w:numFmt w:val="bullet"/>
      <w:lvlText w:val="-"/>
      <w:lvlJc w:val="left"/>
      <w:pPr>
        <w:ind w:left="927" w:hanging="360"/>
      </w:pPr>
      <w:rPr>
        <w:rFonts w:ascii="Calibri" w:eastAsia="Times New Roman" w:hAnsi="Calibri"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92917CB"/>
    <w:multiLevelType w:val="hybridMultilevel"/>
    <w:tmpl w:val="E73A5BD0"/>
    <w:lvl w:ilvl="0" w:tplc="496E6C70">
      <w:start w:val="2"/>
      <w:numFmt w:val="bullet"/>
      <w:lvlText w:val="-"/>
      <w:lvlJc w:val="left"/>
      <w:pPr>
        <w:ind w:left="360" w:hanging="360"/>
      </w:pPr>
      <w:rPr>
        <w:rFonts w:ascii="Times New Roman" w:eastAsia="Times New Roman" w:hAnsi="Times New Roman" w:cs="Times New Roman" w:hint="default"/>
        <w:b w:val="0"/>
        <w:color w:val="auto"/>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834EE"/>
    <w:multiLevelType w:val="hybridMultilevel"/>
    <w:tmpl w:val="6710406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7" w15:restartNumberingAfterBreak="0">
    <w:nsid w:val="698C67D3"/>
    <w:multiLevelType w:val="multilevel"/>
    <w:tmpl w:val="066014F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6D5B0BC6"/>
    <w:multiLevelType w:val="hybridMultilevel"/>
    <w:tmpl w:val="10A01138"/>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0" w15:restartNumberingAfterBreak="0">
    <w:nsid w:val="7BBD4800"/>
    <w:multiLevelType w:val="hybridMultilevel"/>
    <w:tmpl w:val="E54C505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7"/>
  </w:num>
  <w:num w:numId="3">
    <w:abstractNumId w:val="1"/>
  </w:num>
  <w:num w:numId="4">
    <w:abstractNumId w:val="6"/>
  </w:num>
  <w:num w:numId="5">
    <w:abstractNumId w:val="3"/>
  </w:num>
  <w:num w:numId="6">
    <w:abstractNumId w:val="9"/>
  </w:num>
  <w:num w:numId="7">
    <w:abstractNumId w:val="4"/>
  </w:num>
  <w:num w:numId="8">
    <w:abstractNumId w:val="5"/>
  </w:num>
  <w:num w:numId="9">
    <w:abstractNumId w:val="0"/>
  </w:num>
  <w:num w:numId="10">
    <w:abstractNumId w:val="10"/>
  </w:num>
  <w:num w:numId="11">
    <w:abstractNumId w:val="11"/>
  </w:num>
  <w:num w:numId="12">
    <w:abstractNumId w:val="2"/>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B51"/>
    <w:rsid w:val="000038FA"/>
    <w:rsid w:val="00030D8B"/>
    <w:rsid w:val="00042DEC"/>
    <w:rsid w:val="00046E6C"/>
    <w:rsid w:val="00053C12"/>
    <w:rsid w:val="00055C1A"/>
    <w:rsid w:val="00062808"/>
    <w:rsid w:val="00064A30"/>
    <w:rsid w:val="00081989"/>
    <w:rsid w:val="00090F00"/>
    <w:rsid w:val="000B1412"/>
    <w:rsid w:val="000B567D"/>
    <w:rsid w:val="000C1550"/>
    <w:rsid w:val="000E33BB"/>
    <w:rsid w:val="000F2AAE"/>
    <w:rsid w:val="000F7165"/>
    <w:rsid w:val="00103464"/>
    <w:rsid w:val="00114021"/>
    <w:rsid w:val="0012073F"/>
    <w:rsid w:val="001255E8"/>
    <w:rsid w:val="00126419"/>
    <w:rsid w:val="0012720A"/>
    <w:rsid w:val="00145157"/>
    <w:rsid w:val="00155F7E"/>
    <w:rsid w:val="00161648"/>
    <w:rsid w:val="00161D27"/>
    <w:rsid w:val="001674CD"/>
    <w:rsid w:val="00183F04"/>
    <w:rsid w:val="001A12AD"/>
    <w:rsid w:val="001B2747"/>
    <w:rsid w:val="001B7C2D"/>
    <w:rsid w:val="001C1DD9"/>
    <w:rsid w:val="001C64D7"/>
    <w:rsid w:val="001D3744"/>
    <w:rsid w:val="001D40C9"/>
    <w:rsid w:val="001E0D7B"/>
    <w:rsid w:val="001E2D82"/>
    <w:rsid w:val="001F3A6C"/>
    <w:rsid w:val="00201EF5"/>
    <w:rsid w:val="00210AFA"/>
    <w:rsid w:val="00212F45"/>
    <w:rsid w:val="00215A7C"/>
    <w:rsid w:val="00215C5F"/>
    <w:rsid w:val="00216BFE"/>
    <w:rsid w:val="00217386"/>
    <w:rsid w:val="00224E08"/>
    <w:rsid w:val="002321EC"/>
    <w:rsid w:val="00254704"/>
    <w:rsid w:val="00260102"/>
    <w:rsid w:val="00282794"/>
    <w:rsid w:val="00296230"/>
    <w:rsid w:val="002B000E"/>
    <w:rsid w:val="002B53AA"/>
    <w:rsid w:val="002C3BBD"/>
    <w:rsid w:val="00306AAC"/>
    <w:rsid w:val="003138F0"/>
    <w:rsid w:val="0032164B"/>
    <w:rsid w:val="00322391"/>
    <w:rsid w:val="003242FF"/>
    <w:rsid w:val="00330762"/>
    <w:rsid w:val="00332925"/>
    <w:rsid w:val="00333570"/>
    <w:rsid w:val="00352B51"/>
    <w:rsid w:val="00360947"/>
    <w:rsid w:val="00385813"/>
    <w:rsid w:val="003B3809"/>
    <w:rsid w:val="003B619D"/>
    <w:rsid w:val="003D0AA6"/>
    <w:rsid w:val="003E4BE6"/>
    <w:rsid w:val="003E6947"/>
    <w:rsid w:val="003E7DFF"/>
    <w:rsid w:val="003F0940"/>
    <w:rsid w:val="003F6475"/>
    <w:rsid w:val="00426806"/>
    <w:rsid w:val="004458BF"/>
    <w:rsid w:val="00484A45"/>
    <w:rsid w:val="004972FA"/>
    <w:rsid w:val="004A1ED9"/>
    <w:rsid w:val="004A3310"/>
    <w:rsid w:val="004C1EA8"/>
    <w:rsid w:val="004C5C97"/>
    <w:rsid w:val="004D020A"/>
    <w:rsid w:val="00505D5F"/>
    <w:rsid w:val="005157D6"/>
    <w:rsid w:val="00516286"/>
    <w:rsid w:val="00522A5C"/>
    <w:rsid w:val="00532931"/>
    <w:rsid w:val="00540B76"/>
    <w:rsid w:val="005468BB"/>
    <w:rsid w:val="005502DE"/>
    <w:rsid w:val="00553D4D"/>
    <w:rsid w:val="0055634A"/>
    <w:rsid w:val="00572404"/>
    <w:rsid w:val="0057516D"/>
    <w:rsid w:val="00575EFB"/>
    <w:rsid w:val="00580306"/>
    <w:rsid w:val="005A2DC9"/>
    <w:rsid w:val="005B57C7"/>
    <w:rsid w:val="005E346B"/>
    <w:rsid w:val="005F1188"/>
    <w:rsid w:val="00601374"/>
    <w:rsid w:val="00601EA6"/>
    <w:rsid w:val="0061388B"/>
    <w:rsid w:val="00622722"/>
    <w:rsid w:val="0062774E"/>
    <w:rsid w:val="006379EA"/>
    <w:rsid w:val="00637E8F"/>
    <w:rsid w:val="00642014"/>
    <w:rsid w:val="00644D97"/>
    <w:rsid w:val="00645B4B"/>
    <w:rsid w:val="00650E2C"/>
    <w:rsid w:val="00657900"/>
    <w:rsid w:val="0066754F"/>
    <w:rsid w:val="006678AD"/>
    <w:rsid w:val="00682BDD"/>
    <w:rsid w:val="00684578"/>
    <w:rsid w:val="006A3936"/>
    <w:rsid w:val="006A40E9"/>
    <w:rsid w:val="006A4D5D"/>
    <w:rsid w:val="006A52B9"/>
    <w:rsid w:val="006B1EE5"/>
    <w:rsid w:val="006B21EF"/>
    <w:rsid w:val="006B3456"/>
    <w:rsid w:val="006C06B7"/>
    <w:rsid w:val="006C3EAB"/>
    <w:rsid w:val="006E4D18"/>
    <w:rsid w:val="00702A35"/>
    <w:rsid w:val="00705E7D"/>
    <w:rsid w:val="00726315"/>
    <w:rsid w:val="00727106"/>
    <w:rsid w:val="007305A9"/>
    <w:rsid w:val="00730A4A"/>
    <w:rsid w:val="00742D22"/>
    <w:rsid w:val="00743657"/>
    <w:rsid w:val="00747540"/>
    <w:rsid w:val="00764A11"/>
    <w:rsid w:val="007B410E"/>
    <w:rsid w:val="007E0BB0"/>
    <w:rsid w:val="007F712F"/>
    <w:rsid w:val="00803EF2"/>
    <w:rsid w:val="00812D95"/>
    <w:rsid w:val="0084040A"/>
    <w:rsid w:val="00886E5E"/>
    <w:rsid w:val="008A7B76"/>
    <w:rsid w:val="008B234F"/>
    <w:rsid w:val="008B2EA9"/>
    <w:rsid w:val="008B308D"/>
    <w:rsid w:val="008C1C66"/>
    <w:rsid w:val="008D2397"/>
    <w:rsid w:val="008D5DCC"/>
    <w:rsid w:val="008E1A4B"/>
    <w:rsid w:val="008F7549"/>
    <w:rsid w:val="00907C3E"/>
    <w:rsid w:val="00912D46"/>
    <w:rsid w:val="00917826"/>
    <w:rsid w:val="00921462"/>
    <w:rsid w:val="00922A25"/>
    <w:rsid w:val="009329B4"/>
    <w:rsid w:val="00954DF1"/>
    <w:rsid w:val="00967829"/>
    <w:rsid w:val="0098543E"/>
    <w:rsid w:val="009B6C9E"/>
    <w:rsid w:val="009B6D1A"/>
    <w:rsid w:val="009C4B65"/>
    <w:rsid w:val="009F0781"/>
    <w:rsid w:val="009F6F63"/>
    <w:rsid w:val="00A1001B"/>
    <w:rsid w:val="00A251A5"/>
    <w:rsid w:val="00A26ED1"/>
    <w:rsid w:val="00A40E0E"/>
    <w:rsid w:val="00A40F4B"/>
    <w:rsid w:val="00A45485"/>
    <w:rsid w:val="00A47036"/>
    <w:rsid w:val="00A62B0B"/>
    <w:rsid w:val="00A648EF"/>
    <w:rsid w:val="00A64D40"/>
    <w:rsid w:val="00A75C4D"/>
    <w:rsid w:val="00A77FE7"/>
    <w:rsid w:val="00A96482"/>
    <w:rsid w:val="00AA247A"/>
    <w:rsid w:val="00AB2F26"/>
    <w:rsid w:val="00AB3FDC"/>
    <w:rsid w:val="00AC5494"/>
    <w:rsid w:val="00AC5CCE"/>
    <w:rsid w:val="00AE33F4"/>
    <w:rsid w:val="00AE7001"/>
    <w:rsid w:val="00AF137C"/>
    <w:rsid w:val="00AF2EE8"/>
    <w:rsid w:val="00B11152"/>
    <w:rsid w:val="00B164B7"/>
    <w:rsid w:val="00B22FFF"/>
    <w:rsid w:val="00B23832"/>
    <w:rsid w:val="00B367DE"/>
    <w:rsid w:val="00B70CD1"/>
    <w:rsid w:val="00B76577"/>
    <w:rsid w:val="00BB21D4"/>
    <w:rsid w:val="00BC2A4F"/>
    <w:rsid w:val="00BC3432"/>
    <w:rsid w:val="00BE3163"/>
    <w:rsid w:val="00BF2CAF"/>
    <w:rsid w:val="00BF3594"/>
    <w:rsid w:val="00BF738C"/>
    <w:rsid w:val="00C1443E"/>
    <w:rsid w:val="00C3570B"/>
    <w:rsid w:val="00C417A4"/>
    <w:rsid w:val="00C41C85"/>
    <w:rsid w:val="00C433E5"/>
    <w:rsid w:val="00C47154"/>
    <w:rsid w:val="00C551E9"/>
    <w:rsid w:val="00C63C01"/>
    <w:rsid w:val="00C6412D"/>
    <w:rsid w:val="00C67B55"/>
    <w:rsid w:val="00C70988"/>
    <w:rsid w:val="00C71A72"/>
    <w:rsid w:val="00C80A8B"/>
    <w:rsid w:val="00C8476D"/>
    <w:rsid w:val="00C918AD"/>
    <w:rsid w:val="00CA0D74"/>
    <w:rsid w:val="00CA299A"/>
    <w:rsid w:val="00CA4B4B"/>
    <w:rsid w:val="00CA4BD6"/>
    <w:rsid w:val="00CB0BA1"/>
    <w:rsid w:val="00CB2C3C"/>
    <w:rsid w:val="00CB5DC5"/>
    <w:rsid w:val="00CC1FDB"/>
    <w:rsid w:val="00CC4C25"/>
    <w:rsid w:val="00CE2310"/>
    <w:rsid w:val="00D1392E"/>
    <w:rsid w:val="00D3011E"/>
    <w:rsid w:val="00D36FD6"/>
    <w:rsid w:val="00D45B03"/>
    <w:rsid w:val="00D4670B"/>
    <w:rsid w:val="00D55CF2"/>
    <w:rsid w:val="00D72191"/>
    <w:rsid w:val="00D872B0"/>
    <w:rsid w:val="00D92A35"/>
    <w:rsid w:val="00DD612A"/>
    <w:rsid w:val="00DD64B2"/>
    <w:rsid w:val="00DE2046"/>
    <w:rsid w:val="00DF319C"/>
    <w:rsid w:val="00DF734B"/>
    <w:rsid w:val="00E10D45"/>
    <w:rsid w:val="00E158D2"/>
    <w:rsid w:val="00E17019"/>
    <w:rsid w:val="00E24631"/>
    <w:rsid w:val="00E24857"/>
    <w:rsid w:val="00E45CD6"/>
    <w:rsid w:val="00E57305"/>
    <w:rsid w:val="00E624A4"/>
    <w:rsid w:val="00E64A82"/>
    <w:rsid w:val="00E77F81"/>
    <w:rsid w:val="00E82ED1"/>
    <w:rsid w:val="00E838F8"/>
    <w:rsid w:val="00E876E3"/>
    <w:rsid w:val="00E9329E"/>
    <w:rsid w:val="00E93C99"/>
    <w:rsid w:val="00EA1094"/>
    <w:rsid w:val="00EB43F2"/>
    <w:rsid w:val="00EB6122"/>
    <w:rsid w:val="00ED2CDE"/>
    <w:rsid w:val="00EE3FFB"/>
    <w:rsid w:val="00EE7E6D"/>
    <w:rsid w:val="00F0046B"/>
    <w:rsid w:val="00F029C7"/>
    <w:rsid w:val="00F1019F"/>
    <w:rsid w:val="00F14FC7"/>
    <w:rsid w:val="00F17D0D"/>
    <w:rsid w:val="00F40757"/>
    <w:rsid w:val="00F56095"/>
    <w:rsid w:val="00F70293"/>
    <w:rsid w:val="00F82337"/>
    <w:rsid w:val="00F864A2"/>
    <w:rsid w:val="00F9126D"/>
    <w:rsid w:val="00FA0696"/>
    <w:rsid w:val="00FA1F99"/>
    <w:rsid w:val="00FA24C4"/>
    <w:rsid w:val="00FC1071"/>
    <w:rsid w:val="00FC45E8"/>
    <w:rsid w:val="00FD1465"/>
    <w:rsid w:val="00FE613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ind w:left="578" w:hanging="578"/>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 w:type="paragraph" w:customStyle="1" w:styleId="Default">
    <w:name w:val="Default"/>
    <w:rsid w:val="00E57305"/>
    <w:pPr>
      <w:autoSpaceDE w:val="0"/>
      <w:autoSpaceDN w:val="0"/>
      <w:adjustRightInd w:val="0"/>
    </w:pPr>
    <w:rPr>
      <w:color w:val="000000"/>
      <w:sz w:val="24"/>
      <w:szCs w:val="24"/>
    </w:rPr>
  </w:style>
  <w:style w:type="paragraph" w:styleId="Normaalweb">
    <w:name w:val="Normal (Web)"/>
    <w:basedOn w:val="Standaard"/>
    <w:uiPriority w:val="99"/>
    <w:semiHidden/>
    <w:unhideWhenUsed/>
    <w:rsid w:val="00EA1094"/>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Considrant">
    <w:name w:val="Considérant"/>
    <w:basedOn w:val="Standaard"/>
    <w:rsid w:val="00747540"/>
    <w:pPr>
      <w:numPr>
        <w:numId w:val="11"/>
      </w:numPr>
      <w:spacing w:after="120"/>
      <w:jc w:val="both"/>
    </w:pPr>
    <w:rPr>
      <w:rFonts w:ascii="Times New Roman" w:hAnsi="Times New Roman" w:cs="Times New Roman"/>
      <w:sz w:val="24"/>
      <w:lang w:val="en-GB"/>
    </w:rPr>
  </w:style>
  <w:style w:type="paragraph" w:styleId="Kopvaninhoudsopgave">
    <w:name w:val="TOC Heading"/>
    <w:basedOn w:val="Kop1"/>
    <w:next w:val="Standaard"/>
    <w:uiPriority w:val="39"/>
    <w:unhideWhenUsed/>
    <w:qFormat/>
    <w:rsid w:val="00296230"/>
    <w:pPr>
      <w:numPr>
        <w:numId w:val="0"/>
      </w:numPr>
      <w:spacing w:before="240" w:line="259" w:lineRule="auto"/>
      <w:contextualSpacing w:val="0"/>
      <w:outlineLvl w:val="9"/>
    </w:pPr>
    <w:rPr>
      <w:rFonts w:asciiTheme="majorHAnsi" w:hAnsiTheme="majorHAnsi"/>
      <w:bCs w:val="0"/>
      <w:caps w:val="0"/>
      <w:color w:val="526800" w:themeColor="accent1" w:themeShade="BF"/>
      <w:sz w:val="32"/>
      <w:szCs w:val="32"/>
      <w:lang w:eastAsia="nl-BE"/>
    </w:rPr>
  </w:style>
  <w:style w:type="paragraph" w:styleId="Inhopg2">
    <w:name w:val="toc 2"/>
    <w:basedOn w:val="Standaard"/>
    <w:next w:val="Standaard"/>
    <w:autoRedefine/>
    <w:uiPriority w:val="39"/>
    <w:unhideWhenUsed/>
    <w:rsid w:val="00A648EF"/>
    <w:pPr>
      <w:tabs>
        <w:tab w:val="left" w:pos="660"/>
        <w:tab w:val="right" w:leader="dot" w:pos="9062"/>
      </w:tabs>
      <w:spacing w:after="100"/>
      <w:ind w:left="220"/>
    </w:pPr>
  </w:style>
  <w:style w:type="paragraph" w:styleId="Inhopg3">
    <w:name w:val="toc 3"/>
    <w:basedOn w:val="Standaard"/>
    <w:next w:val="Standaard"/>
    <w:autoRedefine/>
    <w:uiPriority w:val="39"/>
    <w:unhideWhenUsed/>
    <w:rsid w:val="00540B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327">
      <w:bodyDiv w:val="1"/>
      <w:marLeft w:val="0"/>
      <w:marRight w:val="0"/>
      <w:marTop w:val="0"/>
      <w:marBottom w:val="0"/>
      <w:divBdr>
        <w:top w:val="none" w:sz="0" w:space="0" w:color="auto"/>
        <w:left w:val="none" w:sz="0" w:space="0" w:color="auto"/>
        <w:bottom w:val="none" w:sz="0" w:space="0" w:color="auto"/>
        <w:right w:val="none" w:sz="0" w:space="0" w:color="auto"/>
      </w:divBdr>
      <w:divsChild>
        <w:div w:id="1277105020">
          <w:marLeft w:val="446"/>
          <w:marRight w:val="0"/>
          <w:marTop w:val="0"/>
          <w:marBottom w:val="0"/>
          <w:divBdr>
            <w:top w:val="none" w:sz="0" w:space="0" w:color="auto"/>
            <w:left w:val="none" w:sz="0" w:space="0" w:color="auto"/>
            <w:bottom w:val="none" w:sz="0" w:space="0" w:color="auto"/>
            <w:right w:val="none" w:sz="0" w:space="0" w:color="auto"/>
          </w:divBdr>
        </w:div>
        <w:div w:id="1875071339">
          <w:marLeft w:val="446"/>
          <w:marRight w:val="0"/>
          <w:marTop w:val="0"/>
          <w:marBottom w:val="0"/>
          <w:divBdr>
            <w:top w:val="none" w:sz="0" w:space="0" w:color="auto"/>
            <w:left w:val="none" w:sz="0" w:space="0" w:color="auto"/>
            <w:bottom w:val="none" w:sz="0" w:space="0" w:color="auto"/>
            <w:right w:val="none" w:sz="0" w:space="0" w:color="auto"/>
          </w:divBdr>
        </w:div>
        <w:div w:id="27460928">
          <w:marLeft w:val="446"/>
          <w:marRight w:val="0"/>
          <w:marTop w:val="0"/>
          <w:marBottom w:val="0"/>
          <w:divBdr>
            <w:top w:val="none" w:sz="0" w:space="0" w:color="auto"/>
            <w:left w:val="none" w:sz="0" w:space="0" w:color="auto"/>
            <w:bottom w:val="none" w:sz="0" w:space="0" w:color="auto"/>
            <w:right w:val="none" w:sz="0" w:space="0" w:color="auto"/>
          </w:divBdr>
        </w:div>
      </w:divsChild>
    </w:div>
    <w:div w:id="150951195">
      <w:bodyDiv w:val="1"/>
      <w:marLeft w:val="0"/>
      <w:marRight w:val="0"/>
      <w:marTop w:val="0"/>
      <w:marBottom w:val="0"/>
      <w:divBdr>
        <w:top w:val="none" w:sz="0" w:space="0" w:color="auto"/>
        <w:left w:val="none" w:sz="0" w:space="0" w:color="auto"/>
        <w:bottom w:val="none" w:sz="0" w:space="0" w:color="auto"/>
        <w:right w:val="none" w:sz="0" w:space="0" w:color="auto"/>
      </w:divBdr>
      <w:divsChild>
        <w:div w:id="1484160817">
          <w:marLeft w:val="446"/>
          <w:marRight w:val="0"/>
          <w:marTop w:val="0"/>
          <w:marBottom w:val="0"/>
          <w:divBdr>
            <w:top w:val="none" w:sz="0" w:space="0" w:color="auto"/>
            <w:left w:val="none" w:sz="0" w:space="0" w:color="auto"/>
            <w:bottom w:val="none" w:sz="0" w:space="0" w:color="auto"/>
            <w:right w:val="none" w:sz="0" w:space="0" w:color="auto"/>
          </w:divBdr>
        </w:div>
        <w:div w:id="133985705">
          <w:marLeft w:val="446"/>
          <w:marRight w:val="0"/>
          <w:marTop w:val="0"/>
          <w:marBottom w:val="0"/>
          <w:divBdr>
            <w:top w:val="none" w:sz="0" w:space="0" w:color="auto"/>
            <w:left w:val="none" w:sz="0" w:space="0" w:color="auto"/>
            <w:bottom w:val="none" w:sz="0" w:space="0" w:color="auto"/>
            <w:right w:val="none" w:sz="0" w:space="0" w:color="auto"/>
          </w:divBdr>
        </w:div>
      </w:divsChild>
    </w:div>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251553217">
      <w:bodyDiv w:val="1"/>
      <w:marLeft w:val="0"/>
      <w:marRight w:val="0"/>
      <w:marTop w:val="0"/>
      <w:marBottom w:val="0"/>
      <w:divBdr>
        <w:top w:val="none" w:sz="0" w:space="0" w:color="auto"/>
        <w:left w:val="none" w:sz="0" w:space="0" w:color="auto"/>
        <w:bottom w:val="none" w:sz="0" w:space="0" w:color="auto"/>
        <w:right w:val="none" w:sz="0" w:space="0" w:color="auto"/>
      </w:divBdr>
    </w:div>
    <w:div w:id="314187457">
      <w:bodyDiv w:val="1"/>
      <w:marLeft w:val="0"/>
      <w:marRight w:val="0"/>
      <w:marTop w:val="0"/>
      <w:marBottom w:val="0"/>
      <w:divBdr>
        <w:top w:val="none" w:sz="0" w:space="0" w:color="auto"/>
        <w:left w:val="none" w:sz="0" w:space="0" w:color="auto"/>
        <w:bottom w:val="none" w:sz="0" w:space="0" w:color="auto"/>
        <w:right w:val="none" w:sz="0" w:space="0" w:color="auto"/>
      </w:divBdr>
    </w:div>
    <w:div w:id="363795437">
      <w:bodyDiv w:val="1"/>
      <w:marLeft w:val="0"/>
      <w:marRight w:val="0"/>
      <w:marTop w:val="0"/>
      <w:marBottom w:val="0"/>
      <w:divBdr>
        <w:top w:val="none" w:sz="0" w:space="0" w:color="auto"/>
        <w:left w:val="none" w:sz="0" w:space="0" w:color="auto"/>
        <w:bottom w:val="none" w:sz="0" w:space="0" w:color="auto"/>
        <w:right w:val="none" w:sz="0" w:space="0" w:color="auto"/>
      </w:divBdr>
      <w:divsChild>
        <w:div w:id="1891769268">
          <w:marLeft w:val="446"/>
          <w:marRight w:val="0"/>
          <w:marTop w:val="0"/>
          <w:marBottom w:val="0"/>
          <w:divBdr>
            <w:top w:val="none" w:sz="0" w:space="0" w:color="auto"/>
            <w:left w:val="none" w:sz="0" w:space="0" w:color="auto"/>
            <w:bottom w:val="none" w:sz="0" w:space="0" w:color="auto"/>
            <w:right w:val="none" w:sz="0" w:space="0" w:color="auto"/>
          </w:divBdr>
        </w:div>
        <w:div w:id="944850693">
          <w:marLeft w:val="446"/>
          <w:marRight w:val="0"/>
          <w:marTop w:val="0"/>
          <w:marBottom w:val="0"/>
          <w:divBdr>
            <w:top w:val="none" w:sz="0" w:space="0" w:color="auto"/>
            <w:left w:val="none" w:sz="0" w:space="0" w:color="auto"/>
            <w:bottom w:val="none" w:sz="0" w:space="0" w:color="auto"/>
            <w:right w:val="none" w:sz="0" w:space="0" w:color="auto"/>
          </w:divBdr>
        </w:div>
        <w:div w:id="2095086161">
          <w:marLeft w:val="446"/>
          <w:marRight w:val="0"/>
          <w:marTop w:val="0"/>
          <w:marBottom w:val="0"/>
          <w:divBdr>
            <w:top w:val="none" w:sz="0" w:space="0" w:color="auto"/>
            <w:left w:val="none" w:sz="0" w:space="0" w:color="auto"/>
            <w:bottom w:val="none" w:sz="0" w:space="0" w:color="auto"/>
            <w:right w:val="none" w:sz="0" w:space="0" w:color="auto"/>
          </w:divBdr>
        </w:div>
      </w:divsChild>
    </w:div>
    <w:div w:id="365639586">
      <w:bodyDiv w:val="1"/>
      <w:marLeft w:val="0"/>
      <w:marRight w:val="0"/>
      <w:marTop w:val="0"/>
      <w:marBottom w:val="0"/>
      <w:divBdr>
        <w:top w:val="none" w:sz="0" w:space="0" w:color="auto"/>
        <w:left w:val="none" w:sz="0" w:space="0" w:color="auto"/>
        <w:bottom w:val="none" w:sz="0" w:space="0" w:color="auto"/>
        <w:right w:val="none" w:sz="0" w:space="0" w:color="auto"/>
      </w:divBdr>
    </w:div>
    <w:div w:id="428434340">
      <w:bodyDiv w:val="1"/>
      <w:marLeft w:val="0"/>
      <w:marRight w:val="0"/>
      <w:marTop w:val="0"/>
      <w:marBottom w:val="0"/>
      <w:divBdr>
        <w:top w:val="none" w:sz="0" w:space="0" w:color="auto"/>
        <w:left w:val="none" w:sz="0" w:space="0" w:color="auto"/>
        <w:bottom w:val="none" w:sz="0" w:space="0" w:color="auto"/>
        <w:right w:val="none" w:sz="0" w:space="0" w:color="auto"/>
      </w:divBdr>
    </w:div>
    <w:div w:id="429669153">
      <w:bodyDiv w:val="1"/>
      <w:marLeft w:val="0"/>
      <w:marRight w:val="0"/>
      <w:marTop w:val="0"/>
      <w:marBottom w:val="0"/>
      <w:divBdr>
        <w:top w:val="none" w:sz="0" w:space="0" w:color="auto"/>
        <w:left w:val="none" w:sz="0" w:space="0" w:color="auto"/>
        <w:bottom w:val="none" w:sz="0" w:space="0" w:color="auto"/>
        <w:right w:val="none" w:sz="0" w:space="0" w:color="auto"/>
      </w:divBdr>
    </w:div>
    <w:div w:id="462309463">
      <w:bodyDiv w:val="1"/>
      <w:marLeft w:val="0"/>
      <w:marRight w:val="0"/>
      <w:marTop w:val="0"/>
      <w:marBottom w:val="0"/>
      <w:divBdr>
        <w:top w:val="none" w:sz="0" w:space="0" w:color="auto"/>
        <w:left w:val="none" w:sz="0" w:space="0" w:color="auto"/>
        <w:bottom w:val="none" w:sz="0" w:space="0" w:color="auto"/>
        <w:right w:val="none" w:sz="0" w:space="0" w:color="auto"/>
      </w:divBdr>
      <w:divsChild>
        <w:div w:id="1527452024">
          <w:marLeft w:val="0"/>
          <w:marRight w:val="0"/>
          <w:marTop w:val="0"/>
          <w:marBottom w:val="0"/>
          <w:divBdr>
            <w:top w:val="none" w:sz="0" w:space="0" w:color="auto"/>
            <w:left w:val="none" w:sz="0" w:space="0" w:color="auto"/>
            <w:bottom w:val="none" w:sz="0" w:space="0" w:color="auto"/>
            <w:right w:val="none" w:sz="0" w:space="0" w:color="auto"/>
          </w:divBdr>
        </w:div>
      </w:divsChild>
    </w:div>
    <w:div w:id="476655604">
      <w:bodyDiv w:val="1"/>
      <w:marLeft w:val="0"/>
      <w:marRight w:val="0"/>
      <w:marTop w:val="0"/>
      <w:marBottom w:val="0"/>
      <w:divBdr>
        <w:top w:val="none" w:sz="0" w:space="0" w:color="auto"/>
        <w:left w:val="none" w:sz="0" w:space="0" w:color="auto"/>
        <w:bottom w:val="none" w:sz="0" w:space="0" w:color="auto"/>
        <w:right w:val="none" w:sz="0" w:space="0" w:color="auto"/>
      </w:divBdr>
      <w:divsChild>
        <w:div w:id="424570875">
          <w:marLeft w:val="446"/>
          <w:marRight w:val="0"/>
          <w:marTop w:val="0"/>
          <w:marBottom w:val="0"/>
          <w:divBdr>
            <w:top w:val="none" w:sz="0" w:space="0" w:color="auto"/>
            <w:left w:val="none" w:sz="0" w:space="0" w:color="auto"/>
            <w:bottom w:val="none" w:sz="0" w:space="0" w:color="auto"/>
            <w:right w:val="none" w:sz="0" w:space="0" w:color="auto"/>
          </w:divBdr>
        </w:div>
      </w:divsChild>
    </w:div>
    <w:div w:id="485241811">
      <w:bodyDiv w:val="1"/>
      <w:marLeft w:val="0"/>
      <w:marRight w:val="0"/>
      <w:marTop w:val="0"/>
      <w:marBottom w:val="0"/>
      <w:divBdr>
        <w:top w:val="none" w:sz="0" w:space="0" w:color="auto"/>
        <w:left w:val="none" w:sz="0" w:space="0" w:color="auto"/>
        <w:bottom w:val="none" w:sz="0" w:space="0" w:color="auto"/>
        <w:right w:val="none" w:sz="0" w:space="0" w:color="auto"/>
      </w:divBdr>
    </w:div>
    <w:div w:id="609363201">
      <w:bodyDiv w:val="1"/>
      <w:marLeft w:val="0"/>
      <w:marRight w:val="0"/>
      <w:marTop w:val="0"/>
      <w:marBottom w:val="0"/>
      <w:divBdr>
        <w:top w:val="none" w:sz="0" w:space="0" w:color="auto"/>
        <w:left w:val="none" w:sz="0" w:space="0" w:color="auto"/>
        <w:bottom w:val="none" w:sz="0" w:space="0" w:color="auto"/>
        <w:right w:val="none" w:sz="0" w:space="0" w:color="auto"/>
      </w:divBdr>
      <w:divsChild>
        <w:div w:id="512689429">
          <w:marLeft w:val="446"/>
          <w:marRight w:val="0"/>
          <w:marTop w:val="0"/>
          <w:marBottom w:val="0"/>
          <w:divBdr>
            <w:top w:val="none" w:sz="0" w:space="0" w:color="auto"/>
            <w:left w:val="none" w:sz="0" w:space="0" w:color="auto"/>
            <w:bottom w:val="none" w:sz="0" w:space="0" w:color="auto"/>
            <w:right w:val="none" w:sz="0" w:space="0" w:color="auto"/>
          </w:divBdr>
        </w:div>
        <w:div w:id="521866152">
          <w:marLeft w:val="446"/>
          <w:marRight w:val="0"/>
          <w:marTop w:val="0"/>
          <w:marBottom w:val="0"/>
          <w:divBdr>
            <w:top w:val="none" w:sz="0" w:space="0" w:color="auto"/>
            <w:left w:val="none" w:sz="0" w:space="0" w:color="auto"/>
            <w:bottom w:val="none" w:sz="0" w:space="0" w:color="auto"/>
            <w:right w:val="none" w:sz="0" w:space="0" w:color="auto"/>
          </w:divBdr>
        </w:div>
        <w:div w:id="244923600">
          <w:marLeft w:val="446"/>
          <w:marRight w:val="0"/>
          <w:marTop w:val="0"/>
          <w:marBottom w:val="0"/>
          <w:divBdr>
            <w:top w:val="none" w:sz="0" w:space="0" w:color="auto"/>
            <w:left w:val="none" w:sz="0" w:space="0" w:color="auto"/>
            <w:bottom w:val="none" w:sz="0" w:space="0" w:color="auto"/>
            <w:right w:val="none" w:sz="0" w:space="0" w:color="auto"/>
          </w:divBdr>
        </w:div>
      </w:divsChild>
    </w:div>
    <w:div w:id="617876981">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688524329">
      <w:bodyDiv w:val="1"/>
      <w:marLeft w:val="0"/>
      <w:marRight w:val="0"/>
      <w:marTop w:val="0"/>
      <w:marBottom w:val="0"/>
      <w:divBdr>
        <w:top w:val="none" w:sz="0" w:space="0" w:color="auto"/>
        <w:left w:val="none" w:sz="0" w:space="0" w:color="auto"/>
        <w:bottom w:val="none" w:sz="0" w:space="0" w:color="auto"/>
        <w:right w:val="none" w:sz="0" w:space="0" w:color="auto"/>
      </w:divBdr>
    </w:div>
    <w:div w:id="689724134">
      <w:bodyDiv w:val="1"/>
      <w:marLeft w:val="0"/>
      <w:marRight w:val="0"/>
      <w:marTop w:val="0"/>
      <w:marBottom w:val="0"/>
      <w:divBdr>
        <w:top w:val="none" w:sz="0" w:space="0" w:color="auto"/>
        <w:left w:val="none" w:sz="0" w:space="0" w:color="auto"/>
        <w:bottom w:val="none" w:sz="0" w:space="0" w:color="auto"/>
        <w:right w:val="none" w:sz="0" w:space="0" w:color="auto"/>
      </w:divBdr>
    </w:div>
    <w:div w:id="860977553">
      <w:bodyDiv w:val="1"/>
      <w:marLeft w:val="0"/>
      <w:marRight w:val="0"/>
      <w:marTop w:val="0"/>
      <w:marBottom w:val="0"/>
      <w:divBdr>
        <w:top w:val="none" w:sz="0" w:space="0" w:color="auto"/>
        <w:left w:val="none" w:sz="0" w:space="0" w:color="auto"/>
        <w:bottom w:val="none" w:sz="0" w:space="0" w:color="auto"/>
        <w:right w:val="none" w:sz="0" w:space="0" w:color="auto"/>
      </w:divBdr>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036731850">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203786296">
      <w:bodyDiv w:val="1"/>
      <w:marLeft w:val="0"/>
      <w:marRight w:val="0"/>
      <w:marTop w:val="0"/>
      <w:marBottom w:val="0"/>
      <w:divBdr>
        <w:top w:val="none" w:sz="0" w:space="0" w:color="auto"/>
        <w:left w:val="none" w:sz="0" w:space="0" w:color="auto"/>
        <w:bottom w:val="none" w:sz="0" w:space="0" w:color="auto"/>
        <w:right w:val="none" w:sz="0" w:space="0" w:color="auto"/>
      </w:divBdr>
    </w:div>
    <w:div w:id="1334919544">
      <w:bodyDiv w:val="1"/>
      <w:marLeft w:val="0"/>
      <w:marRight w:val="0"/>
      <w:marTop w:val="0"/>
      <w:marBottom w:val="0"/>
      <w:divBdr>
        <w:top w:val="none" w:sz="0" w:space="0" w:color="auto"/>
        <w:left w:val="none" w:sz="0" w:space="0" w:color="auto"/>
        <w:bottom w:val="none" w:sz="0" w:space="0" w:color="auto"/>
        <w:right w:val="none" w:sz="0" w:space="0" w:color="auto"/>
      </w:divBdr>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88143093">
      <w:bodyDiv w:val="1"/>
      <w:marLeft w:val="0"/>
      <w:marRight w:val="0"/>
      <w:marTop w:val="0"/>
      <w:marBottom w:val="0"/>
      <w:divBdr>
        <w:top w:val="none" w:sz="0" w:space="0" w:color="auto"/>
        <w:left w:val="none" w:sz="0" w:space="0" w:color="auto"/>
        <w:bottom w:val="none" w:sz="0" w:space="0" w:color="auto"/>
        <w:right w:val="none" w:sz="0" w:space="0" w:color="auto"/>
      </w:divBdr>
      <w:divsChild>
        <w:div w:id="1420174862">
          <w:marLeft w:val="446"/>
          <w:marRight w:val="0"/>
          <w:marTop w:val="0"/>
          <w:marBottom w:val="0"/>
          <w:divBdr>
            <w:top w:val="none" w:sz="0" w:space="0" w:color="auto"/>
            <w:left w:val="none" w:sz="0" w:space="0" w:color="auto"/>
            <w:bottom w:val="none" w:sz="0" w:space="0" w:color="auto"/>
            <w:right w:val="none" w:sz="0" w:space="0" w:color="auto"/>
          </w:divBdr>
        </w:div>
        <w:div w:id="1614441904">
          <w:marLeft w:val="446"/>
          <w:marRight w:val="0"/>
          <w:marTop w:val="0"/>
          <w:marBottom w:val="0"/>
          <w:divBdr>
            <w:top w:val="none" w:sz="0" w:space="0" w:color="auto"/>
            <w:left w:val="none" w:sz="0" w:space="0" w:color="auto"/>
            <w:bottom w:val="none" w:sz="0" w:space="0" w:color="auto"/>
            <w:right w:val="none" w:sz="0" w:space="0" w:color="auto"/>
          </w:divBdr>
        </w:div>
        <w:div w:id="1743944004">
          <w:marLeft w:val="446"/>
          <w:marRight w:val="0"/>
          <w:marTop w:val="0"/>
          <w:marBottom w:val="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39329965">
      <w:bodyDiv w:val="1"/>
      <w:marLeft w:val="0"/>
      <w:marRight w:val="0"/>
      <w:marTop w:val="0"/>
      <w:marBottom w:val="0"/>
      <w:divBdr>
        <w:top w:val="none" w:sz="0" w:space="0" w:color="auto"/>
        <w:left w:val="none" w:sz="0" w:space="0" w:color="auto"/>
        <w:bottom w:val="none" w:sz="0" w:space="0" w:color="auto"/>
        <w:right w:val="none" w:sz="0" w:space="0" w:color="auto"/>
      </w:divBdr>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17890338">
      <w:bodyDiv w:val="1"/>
      <w:marLeft w:val="0"/>
      <w:marRight w:val="0"/>
      <w:marTop w:val="0"/>
      <w:marBottom w:val="0"/>
      <w:divBdr>
        <w:top w:val="none" w:sz="0" w:space="0" w:color="auto"/>
        <w:left w:val="none" w:sz="0" w:space="0" w:color="auto"/>
        <w:bottom w:val="none" w:sz="0" w:space="0" w:color="auto"/>
        <w:right w:val="none" w:sz="0" w:space="0" w:color="auto"/>
      </w:divBdr>
      <w:divsChild>
        <w:div w:id="1569994391">
          <w:marLeft w:val="446"/>
          <w:marRight w:val="0"/>
          <w:marTop w:val="0"/>
          <w:marBottom w:val="0"/>
          <w:divBdr>
            <w:top w:val="none" w:sz="0" w:space="0" w:color="auto"/>
            <w:left w:val="none" w:sz="0" w:space="0" w:color="auto"/>
            <w:bottom w:val="none" w:sz="0" w:space="0" w:color="auto"/>
            <w:right w:val="none" w:sz="0" w:space="0" w:color="auto"/>
          </w:divBdr>
        </w:div>
      </w:divsChild>
    </w:div>
    <w:div w:id="1561552395">
      <w:bodyDiv w:val="1"/>
      <w:marLeft w:val="0"/>
      <w:marRight w:val="0"/>
      <w:marTop w:val="0"/>
      <w:marBottom w:val="0"/>
      <w:divBdr>
        <w:top w:val="none" w:sz="0" w:space="0" w:color="auto"/>
        <w:left w:val="none" w:sz="0" w:space="0" w:color="auto"/>
        <w:bottom w:val="none" w:sz="0" w:space="0" w:color="auto"/>
        <w:right w:val="none" w:sz="0" w:space="0" w:color="auto"/>
      </w:divBdr>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633713186">
      <w:bodyDiv w:val="1"/>
      <w:marLeft w:val="0"/>
      <w:marRight w:val="0"/>
      <w:marTop w:val="0"/>
      <w:marBottom w:val="0"/>
      <w:divBdr>
        <w:top w:val="none" w:sz="0" w:space="0" w:color="auto"/>
        <w:left w:val="none" w:sz="0" w:space="0" w:color="auto"/>
        <w:bottom w:val="none" w:sz="0" w:space="0" w:color="auto"/>
        <w:right w:val="none" w:sz="0" w:space="0" w:color="auto"/>
      </w:divBdr>
      <w:divsChild>
        <w:div w:id="497892058">
          <w:marLeft w:val="446"/>
          <w:marRight w:val="0"/>
          <w:marTop w:val="0"/>
          <w:marBottom w:val="0"/>
          <w:divBdr>
            <w:top w:val="none" w:sz="0" w:space="0" w:color="auto"/>
            <w:left w:val="none" w:sz="0" w:space="0" w:color="auto"/>
            <w:bottom w:val="none" w:sz="0" w:space="0" w:color="auto"/>
            <w:right w:val="none" w:sz="0" w:space="0" w:color="auto"/>
          </w:divBdr>
        </w:div>
        <w:div w:id="1264000038">
          <w:marLeft w:val="446"/>
          <w:marRight w:val="0"/>
          <w:marTop w:val="0"/>
          <w:marBottom w:val="0"/>
          <w:divBdr>
            <w:top w:val="none" w:sz="0" w:space="0" w:color="auto"/>
            <w:left w:val="none" w:sz="0" w:space="0" w:color="auto"/>
            <w:bottom w:val="none" w:sz="0" w:space="0" w:color="auto"/>
            <w:right w:val="none" w:sz="0" w:space="0" w:color="auto"/>
          </w:divBdr>
        </w:div>
      </w:divsChild>
    </w:div>
    <w:div w:id="1684168031">
      <w:bodyDiv w:val="1"/>
      <w:marLeft w:val="0"/>
      <w:marRight w:val="0"/>
      <w:marTop w:val="0"/>
      <w:marBottom w:val="0"/>
      <w:divBdr>
        <w:top w:val="none" w:sz="0" w:space="0" w:color="auto"/>
        <w:left w:val="none" w:sz="0" w:space="0" w:color="auto"/>
        <w:bottom w:val="none" w:sz="0" w:space="0" w:color="auto"/>
        <w:right w:val="none" w:sz="0" w:space="0" w:color="auto"/>
      </w:divBdr>
      <w:divsChild>
        <w:div w:id="1668943055">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19029485">
      <w:bodyDiv w:val="1"/>
      <w:marLeft w:val="0"/>
      <w:marRight w:val="0"/>
      <w:marTop w:val="0"/>
      <w:marBottom w:val="0"/>
      <w:divBdr>
        <w:top w:val="none" w:sz="0" w:space="0" w:color="auto"/>
        <w:left w:val="none" w:sz="0" w:space="0" w:color="auto"/>
        <w:bottom w:val="none" w:sz="0" w:space="0" w:color="auto"/>
        <w:right w:val="none" w:sz="0" w:space="0" w:color="auto"/>
      </w:divBdr>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 w:id="2099672511">
      <w:bodyDiv w:val="1"/>
      <w:marLeft w:val="0"/>
      <w:marRight w:val="0"/>
      <w:marTop w:val="0"/>
      <w:marBottom w:val="0"/>
      <w:divBdr>
        <w:top w:val="none" w:sz="0" w:space="0" w:color="auto"/>
        <w:left w:val="none" w:sz="0" w:space="0" w:color="auto"/>
        <w:bottom w:val="none" w:sz="0" w:space="0" w:color="auto"/>
        <w:right w:val="none" w:sz="0" w:space="0" w:color="auto"/>
      </w:divBdr>
    </w:div>
    <w:div w:id="212534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agridata.ec.europa.eu/extensions/DataPortal/fruit-and-vegetables.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PowerPoint_Presentation.pptx"/><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U2XPN2SK7TD2-1346639294-52</_dlc_DocId>
    <_dlc_DocIdUrl xmlns="4289bab3-3504-4f8e-afb3-82b5123a0f0f">
      <Url>https://lvportaal/centrale/groentenenfruit/_layouts/15/DocIdRedir.aspx?ID=U2XPN2SK7TD2-1346639294-52</Url>
      <Description>U2XPN2SK7TD2-1346639294-52</Description>
    </_dlc_DocIdUrl>
    <Maand xmlns="e0501cdf-efc0-48fe-b5e9-e3e51ca2fa2f">januari</Maand>
    <Jaartal xmlns="e0501cdf-efc0-48fe-b5e9-e3e51ca2fa2f">2022</Jaartal>
    <Vergadering xmlns="e0501cdf-efc0-48fe-b5e9-e3e51ca2fa2f">Beheerscomité</Vergader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E7B80213762744B9CA33344F005E19" ma:contentTypeVersion="3" ma:contentTypeDescription="Een nieuw document maken." ma:contentTypeScope="" ma:versionID="95887e06e0fa4dbe44d1dc1bea16d466">
  <xsd:schema xmlns:xsd="http://www.w3.org/2001/XMLSchema" xmlns:xs="http://www.w3.org/2001/XMLSchema" xmlns:p="http://schemas.microsoft.com/office/2006/metadata/properties" xmlns:ns2="4289bab3-3504-4f8e-afb3-82b5123a0f0f" xmlns:ns3="e0501cdf-efc0-48fe-b5e9-e3e51ca2fa2f" targetNamespace="http://schemas.microsoft.com/office/2006/metadata/properties" ma:root="true" ma:fieldsID="158c93de8b41e77a71c08e8a1b9b5e8d" ns2:_="" ns3:_="">
    <xsd:import namespace="4289bab3-3504-4f8e-afb3-82b5123a0f0f"/>
    <xsd:import namespace="e0501cdf-efc0-48fe-b5e9-e3e51ca2fa2f"/>
    <xsd:element name="properties">
      <xsd:complexType>
        <xsd:sequence>
          <xsd:element name="documentManagement">
            <xsd:complexType>
              <xsd:all>
                <xsd:element ref="ns2:_dlc_DocId" minOccurs="0"/>
                <xsd:element ref="ns2:_dlc_DocIdUrl" minOccurs="0"/>
                <xsd:element ref="ns2:_dlc_DocIdPersistId" minOccurs="0"/>
                <xsd:element ref="ns3:Jaartal" minOccurs="0"/>
                <xsd:element ref="ns3:Maand" minOccurs="0"/>
                <xsd:element ref="ns3:Vergad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501cdf-efc0-48fe-b5e9-e3e51ca2fa2f" elementFormDefault="qualified">
    <xsd:import namespace="http://schemas.microsoft.com/office/2006/documentManagement/types"/>
    <xsd:import namespace="http://schemas.microsoft.com/office/infopath/2007/PartnerControls"/>
    <xsd:element name="Jaartal" ma:index="11" nillable="true" ma:displayName="Jaartal" ma:internalName="Jaartal">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aand" ma:index="12" nillable="true" ma:displayName="Maand" ma:internalName="Maand">
      <xsd:simpleType>
        <xsd:restriction base="dms:Choice">
          <xsd:enumeration value="januari"/>
          <xsd:enumeration value="februari"/>
          <xsd:enumeration value="maart"/>
          <xsd:enumeration value="april"/>
          <xsd:enumeration value="mei"/>
          <xsd:enumeration value="juni"/>
          <xsd:enumeration value="juli"/>
          <xsd:enumeration value="augustus"/>
          <xsd:enumeration value="september"/>
          <xsd:enumeration value="oktober"/>
          <xsd:enumeration value="november"/>
          <xsd:enumeration value="december"/>
        </xsd:restriction>
      </xsd:simpleType>
    </xsd:element>
    <xsd:element name="Vergadering" ma:index="13" nillable="true" ma:displayName="Vergadering" ma:internalName="Vergadering">
      <xsd:simpleType>
        <xsd:restriction base="dms:Choice">
          <xsd:enumeration value="Beheerscomité"/>
          <xsd:enumeration value="Expertengroep"/>
          <xsd:enumeration value="Jumbo"/>
          <xsd:enumeration value="Ande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69AAE-FACC-4EEC-89FB-E512FAB783BA}">
  <ds:schemaRefs>
    <ds:schemaRef ds:uri="http://schemas.microsoft.com/sharepoint/events"/>
  </ds:schemaRefs>
</ds:datastoreItem>
</file>

<file path=customXml/itemProps2.xml><?xml version="1.0" encoding="utf-8"?>
<ds:datastoreItem xmlns:ds="http://schemas.openxmlformats.org/officeDocument/2006/customXml" ds:itemID="{6194231D-DB0D-46A4-B479-F25972A58208}">
  <ds:schemaRefs>
    <ds:schemaRef ds:uri="http://purl.org/dc/elements/1.1/"/>
    <ds:schemaRef ds:uri="http://schemas.microsoft.com/office/2006/documentManagement/types"/>
    <ds:schemaRef ds:uri="http://purl.org/dc/terms/"/>
    <ds:schemaRef ds:uri="4289bab3-3504-4f8e-afb3-82b5123a0f0f"/>
    <ds:schemaRef ds:uri="http://purl.org/dc/dcmitype/"/>
    <ds:schemaRef ds:uri="http://schemas.microsoft.com/office/infopath/2007/PartnerControls"/>
    <ds:schemaRef ds:uri="http://schemas.openxmlformats.org/package/2006/metadata/core-properties"/>
    <ds:schemaRef ds:uri="e0501cdf-efc0-48fe-b5e9-e3e51ca2fa2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4.xml><?xml version="1.0" encoding="utf-8"?>
<ds:datastoreItem xmlns:ds="http://schemas.openxmlformats.org/officeDocument/2006/customXml" ds:itemID="{E0ED8C18-9E1E-418A-B2ED-DFA3BCA7B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e0501cdf-efc0-48fe-b5e9-e3e51ca2f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B1B6CC-9A87-4FAC-82D7-3EB4FF11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2093</Words>
  <Characters>11515</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Deborah Moors</cp:lastModifiedBy>
  <cp:revision>2</cp:revision>
  <cp:lastPrinted>2021-03-26T15:29:00Z</cp:lastPrinted>
  <dcterms:created xsi:type="dcterms:W3CDTF">2022-01-21T10:40:00Z</dcterms:created>
  <dcterms:modified xsi:type="dcterms:W3CDTF">2022-01-21T10:40:00Z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0x010100ADE7B80213762744B9CA33344F005E19</vt:lpwstr>
  </property>
  <property fmtid="{D5CDD505-2E9C-101B-9397-08002B2CF9AE}" pid="3" name="_dlc_DocIdItemGuid">
    <vt:lpwstr>1435be88-927a-41ef-a3e6-ffb170e1094c</vt:lpwstr>
  </property>
</Properties>
</file>