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BF" w:rsidRDefault="00AB65BF" w:rsidP="000933B3">
      <w:pPr>
        <w:pStyle w:val="Kop1"/>
        <w:jc w:val="center"/>
      </w:pPr>
      <w:r>
        <w:t>Overnamecontract</w:t>
      </w:r>
    </w:p>
    <w:p w:rsidR="00AB65BF" w:rsidRDefault="00AB65BF" w:rsidP="000933B3">
      <w:pPr>
        <w:pStyle w:val="Kop2"/>
      </w:pPr>
      <w:r w:rsidRPr="005E2D68">
        <w:t>Contract van</w:t>
      </w:r>
      <w:r>
        <w:t xml:space="preserve"> overname van bedrijfsbekleding</w:t>
      </w:r>
    </w:p>
    <w:p w:rsidR="00AB65BF" w:rsidRDefault="00AB65BF" w:rsidP="005E2D68">
      <w:pPr>
        <w:spacing w:after="0" w:line="240" w:lineRule="auto"/>
      </w:pPr>
    </w:p>
    <w:p w:rsidR="00AB65BF" w:rsidRDefault="00AB65BF" w:rsidP="005E2D68">
      <w:pPr>
        <w:spacing w:after="0" w:line="240" w:lineRule="auto"/>
      </w:pPr>
      <w:r>
        <w:t xml:space="preserve">Tussen de ondergetekenden: </w:t>
      </w:r>
    </w:p>
    <w:p w:rsidR="00AB65BF" w:rsidRDefault="00AB65BF" w:rsidP="005E2D68">
      <w:pPr>
        <w:spacing w:after="0" w:line="240" w:lineRule="auto"/>
      </w:pPr>
      <w:r w:rsidRPr="00395BB1">
        <w:rPr>
          <w:i/>
        </w:rPr>
        <w:t>(Familienaam en voornaam invullen)</w:t>
      </w:r>
      <w:r>
        <w:rPr>
          <w:i/>
        </w:rPr>
        <w:t>…..</w:t>
      </w:r>
      <w:r w:rsidRPr="00395BB1">
        <w:rPr>
          <w:i/>
        </w:rPr>
        <w:t>…,</w:t>
      </w:r>
      <w:r>
        <w:t xml:space="preserve"> wonende te </w:t>
      </w:r>
      <w:r w:rsidRPr="00395BB1">
        <w:rPr>
          <w:i/>
        </w:rPr>
        <w:t>(volledig adres invullen)</w:t>
      </w:r>
      <w:r w:rsidRPr="00550975">
        <w:rPr>
          <w:i/>
        </w:rPr>
        <w:t xml:space="preserve"> </w:t>
      </w:r>
      <w:r>
        <w:rPr>
          <w:i/>
        </w:rPr>
        <w:t>…..</w:t>
      </w:r>
      <w:r w:rsidRPr="00395BB1">
        <w:rPr>
          <w:i/>
        </w:rPr>
        <w:t>….,</w:t>
      </w:r>
      <w:r>
        <w:t xml:space="preserve"> hierna vermeld als </w:t>
      </w:r>
      <w:r w:rsidRPr="00395BB1">
        <w:t>‘de</w:t>
      </w:r>
      <w:r w:rsidRPr="00395BB1">
        <w:rPr>
          <w:b/>
        </w:rPr>
        <w:t xml:space="preserve"> overnemer</w:t>
      </w:r>
      <w:r w:rsidRPr="00395BB1">
        <w:t>’</w:t>
      </w:r>
      <w:r>
        <w:t xml:space="preserve"> enerzijds, </w:t>
      </w:r>
    </w:p>
    <w:p w:rsidR="00AB65BF" w:rsidRDefault="00AB65BF" w:rsidP="005E2D68">
      <w:pPr>
        <w:spacing w:after="0" w:line="240" w:lineRule="auto"/>
      </w:pPr>
      <w:r>
        <w:t xml:space="preserve">en </w:t>
      </w:r>
    </w:p>
    <w:p w:rsidR="00AB65BF" w:rsidRDefault="00AB65BF" w:rsidP="005E2D68">
      <w:pPr>
        <w:spacing w:after="0" w:line="240" w:lineRule="auto"/>
      </w:pPr>
      <w:r w:rsidRPr="00395BB1">
        <w:rPr>
          <w:i/>
        </w:rPr>
        <w:t>(Familienaam en voornaam invullen)</w:t>
      </w:r>
      <w:r w:rsidRPr="00550975">
        <w:rPr>
          <w:i/>
        </w:rPr>
        <w:t xml:space="preserve"> </w:t>
      </w:r>
      <w:r>
        <w:rPr>
          <w:i/>
        </w:rPr>
        <w:t>…..</w:t>
      </w:r>
      <w:r w:rsidRPr="00395BB1">
        <w:rPr>
          <w:i/>
        </w:rPr>
        <w:t>…</w:t>
      </w:r>
      <w:r>
        <w:t xml:space="preserve"> en zijn echtgenote </w:t>
      </w:r>
      <w:r w:rsidRPr="00550975">
        <w:rPr>
          <w:i/>
        </w:rPr>
        <w:t>(familienaam</w:t>
      </w:r>
      <w:r w:rsidRPr="00395BB1">
        <w:rPr>
          <w:i/>
        </w:rPr>
        <w:t xml:space="preserve"> en voornaam invullen</w:t>
      </w:r>
      <w:r>
        <w:rPr>
          <w:i/>
        </w:rPr>
        <w:t>)</w:t>
      </w:r>
      <w:r>
        <w:t xml:space="preserve"> </w:t>
      </w:r>
      <w:r>
        <w:rPr>
          <w:i/>
        </w:rPr>
        <w:t>…..</w:t>
      </w:r>
      <w:r w:rsidRPr="00395BB1">
        <w:rPr>
          <w:i/>
        </w:rPr>
        <w:t>…</w:t>
      </w:r>
      <w:r>
        <w:t xml:space="preserve"> wonende te </w:t>
      </w:r>
      <w:r w:rsidRPr="00395BB1">
        <w:rPr>
          <w:i/>
        </w:rPr>
        <w:t>(volledig adres invullen)</w:t>
      </w:r>
      <w:r w:rsidRPr="00550975">
        <w:rPr>
          <w:i/>
        </w:rPr>
        <w:t xml:space="preserve"> </w:t>
      </w:r>
      <w:r>
        <w:rPr>
          <w:i/>
        </w:rPr>
        <w:t>…..</w:t>
      </w:r>
      <w:r w:rsidRPr="00395BB1">
        <w:rPr>
          <w:i/>
        </w:rPr>
        <w:t>….,</w:t>
      </w:r>
      <w:r>
        <w:t xml:space="preserve"> hierna vermeld als “de </w:t>
      </w:r>
      <w:r w:rsidRPr="00395BB1">
        <w:rPr>
          <w:b/>
        </w:rPr>
        <w:t>overlaters</w:t>
      </w:r>
      <w:r>
        <w:t xml:space="preserve">”, anderzijds, </w:t>
      </w:r>
    </w:p>
    <w:p w:rsidR="00AB65BF" w:rsidRDefault="00AB65BF" w:rsidP="005E2D68">
      <w:pPr>
        <w:spacing w:after="0" w:line="240" w:lineRule="auto"/>
      </w:pPr>
    </w:p>
    <w:p w:rsidR="00AB65BF" w:rsidRDefault="00AB65BF" w:rsidP="005E2D68">
      <w:pPr>
        <w:spacing w:after="0" w:line="240" w:lineRule="auto"/>
      </w:pPr>
      <w:r>
        <w:t xml:space="preserve">Is overeengekomen wat volgt: </w:t>
      </w:r>
    </w:p>
    <w:p w:rsidR="00AB65BF" w:rsidRDefault="00AB65BF" w:rsidP="005E2D68">
      <w:pPr>
        <w:spacing w:after="0" w:line="240" w:lineRule="auto"/>
      </w:pPr>
    </w:p>
    <w:p w:rsidR="00AB65BF" w:rsidRDefault="00AB65BF" w:rsidP="005E2D68">
      <w:pPr>
        <w:spacing w:after="0" w:line="240" w:lineRule="auto"/>
      </w:pPr>
      <w:r>
        <w:t xml:space="preserve">1. De overnemer koopt hierbij van de overlaters de volledige bekleding van hun bedrijf, gelegen te </w:t>
      </w:r>
      <w:r w:rsidRPr="00395BB1">
        <w:rPr>
          <w:i/>
        </w:rPr>
        <w:t>(volledig adres invullen)</w:t>
      </w:r>
      <w:r w:rsidRPr="00550975">
        <w:rPr>
          <w:i/>
        </w:rPr>
        <w:t xml:space="preserve"> </w:t>
      </w:r>
      <w:r>
        <w:rPr>
          <w:i/>
        </w:rPr>
        <w:t>…..</w:t>
      </w:r>
      <w:r w:rsidRPr="00395BB1">
        <w:rPr>
          <w:i/>
        </w:rPr>
        <w:t>……..</w:t>
      </w:r>
      <w:r>
        <w:t xml:space="preserve"> De uitbating heeft een totale </w:t>
      </w:r>
      <w:r w:rsidRPr="000933B3">
        <w:rPr>
          <w:b/>
        </w:rPr>
        <w:t>oppervlakte</w:t>
      </w:r>
      <w:r>
        <w:t xml:space="preserve"> van …... ha. </w:t>
      </w:r>
    </w:p>
    <w:p w:rsidR="00AB65BF" w:rsidRDefault="00AB65BF" w:rsidP="005E2D68">
      <w:pPr>
        <w:spacing w:after="0" w:line="240" w:lineRule="auto"/>
      </w:pPr>
    </w:p>
    <w:p w:rsidR="00AB65BF" w:rsidRDefault="00AB65BF" w:rsidP="005E2D68">
      <w:pPr>
        <w:spacing w:after="0" w:line="240" w:lineRule="auto"/>
      </w:pPr>
      <w:r>
        <w:t xml:space="preserve">2. In deze overname is de volledige roerende bekleding van het bedrijf begrepen bestaande op </w:t>
      </w:r>
      <w:r w:rsidRPr="00395BB1">
        <w:rPr>
          <w:i/>
        </w:rPr>
        <w:t>(overnamedatum invullen)</w:t>
      </w:r>
      <w:r w:rsidRPr="00550975">
        <w:rPr>
          <w:i/>
        </w:rPr>
        <w:t xml:space="preserve"> </w:t>
      </w:r>
      <w:r>
        <w:rPr>
          <w:i/>
        </w:rPr>
        <w:t>…..</w:t>
      </w:r>
      <w:r w:rsidRPr="00395BB1">
        <w:rPr>
          <w:i/>
        </w:rPr>
        <w:t>…….,</w:t>
      </w:r>
      <w:r>
        <w:t xml:space="preserve"> opgesomd in de </w:t>
      </w:r>
      <w:r w:rsidRPr="000933B3">
        <w:rPr>
          <w:b/>
        </w:rPr>
        <w:t>inventaris</w:t>
      </w:r>
      <w:r>
        <w:t xml:space="preserve"> die integraal deel uitmaakt van deze overeenkomst en door beide partijen behoorlijk werd nagezien en ondertekend. </w:t>
      </w:r>
    </w:p>
    <w:p w:rsidR="00AB65BF" w:rsidRDefault="00AB65BF" w:rsidP="005E2D68">
      <w:pPr>
        <w:spacing w:after="0" w:line="240" w:lineRule="auto"/>
      </w:pPr>
    </w:p>
    <w:p w:rsidR="00AB65BF" w:rsidRDefault="00AB65BF" w:rsidP="005E2D68">
      <w:pPr>
        <w:spacing w:after="0" w:line="240" w:lineRule="auto"/>
      </w:pPr>
      <w:r>
        <w:t xml:space="preserve">3. Deze overname gebeurt tegen de </w:t>
      </w:r>
      <w:r w:rsidRPr="000933B3">
        <w:rPr>
          <w:b/>
        </w:rPr>
        <w:t>prijs</w:t>
      </w:r>
      <w:r>
        <w:t xml:space="preserve"> van ….</w:t>
      </w:r>
      <w:r>
        <w:rPr>
          <w:i/>
        </w:rPr>
        <w:t>…..</w:t>
      </w:r>
      <w:r w:rsidRPr="00395BB1">
        <w:rPr>
          <w:i/>
        </w:rPr>
        <w:t>…</w:t>
      </w:r>
      <w:r>
        <w:t>….euro (voluit geschreven:……</w:t>
      </w:r>
      <w:r w:rsidRPr="00550975">
        <w:rPr>
          <w:i/>
        </w:rPr>
        <w:t xml:space="preserve"> </w:t>
      </w:r>
      <w:r>
        <w:rPr>
          <w:i/>
        </w:rPr>
        <w:t>…..</w:t>
      </w:r>
      <w:r w:rsidRPr="00395BB1">
        <w:rPr>
          <w:i/>
        </w:rPr>
        <w:t>…</w:t>
      </w:r>
      <w:r>
        <w:t xml:space="preserve">… euro) te betalen na het bekomen van de hiertoe aangevraagde lening en tegen aflevering van een regelmatige kwijting bij iedere betaling. </w:t>
      </w:r>
    </w:p>
    <w:p w:rsidR="00AB65BF" w:rsidRDefault="00AB65BF" w:rsidP="005E2D68">
      <w:pPr>
        <w:spacing w:after="0" w:line="240" w:lineRule="auto"/>
      </w:pPr>
      <w:r>
        <w:t xml:space="preserve">Deze overnamesom dient ten laatste </w:t>
      </w:r>
      <w:r w:rsidRPr="000933B3">
        <w:rPr>
          <w:b/>
        </w:rPr>
        <w:t>binnen de zes maanden</w:t>
      </w:r>
      <w:r>
        <w:t xml:space="preserve"> na de overname betaald te zijn. Na deze periode is de wettelijke intrest verschuldigd, zonder enige uitdrukkelijke ingebrekestelling. </w:t>
      </w:r>
    </w:p>
    <w:p w:rsidR="00AB65BF" w:rsidRDefault="00AB65BF" w:rsidP="005E2D68">
      <w:pPr>
        <w:spacing w:after="0" w:line="240" w:lineRule="auto"/>
      </w:pPr>
    </w:p>
    <w:p w:rsidR="00AB65BF" w:rsidRDefault="00AB65BF" w:rsidP="005E2D68">
      <w:pPr>
        <w:spacing w:after="0" w:line="240" w:lineRule="auto"/>
      </w:pPr>
      <w:r>
        <w:t xml:space="preserve">In toepassing van art. 11 van het BTW-wetboek is op de overdracht van een algemeenheid van goederen of van een bedrijfsafdeling geen BTW verschuldigd. De eventuele BTW-regularisatie overeenkomstig BTW-aanschrijving nr. 5 van 1979 zal uitgevoerd worden door de overnemer die hiervan de kost of de opbrengst op zich zal nemen. De overlaters verbinden er zich toe alle nuttige documenten(o.a. facturen m.b.t. de overgenomen goederen) op vraag van de overnemer te verschaffen. </w:t>
      </w:r>
    </w:p>
    <w:p w:rsidR="00AB65BF" w:rsidRDefault="00AB65BF" w:rsidP="005E2D68">
      <w:pPr>
        <w:spacing w:after="0" w:line="240" w:lineRule="auto"/>
      </w:pPr>
    </w:p>
    <w:p w:rsidR="00AB65BF" w:rsidRDefault="00AB65BF" w:rsidP="005E2D68">
      <w:pPr>
        <w:spacing w:after="0" w:line="240" w:lineRule="auto"/>
      </w:pPr>
      <w:r>
        <w:t xml:space="preserve">4. De overlaters verklaren hierbij dat het bedrijf vrij en ter beschikking van de overnemer wordt gesteld op </w:t>
      </w:r>
      <w:r w:rsidRPr="00395BB1">
        <w:rPr>
          <w:i/>
        </w:rPr>
        <w:t>(overnamedatum invullen)</w:t>
      </w:r>
      <w:r>
        <w:rPr>
          <w:i/>
        </w:rPr>
        <w:t xml:space="preserve"> …....</w:t>
      </w:r>
      <w:r w:rsidRPr="00395BB1">
        <w:rPr>
          <w:i/>
        </w:rPr>
        <w:t>….</w:t>
      </w:r>
    </w:p>
    <w:p w:rsidR="00AB65BF" w:rsidRDefault="00AB65BF" w:rsidP="005E2D68">
      <w:pPr>
        <w:spacing w:after="0" w:line="240" w:lineRule="auto"/>
      </w:pPr>
    </w:p>
    <w:p w:rsidR="00AB65BF" w:rsidRDefault="00AB65BF" w:rsidP="005E2D68">
      <w:pPr>
        <w:spacing w:after="0" w:line="240" w:lineRule="auto"/>
      </w:pPr>
      <w:r>
        <w:t xml:space="preserve">5. De overlaters verbinden zich er toe om een akkoord te bekomen van de eigenaars van de aan hem gepachte hoevegebouwen en landbouwgronden, betreffende de huidige overname en ofwel een nieuwe pachtbrief te bekomen in het voordeel van de overnemer voor een duur van 9 jaar, voor …..….. ha. Ofwel betreffende deze gepachte landbouwgronden, een bevoorrechte pachtoverdracht te betekenen aan de eigenaars, indien dit mogelijk is dit alles conform artikel 35 van de pachtwet. </w:t>
      </w:r>
    </w:p>
    <w:p w:rsidR="00AB65BF" w:rsidRDefault="00AB65BF" w:rsidP="005E2D68">
      <w:pPr>
        <w:spacing w:after="0" w:line="240" w:lineRule="auto"/>
      </w:pPr>
    </w:p>
    <w:p w:rsidR="00AB65BF" w:rsidRDefault="00AB65BF" w:rsidP="005E2D68">
      <w:pPr>
        <w:spacing w:after="0" w:line="240" w:lineRule="auto"/>
      </w:pPr>
      <w:r>
        <w:t xml:space="preserve">Het bekomen van een nieuwe </w:t>
      </w:r>
      <w:r w:rsidRPr="000933B3">
        <w:rPr>
          <w:b/>
        </w:rPr>
        <w:t>pacht</w:t>
      </w:r>
      <w:r>
        <w:t xml:space="preserve"> van 9 jaar, zij het door het verlenen van een nieuwe pachtbrief door de eigenaars, zij het door een niet betwiste pachtoverdracht, is een opschortende voorwaarde van de huidige overeenkomst, daar dit voor de overnemer een essentiële voorwaarde uitmaakt, zonder dewelke hij de huidige overeenkomst niet zou hebben aangegaan. </w:t>
      </w:r>
    </w:p>
    <w:p w:rsidR="00AB65BF" w:rsidRDefault="00AB65BF" w:rsidP="005E2D68">
      <w:pPr>
        <w:spacing w:after="0" w:line="240" w:lineRule="auto"/>
      </w:pPr>
    </w:p>
    <w:p w:rsidR="00AB65BF" w:rsidRDefault="00AB65BF" w:rsidP="005E2D68">
      <w:pPr>
        <w:spacing w:after="0" w:line="240" w:lineRule="auto"/>
      </w:pPr>
      <w:r>
        <w:t xml:space="preserve">De pachtprijs van het lopende jaar zal voor 100% gedragen worden door de overnemer. </w:t>
      </w:r>
    </w:p>
    <w:p w:rsidR="00AB65BF" w:rsidRDefault="00AB65BF" w:rsidP="00A271BE">
      <w:pPr>
        <w:spacing w:after="0"/>
      </w:pPr>
    </w:p>
    <w:p w:rsidR="00AB65BF" w:rsidRDefault="00AB65BF" w:rsidP="00A271BE">
      <w:pPr>
        <w:spacing w:after="0"/>
      </w:pPr>
      <w:r>
        <w:lastRenderedPageBreak/>
        <w:t>6. De overlaters verklaren uitdrukkelijk dat vanaf de ondertekening van dit contract, zonder medeweten en uitdrukkelijke toestemming van de overnemer, geen enkele machine, materieel, product, of ander materiaal van het bedrijf en de bijhorende gronden verwijderd zal worden.</w:t>
      </w:r>
    </w:p>
    <w:p w:rsidR="00AB65BF" w:rsidRDefault="00AB65BF" w:rsidP="00A271BE">
      <w:pPr>
        <w:spacing w:after="0"/>
      </w:pPr>
    </w:p>
    <w:p w:rsidR="00AB65BF" w:rsidRDefault="00AB65BF" w:rsidP="00A271BE">
      <w:pPr>
        <w:spacing w:after="0"/>
      </w:pPr>
      <w:r>
        <w:t xml:space="preserve">7. De partijen gaan akkoord dat tot op </w:t>
      </w:r>
      <w:r w:rsidRPr="00805E66">
        <w:rPr>
          <w:i/>
        </w:rPr>
        <w:t>(</w:t>
      </w:r>
      <w:r w:rsidRPr="00395BB1">
        <w:rPr>
          <w:i/>
        </w:rPr>
        <w:t>overnamedatum invullen)</w:t>
      </w:r>
      <w:r>
        <w:rPr>
          <w:i/>
        </w:rPr>
        <w:t>….</w:t>
      </w:r>
      <w:r w:rsidRPr="00550975">
        <w:rPr>
          <w:i/>
        </w:rPr>
        <w:t xml:space="preserve"> </w:t>
      </w:r>
      <w:r>
        <w:rPr>
          <w:i/>
        </w:rPr>
        <w:t>…..</w:t>
      </w:r>
      <w:r w:rsidRPr="00395BB1">
        <w:rPr>
          <w:i/>
        </w:rPr>
        <w:t>…….</w:t>
      </w:r>
      <w:r>
        <w:t xml:space="preserve"> de overlaters het bedrijf zullen uitbaten en tot deze datum aansprakelijk zullen zijn voor </w:t>
      </w:r>
      <w:r w:rsidRPr="00395BB1">
        <w:rPr>
          <w:b/>
        </w:rPr>
        <w:t>alle fiscale en sociale lasten</w:t>
      </w:r>
      <w:r>
        <w:t xml:space="preserve"> m.b.t. de exploitatie.</w:t>
      </w:r>
    </w:p>
    <w:p w:rsidR="00AB65BF" w:rsidRDefault="00AB65BF" w:rsidP="00A271BE">
      <w:pPr>
        <w:spacing w:after="0"/>
      </w:pPr>
    </w:p>
    <w:p w:rsidR="00AB65BF" w:rsidRDefault="00AB65BF" w:rsidP="00A271BE">
      <w:pPr>
        <w:spacing w:after="0"/>
      </w:pPr>
      <w:r>
        <w:t xml:space="preserve">8. Indien aan het bedrijf een of meerdere </w:t>
      </w:r>
      <w:r w:rsidRPr="00395BB1">
        <w:rPr>
          <w:b/>
        </w:rPr>
        <w:t>milieuvergunningen</w:t>
      </w:r>
      <w:r>
        <w:t xml:space="preserve"> werden toegekend is de overnemer, in toepassing van art. 19 van het decreet van 28 juni 1985, verplicht de overname te melden vóór de datum van overname aan de overheid die bevoegd is op het tijdstip van de melding, overeenkomstig  de aard en de klasse van de inrichting. De overlaters verbinden er zich toe de melding van de overname van de aan het bedrijf verleende milieuvergunningen mede te ondertekenen.</w:t>
      </w:r>
    </w:p>
    <w:p w:rsidR="00AB65BF" w:rsidRDefault="00AB65BF" w:rsidP="00A271BE">
      <w:pPr>
        <w:spacing w:after="0"/>
      </w:pPr>
    </w:p>
    <w:p w:rsidR="00AB65BF" w:rsidRDefault="00AB65BF" w:rsidP="00A271BE">
      <w:pPr>
        <w:spacing w:after="0"/>
      </w:pPr>
      <w:r>
        <w:t>9. In deze overname zijn eveneens volgende productierechten begrepen:</w:t>
      </w:r>
    </w:p>
    <w:p w:rsidR="00AB65BF" w:rsidRDefault="00AB65BF" w:rsidP="00A271BE">
      <w:pPr>
        <w:spacing w:after="0"/>
      </w:pPr>
      <w:r>
        <w:t xml:space="preserve">Het </w:t>
      </w:r>
      <w:r w:rsidRPr="00395BB1">
        <w:rPr>
          <w:b/>
        </w:rPr>
        <w:t>melkquotum</w:t>
      </w:r>
      <w:r>
        <w:t xml:space="preserve"> van ..…… liter met een vetreferentie van …….° en alle hieruit voorkomende rechten en premies voor zover de Vlaamse overheid zijn akkoord hierover geeft.</w:t>
      </w:r>
    </w:p>
    <w:p w:rsidR="00AB65BF" w:rsidRDefault="00AB65BF" w:rsidP="00A271BE">
      <w:pPr>
        <w:spacing w:after="0"/>
      </w:pPr>
      <w:r>
        <w:t xml:space="preserve">Het </w:t>
      </w:r>
      <w:r w:rsidRPr="00395BB1">
        <w:rPr>
          <w:b/>
        </w:rPr>
        <w:t>suikerbietenquotum</w:t>
      </w:r>
      <w:r>
        <w:t xml:space="preserve"> van …… ton met ....... % suiker, voor zover het Paritaire Comité van de suikerfabriek zijn akkoord hierover geeft.</w:t>
      </w:r>
    </w:p>
    <w:p w:rsidR="00AB65BF" w:rsidRDefault="00AB65BF" w:rsidP="00A271BE">
      <w:pPr>
        <w:spacing w:after="0"/>
      </w:pPr>
    </w:p>
    <w:p w:rsidR="00AB65BF" w:rsidRDefault="00AB65BF" w:rsidP="00A271BE">
      <w:pPr>
        <w:spacing w:after="0"/>
      </w:pPr>
      <w:r>
        <w:t xml:space="preserve">10. De overnemer verbindt er zich toe in toepassing van de wet van 22 december 1998 (BS 15 januari 1999) dit overnamecontract aangetekend te versturen aan de ontvanger van de </w:t>
      </w:r>
      <w:r w:rsidRPr="00395BB1">
        <w:rPr>
          <w:b/>
        </w:rPr>
        <w:t>directe belastingen</w:t>
      </w:r>
      <w:r>
        <w:t xml:space="preserve"> van de woonplaats van de overlaters. Hij zal het bewijs van aangetekende zending bezorgen aan de overlaters.</w:t>
      </w:r>
    </w:p>
    <w:p w:rsidR="00AB65BF" w:rsidRDefault="00AB65BF" w:rsidP="00A271BE">
      <w:pPr>
        <w:spacing w:after="0"/>
      </w:pPr>
      <w:r>
        <w:t>Ter aanvulling van punt 3 komen de partijen uitdrukkelijk overeen dat in geval er niet samen met het overnamecontract een certificaat, cfr. Art.442bis al.3 van het Wetboek van de Inkomstenbelastingen (W.I.B.), kan meegestuurd worden, er geen enkele betaling door de overnemer dient te gebeuren vóór het einde van de maand volgend op de maand waarin de kennisgeving aan de ontvanger is gebeurd. In geval de ontvanger der belastingen, overeenkomstig art. 442bis van het W.I.B., beslag legt op de goederen die het voorwerp van deze overeenkomst uitmaken, beschikt de overnemer over de mogelijkheid om op grond hiervan de overeenkomst eenzijdig te ontbinden, alle eventueel reeds betaalde koopsommen zullen hem automatisch en van rechtswege terugbetaald worden.</w:t>
      </w:r>
    </w:p>
    <w:p w:rsidR="00AB65BF" w:rsidRDefault="00AB65BF" w:rsidP="00A271BE">
      <w:pPr>
        <w:spacing w:after="0"/>
      </w:pPr>
    </w:p>
    <w:p w:rsidR="00AB65BF" w:rsidRDefault="00AB65BF" w:rsidP="00A271BE">
      <w:pPr>
        <w:spacing w:after="0"/>
      </w:pPr>
      <w:r>
        <w:t xml:space="preserve">11. De overlaters zullen op vraag van de overnemer alle nodige documenten overmaken aan de bevoegde administratieve </w:t>
      </w:r>
      <w:r w:rsidRPr="00395BB1">
        <w:rPr>
          <w:b/>
        </w:rPr>
        <w:t>diensten van de Vlaamse overheid</w:t>
      </w:r>
      <w:r>
        <w:t>.</w:t>
      </w:r>
    </w:p>
    <w:p w:rsidR="00AB65BF" w:rsidRDefault="00AB65BF" w:rsidP="00A271BE">
      <w:pPr>
        <w:spacing w:after="0"/>
      </w:pPr>
    </w:p>
    <w:p w:rsidR="00AB65BF" w:rsidRDefault="00AB65BF" w:rsidP="00A271BE">
      <w:pPr>
        <w:spacing w:after="0"/>
      </w:pPr>
      <w:r>
        <w:t>12. Dit contract zal door de partijen te goeder trouw worden uitgevoerd. Indien er moeilijkheden oprijzen, zullen deze in der minne worden opgelost ofwel worden voorgelegd aan de bevoegde vrederechter optredende in verzoening.</w:t>
      </w:r>
    </w:p>
    <w:p w:rsidR="00AB65BF" w:rsidRDefault="00AB65BF" w:rsidP="00A271BE">
      <w:pPr>
        <w:spacing w:after="0"/>
      </w:pPr>
    </w:p>
    <w:p w:rsidR="00AB65BF" w:rsidRDefault="00AB65BF" w:rsidP="00A271BE">
      <w:pPr>
        <w:spacing w:after="0"/>
      </w:pPr>
      <w:r>
        <w:t>In drievoud (één exemplaar voor elk van de ondertekenende partijen, het derde exemplaar voor de ontvanger der directe belastingen) opgemaakt te ……</w:t>
      </w:r>
      <w:r>
        <w:rPr>
          <w:i/>
        </w:rPr>
        <w:t>…..</w:t>
      </w:r>
      <w:r w:rsidRPr="00395BB1">
        <w:rPr>
          <w:i/>
        </w:rPr>
        <w:t>…</w:t>
      </w:r>
      <w:r>
        <w:t xml:space="preserve">……... op </w:t>
      </w:r>
      <w:r>
        <w:rPr>
          <w:i/>
        </w:rPr>
        <w:t>……………</w:t>
      </w:r>
      <w:r w:rsidRPr="00395BB1">
        <w:rPr>
          <w:i/>
        </w:rPr>
        <w:t>…..</w:t>
      </w:r>
      <w:r>
        <w:t xml:space="preserve"> </w:t>
      </w:r>
    </w:p>
    <w:p w:rsidR="00AB65BF" w:rsidRDefault="00AB65BF" w:rsidP="00A271BE">
      <w:pPr>
        <w:spacing w:after="0"/>
      </w:pPr>
    </w:p>
    <w:p w:rsidR="00AB65BF" w:rsidRDefault="00AB65BF" w:rsidP="00D21E77">
      <w:pPr>
        <w:tabs>
          <w:tab w:val="right" w:pos="8647"/>
        </w:tabs>
        <w:spacing w:after="0"/>
      </w:pPr>
      <w:r>
        <w:t xml:space="preserve">De overlaters, </w:t>
      </w:r>
      <w:r>
        <w:tab/>
        <w:t xml:space="preserve">De overnemer, </w:t>
      </w:r>
    </w:p>
    <w:p w:rsidR="00AB65BF" w:rsidRDefault="00AB65BF" w:rsidP="00D21E77">
      <w:pPr>
        <w:tabs>
          <w:tab w:val="right" w:pos="8647"/>
        </w:tabs>
        <w:spacing w:after="0"/>
      </w:pPr>
      <w:bookmarkStart w:id="0" w:name="_GoBack"/>
      <w:bookmarkEnd w:id="0"/>
      <w:r>
        <w:t xml:space="preserve">Handtekening </w:t>
      </w:r>
      <w:r>
        <w:tab/>
        <w:t>Handtekening</w:t>
      </w:r>
    </w:p>
    <w:sectPr w:rsidR="00AB65BF" w:rsidSect="003638D1">
      <w:footerReference w:type="default" r:id="rId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88" w:rsidRDefault="00D40988" w:rsidP="00A271BE">
      <w:pPr>
        <w:spacing w:after="0" w:line="240" w:lineRule="auto"/>
      </w:pPr>
      <w:r>
        <w:separator/>
      </w:r>
    </w:p>
  </w:endnote>
  <w:endnote w:type="continuationSeparator" w:id="0">
    <w:p w:rsidR="00D40988" w:rsidRDefault="00D40988" w:rsidP="00A2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BF" w:rsidRPr="00550975" w:rsidRDefault="00AB65BF" w:rsidP="00550975">
    <w:pPr>
      <w:pStyle w:val="Koptekst"/>
      <w:rPr>
        <w:i/>
      </w:rPr>
    </w:pPr>
    <w:r w:rsidRPr="00550975">
      <w:rPr>
        <w:i/>
      </w:rPr>
      <w:t>Overnamecontract</w:t>
    </w:r>
    <w:r w:rsidRPr="00550975">
      <w:rPr>
        <w:i/>
      </w:rPr>
      <w:tab/>
    </w:r>
    <w:r w:rsidRPr="00550975">
      <w:rPr>
        <w:i/>
      </w:rPr>
      <w:tab/>
      <w:t>p.</w:t>
    </w:r>
    <w:r w:rsidRPr="00550975">
      <w:rPr>
        <w:rStyle w:val="Paginanummer"/>
        <w:i/>
      </w:rPr>
      <w:fldChar w:fldCharType="begin"/>
    </w:r>
    <w:r w:rsidRPr="00550975">
      <w:rPr>
        <w:rStyle w:val="Paginanummer"/>
        <w:i/>
      </w:rPr>
      <w:instrText xml:space="preserve"> PAGE </w:instrText>
    </w:r>
    <w:r w:rsidRPr="00550975">
      <w:rPr>
        <w:rStyle w:val="Paginanummer"/>
        <w:i/>
      </w:rPr>
      <w:fldChar w:fldCharType="separate"/>
    </w:r>
    <w:r w:rsidR="00D21E77">
      <w:rPr>
        <w:rStyle w:val="Paginanummer"/>
        <w:i/>
        <w:noProof/>
      </w:rPr>
      <w:t>2</w:t>
    </w:r>
    <w:r w:rsidRPr="00550975">
      <w:rPr>
        <w:rStyle w:val="Paginanummer"/>
        <w:i/>
      </w:rPr>
      <w:fldChar w:fldCharType="end"/>
    </w:r>
    <w:r w:rsidRPr="00550975">
      <w:rPr>
        <w:rStyle w:val="Paginanummer"/>
        <w:i/>
      </w:rPr>
      <w:t>/</w:t>
    </w:r>
    <w:r w:rsidRPr="00550975">
      <w:rPr>
        <w:rStyle w:val="Paginanummer"/>
        <w:i/>
      </w:rPr>
      <w:fldChar w:fldCharType="begin"/>
    </w:r>
    <w:r w:rsidRPr="00550975">
      <w:rPr>
        <w:rStyle w:val="Paginanummer"/>
        <w:i/>
      </w:rPr>
      <w:instrText xml:space="preserve"> NUMPAGES </w:instrText>
    </w:r>
    <w:r w:rsidRPr="00550975">
      <w:rPr>
        <w:rStyle w:val="Paginanummer"/>
        <w:i/>
      </w:rPr>
      <w:fldChar w:fldCharType="separate"/>
    </w:r>
    <w:r w:rsidR="00D21E77">
      <w:rPr>
        <w:rStyle w:val="Paginanummer"/>
        <w:i/>
        <w:noProof/>
      </w:rPr>
      <w:t>2</w:t>
    </w:r>
    <w:r w:rsidRPr="00550975">
      <w:rPr>
        <w:rStyle w:val="Paginanumm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88" w:rsidRDefault="00D40988" w:rsidP="00A271BE">
      <w:pPr>
        <w:spacing w:after="0" w:line="240" w:lineRule="auto"/>
      </w:pPr>
      <w:r>
        <w:separator/>
      </w:r>
    </w:p>
  </w:footnote>
  <w:footnote w:type="continuationSeparator" w:id="0">
    <w:p w:rsidR="00D40988" w:rsidRDefault="00D40988" w:rsidP="00A27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CEC2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0B03F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48DC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B8E4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ACF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81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523C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F6D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A40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FF64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94A41"/>
    <w:multiLevelType w:val="hybridMultilevel"/>
    <w:tmpl w:val="CA72F9F8"/>
    <w:lvl w:ilvl="0" w:tplc="86B68DF8">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D4188"/>
    <w:multiLevelType w:val="hybridMultilevel"/>
    <w:tmpl w:val="7EC0FF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9C4F6D"/>
    <w:multiLevelType w:val="hybridMultilevel"/>
    <w:tmpl w:val="BDAE425C"/>
    <w:lvl w:ilvl="0" w:tplc="5CBAB066">
      <w:start w:val="1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C71D42"/>
    <w:multiLevelType w:val="hybridMultilevel"/>
    <w:tmpl w:val="658038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F556E"/>
    <w:multiLevelType w:val="hybridMultilevel"/>
    <w:tmpl w:val="3CC2285C"/>
    <w:lvl w:ilvl="0" w:tplc="86B68DF8">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ED2401"/>
    <w:multiLevelType w:val="hybridMultilevel"/>
    <w:tmpl w:val="E43421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8A7572"/>
    <w:multiLevelType w:val="multilevel"/>
    <w:tmpl w:val="CA72F9F8"/>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F55D4"/>
    <w:multiLevelType w:val="hybridMultilevel"/>
    <w:tmpl w:val="F31E80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4175A"/>
    <w:multiLevelType w:val="hybridMultilevel"/>
    <w:tmpl w:val="11E02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310C3F"/>
    <w:multiLevelType w:val="hybridMultilevel"/>
    <w:tmpl w:val="DE52A2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F245F98"/>
    <w:multiLevelType w:val="multilevel"/>
    <w:tmpl w:val="CA72F9F8"/>
    <w:lvl w:ilvl="0">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0"/>
  </w:num>
  <w:num w:numId="17">
    <w:abstractNumId w:val="14"/>
  </w:num>
  <w:num w:numId="18">
    <w:abstractNumId w:val="20"/>
  </w:num>
  <w:num w:numId="19">
    <w:abstractNumId w:val="1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38"/>
    <w:rsid w:val="00012FB5"/>
    <w:rsid w:val="000362BA"/>
    <w:rsid w:val="000933B3"/>
    <w:rsid w:val="001043EA"/>
    <w:rsid w:val="0013039C"/>
    <w:rsid w:val="001E4BA7"/>
    <w:rsid w:val="00203E05"/>
    <w:rsid w:val="0021669E"/>
    <w:rsid w:val="002542ED"/>
    <w:rsid w:val="002630EA"/>
    <w:rsid w:val="00274F26"/>
    <w:rsid w:val="002772D5"/>
    <w:rsid w:val="00286C2D"/>
    <w:rsid w:val="00290130"/>
    <w:rsid w:val="00291BCC"/>
    <w:rsid w:val="002D3EB0"/>
    <w:rsid w:val="002F20B3"/>
    <w:rsid w:val="002F3276"/>
    <w:rsid w:val="002F4239"/>
    <w:rsid w:val="00302982"/>
    <w:rsid w:val="003638D1"/>
    <w:rsid w:val="00382395"/>
    <w:rsid w:val="003945C2"/>
    <w:rsid w:val="00395BB1"/>
    <w:rsid w:val="003F478C"/>
    <w:rsid w:val="003F5584"/>
    <w:rsid w:val="00414A22"/>
    <w:rsid w:val="004E52F0"/>
    <w:rsid w:val="004F1DC5"/>
    <w:rsid w:val="005347B6"/>
    <w:rsid w:val="00550975"/>
    <w:rsid w:val="005E2D68"/>
    <w:rsid w:val="0060777E"/>
    <w:rsid w:val="006232F7"/>
    <w:rsid w:val="00626C61"/>
    <w:rsid w:val="006951AE"/>
    <w:rsid w:val="006B2DBE"/>
    <w:rsid w:val="006C4878"/>
    <w:rsid w:val="00726BFE"/>
    <w:rsid w:val="0073560A"/>
    <w:rsid w:val="00752F34"/>
    <w:rsid w:val="007B1CDE"/>
    <w:rsid w:val="007E6B19"/>
    <w:rsid w:val="00805E66"/>
    <w:rsid w:val="00887620"/>
    <w:rsid w:val="008B6716"/>
    <w:rsid w:val="00906A29"/>
    <w:rsid w:val="00911C91"/>
    <w:rsid w:val="00951569"/>
    <w:rsid w:val="009910AB"/>
    <w:rsid w:val="009D12E3"/>
    <w:rsid w:val="009D266D"/>
    <w:rsid w:val="009E62D6"/>
    <w:rsid w:val="009F4018"/>
    <w:rsid w:val="00A271BE"/>
    <w:rsid w:val="00A63B21"/>
    <w:rsid w:val="00AB0103"/>
    <w:rsid w:val="00AB65BF"/>
    <w:rsid w:val="00AD49D1"/>
    <w:rsid w:val="00B37E4B"/>
    <w:rsid w:val="00B43F67"/>
    <w:rsid w:val="00B56C41"/>
    <w:rsid w:val="00B67AF2"/>
    <w:rsid w:val="00BD55A7"/>
    <w:rsid w:val="00C03AE7"/>
    <w:rsid w:val="00C1307F"/>
    <w:rsid w:val="00C32D53"/>
    <w:rsid w:val="00C434BA"/>
    <w:rsid w:val="00C84437"/>
    <w:rsid w:val="00C85BB8"/>
    <w:rsid w:val="00CD7BCB"/>
    <w:rsid w:val="00D21E77"/>
    <w:rsid w:val="00D33713"/>
    <w:rsid w:val="00D40988"/>
    <w:rsid w:val="00D95ECA"/>
    <w:rsid w:val="00DB52C5"/>
    <w:rsid w:val="00E31F4C"/>
    <w:rsid w:val="00E4038B"/>
    <w:rsid w:val="00E62938"/>
    <w:rsid w:val="00E7260E"/>
    <w:rsid w:val="00EC1F32"/>
    <w:rsid w:val="00ED0AFA"/>
    <w:rsid w:val="00F72D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FB3198-D03B-44CB-BEDF-C8B04FDE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62BA"/>
    <w:pPr>
      <w:spacing w:after="200" w:line="276" w:lineRule="auto"/>
    </w:pPr>
    <w:rPr>
      <w:sz w:val="22"/>
      <w:szCs w:val="22"/>
      <w:lang w:eastAsia="en-US"/>
    </w:rPr>
  </w:style>
  <w:style w:type="paragraph" w:styleId="Kop1">
    <w:name w:val="heading 1"/>
    <w:basedOn w:val="Standaard"/>
    <w:next w:val="Standaard"/>
    <w:link w:val="Kop1Char"/>
    <w:uiPriority w:val="99"/>
    <w:qFormat/>
    <w:locked/>
    <w:rsid w:val="000933B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locked/>
    <w:rsid w:val="000933B3"/>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locked/>
    <w:rsid w:val="00805E66"/>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9"/>
    <w:qFormat/>
    <w:locked/>
    <w:rsid w:val="00805E6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hAnsi="Cambria" w:cs="Times New Roman"/>
      <w:b/>
      <w:bCs/>
      <w:kern w:val="32"/>
      <w:sz w:val="32"/>
      <w:szCs w:val="32"/>
      <w:lang w:eastAsia="en-US"/>
    </w:rPr>
  </w:style>
  <w:style w:type="character" w:customStyle="1" w:styleId="Kop2Char">
    <w:name w:val="Kop 2 Char"/>
    <w:link w:val="Kop2"/>
    <w:uiPriority w:val="99"/>
    <w:semiHidden/>
    <w:locked/>
    <w:rPr>
      <w:rFonts w:ascii="Cambria" w:hAnsi="Cambria" w:cs="Times New Roman"/>
      <w:b/>
      <w:bCs/>
      <w:i/>
      <w:iCs/>
      <w:sz w:val="28"/>
      <w:szCs w:val="28"/>
      <w:lang w:eastAsia="en-US"/>
    </w:rPr>
  </w:style>
  <w:style w:type="character" w:customStyle="1" w:styleId="Kop3Char">
    <w:name w:val="Kop 3 Char"/>
    <w:link w:val="Kop3"/>
    <w:uiPriority w:val="99"/>
    <w:semiHidden/>
    <w:locked/>
    <w:rPr>
      <w:rFonts w:ascii="Cambria" w:hAnsi="Cambria" w:cs="Times New Roman"/>
      <w:b/>
      <w:bCs/>
      <w:sz w:val="26"/>
      <w:szCs w:val="26"/>
      <w:lang w:eastAsia="en-US"/>
    </w:rPr>
  </w:style>
  <w:style w:type="character" w:customStyle="1" w:styleId="Kop5Char">
    <w:name w:val="Kop 5 Char"/>
    <w:link w:val="Kop5"/>
    <w:uiPriority w:val="99"/>
    <w:semiHidden/>
    <w:locked/>
    <w:rPr>
      <w:rFonts w:ascii="Calibri" w:hAnsi="Calibri" w:cs="Times New Roman"/>
      <w:b/>
      <w:bCs/>
      <w:i/>
      <w:iCs/>
      <w:sz w:val="26"/>
      <w:szCs w:val="26"/>
      <w:lang w:eastAsia="en-US"/>
    </w:rPr>
  </w:style>
  <w:style w:type="paragraph" w:styleId="Koptekst">
    <w:name w:val="header"/>
    <w:basedOn w:val="Standaard"/>
    <w:link w:val="KoptekstChar"/>
    <w:uiPriority w:val="99"/>
    <w:semiHidden/>
    <w:rsid w:val="00A271BE"/>
    <w:pPr>
      <w:tabs>
        <w:tab w:val="center" w:pos="4536"/>
        <w:tab w:val="right" w:pos="9072"/>
      </w:tabs>
      <w:spacing w:after="0" w:line="240" w:lineRule="auto"/>
    </w:pPr>
  </w:style>
  <w:style w:type="character" w:customStyle="1" w:styleId="KoptekstChar">
    <w:name w:val="Koptekst Char"/>
    <w:link w:val="Koptekst"/>
    <w:uiPriority w:val="99"/>
    <w:semiHidden/>
    <w:locked/>
    <w:rsid w:val="00A271BE"/>
    <w:rPr>
      <w:rFonts w:cs="Times New Roman"/>
    </w:rPr>
  </w:style>
  <w:style w:type="paragraph" w:styleId="Voettekst">
    <w:name w:val="footer"/>
    <w:basedOn w:val="Standaard"/>
    <w:link w:val="VoettekstChar"/>
    <w:uiPriority w:val="99"/>
    <w:rsid w:val="00A271BE"/>
    <w:pPr>
      <w:tabs>
        <w:tab w:val="center" w:pos="4536"/>
        <w:tab w:val="right" w:pos="9072"/>
      </w:tabs>
      <w:spacing w:after="0" w:line="240" w:lineRule="auto"/>
    </w:pPr>
  </w:style>
  <w:style w:type="character" w:customStyle="1" w:styleId="VoettekstChar">
    <w:name w:val="Voettekst Char"/>
    <w:link w:val="Voettekst"/>
    <w:uiPriority w:val="99"/>
    <w:locked/>
    <w:rsid w:val="00A271BE"/>
    <w:rPr>
      <w:rFonts w:cs="Times New Roman"/>
    </w:rPr>
  </w:style>
  <w:style w:type="character" w:styleId="Hyperlink">
    <w:name w:val="Hyperlink"/>
    <w:uiPriority w:val="99"/>
    <w:rsid w:val="00302982"/>
    <w:rPr>
      <w:rFonts w:cs="Times New Roman"/>
      <w:color w:val="0000FF"/>
      <w:u w:val="single"/>
    </w:rPr>
  </w:style>
  <w:style w:type="table" w:styleId="Tabelraster">
    <w:name w:val="Table Grid"/>
    <w:basedOn w:val="Standaardtabel"/>
    <w:uiPriority w:val="99"/>
    <w:rsid w:val="00AD49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AD49D1"/>
    <w:pPr>
      <w:ind w:left="720"/>
      <w:contextualSpacing/>
    </w:pPr>
  </w:style>
  <w:style w:type="paragraph" w:styleId="Ballontekst">
    <w:name w:val="Balloon Text"/>
    <w:basedOn w:val="Standaard"/>
    <w:link w:val="BallontekstChar"/>
    <w:uiPriority w:val="99"/>
    <w:semiHidden/>
    <w:rsid w:val="00F72D00"/>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F72D00"/>
    <w:rPr>
      <w:rFonts w:ascii="Tahoma" w:hAnsi="Tahoma" w:cs="Tahoma"/>
      <w:sz w:val="16"/>
      <w:szCs w:val="16"/>
    </w:rPr>
  </w:style>
  <w:style w:type="character" w:styleId="Paginanummer">
    <w:name w:val="page number"/>
    <w:uiPriority w:val="99"/>
    <w:rsid w:val="005509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9044E3A6.dotm</Template>
  <TotalTime>2</TotalTime>
  <Pages>2</Pages>
  <Words>903</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Handleiding voor</vt:lpstr>
    </vt:vector>
  </TitlesOfParts>
  <Company>ALV</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Overnamecontract</dc:title>
  <dc:creator>Kevin Delvaux</dc:creator>
  <cp:lastModifiedBy>Petra D'Hoker</cp:lastModifiedBy>
  <cp:revision>3</cp:revision>
  <cp:lastPrinted>2009-10-21T13:43:00Z</cp:lastPrinted>
  <dcterms:created xsi:type="dcterms:W3CDTF">2018-07-24T08:05:00Z</dcterms:created>
  <dcterms:modified xsi:type="dcterms:W3CDTF">2018-12-10T13:47:00Z</dcterms:modified>
</cp:coreProperties>
</file>