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902" w:rsidRDefault="00F73902" w:rsidP="00805E66">
      <w:pPr>
        <w:pStyle w:val="Kop1"/>
        <w:jc w:val="center"/>
      </w:pPr>
      <w:r>
        <w:t>Contract van maatsc</w:t>
      </w:r>
      <w:bookmarkStart w:id="0" w:name="_GoBack"/>
      <w:bookmarkEnd w:id="0"/>
      <w:r>
        <w:t>hap/samenuitbatingscontract</w:t>
      </w:r>
    </w:p>
    <w:p w:rsidR="00F73902" w:rsidRDefault="00F73902" w:rsidP="00A271BE">
      <w:pPr>
        <w:spacing w:after="0"/>
      </w:pPr>
    </w:p>
    <w:p w:rsidR="00F73902" w:rsidRPr="00AD49D1" w:rsidRDefault="00F73902" w:rsidP="00395BB1">
      <w:pPr>
        <w:pStyle w:val="Kop2"/>
      </w:pPr>
      <w:r w:rsidRPr="00AD49D1">
        <w:t xml:space="preserve">Contract van maatschap </w:t>
      </w:r>
    </w:p>
    <w:p w:rsidR="00F73902" w:rsidRDefault="00F73902" w:rsidP="00A271BE">
      <w:pPr>
        <w:spacing w:after="0"/>
      </w:pPr>
      <w:r>
        <w:t xml:space="preserve">Tussen de ondergetekenden: </w:t>
      </w:r>
    </w:p>
    <w:p w:rsidR="00F73902" w:rsidRDefault="00F73902" w:rsidP="00A271BE">
      <w:pPr>
        <w:spacing w:after="0"/>
      </w:pPr>
      <w:r w:rsidRPr="002F3276">
        <w:rPr>
          <w:i/>
        </w:rPr>
        <w:t>(Naam invullen)………………..</w:t>
      </w:r>
      <w:r>
        <w:t xml:space="preserve"> en zijn echtgenote </w:t>
      </w:r>
      <w:r>
        <w:rPr>
          <w:i/>
        </w:rPr>
        <w:t>(n</w:t>
      </w:r>
      <w:r w:rsidRPr="002F3276">
        <w:rPr>
          <w:i/>
        </w:rPr>
        <w:t>aam invullen)………………..</w:t>
      </w:r>
      <w:r>
        <w:t xml:space="preserve">………, samenwonende te </w:t>
      </w:r>
      <w:r w:rsidRPr="00395BB1">
        <w:rPr>
          <w:i/>
        </w:rPr>
        <w:t>(</w:t>
      </w:r>
      <w:r>
        <w:rPr>
          <w:i/>
        </w:rPr>
        <w:t>adres</w:t>
      </w:r>
      <w:r w:rsidRPr="00395BB1">
        <w:rPr>
          <w:i/>
        </w:rPr>
        <w:t xml:space="preserve"> invullen)</w:t>
      </w:r>
      <w:r>
        <w:rPr>
          <w:i/>
        </w:rPr>
        <w:t>……………</w:t>
      </w:r>
      <w:r w:rsidRPr="00395BB1">
        <w:rPr>
          <w:i/>
        </w:rPr>
        <w:t>….,</w:t>
      </w:r>
      <w:r>
        <w:t xml:space="preserve">  hierna “</w:t>
      </w:r>
      <w:r w:rsidRPr="002F3276">
        <w:rPr>
          <w:b/>
        </w:rPr>
        <w:t>overlaters</w:t>
      </w:r>
      <w:r>
        <w:t xml:space="preserve">” genoemd, </w:t>
      </w:r>
    </w:p>
    <w:p w:rsidR="00F73902" w:rsidRDefault="00F73902" w:rsidP="00A271BE">
      <w:pPr>
        <w:spacing w:after="0"/>
      </w:pPr>
      <w:r>
        <w:t xml:space="preserve">en </w:t>
      </w:r>
    </w:p>
    <w:p w:rsidR="00F73902" w:rsidRDefault="00F73902" w:rsidP="00A271BE">
      <w:pPr>
        <w:spacing w:after="0"/>
      </w:pPr>
      <w:r w:rsidRPr="002F3276">
        <w:rPr>
          <w:i/>
        </w:rPr>
        <w:t>(Naam invullen)………………..</w:t>
      </w:r>
      <w:r>
        <w:t xml:space="preserve">……………………..wonende te </w:t>
      </w:r>
      <w:r w:rsidRPr="00395BB1">
        <w:rPr>
          <w:i/>
        </w:rPr>
        <w:t>(</w:t>
      </w:r>
      <w:r>
        <w:rPr>
          <w:i/>
        </w:rPr>
        <w:t>adres</w:t>
      </w:r>
      <w:r w:rsidRPr="00395BB1">
        <w:rPr>
          <w:i/>
        </w:rPr>
        <w:t xml:space="preserve"> invullen)</w:t>
      </w:r>
      <w:r>
        <w:rPr>
          <w:i/>
        </w:rPr>
        <w:t>…………</w:t>
      </w:r>
      <w:r w:rsidRPr="00395BB1">
        <w:rPr>
          <w:i/>
        </w:rPr>
        <w:t>….,</w:t>
      </w:r>
      <w:r>
        <w:t xml:space="preserve">  hierna “</w:t>
      </w:r>
      <w:r w:rsidRPr="002F3276">
        <w:rPr>
          <w:b/>
        </w:rPr>
        <w:t>overnemer</w:t>
      </w:r>
      <w:r>
        <w:t>” genoemd wordt een overeenkomst van vennootschap gesloten tot samenuitbating van een landbouwbedrijf.</w:t>
      </w:r>
    </w:p>
    <w:p w:rsidR="00F73902" w:rsidRDefault="00F73902" w:rsidP="00A271BE">
      <w:pPr>
        <w:spacing w:after="0"/>
      </w:pPr>
    </w:p>
    <w:p w:rsidR="00F73902" w:rsidRDefault="00F73902" w:rsidP="00A271BE">
      <w:pPr>
        <w:spacing w:after="0"/>
      </w:pPr>
      <w:r>
        <w:t>ARTIKEL 1</w:t>
      </w:r>
    </w:p>
    <w:p w:rsidR="00F73902" w:rsidRDefault="00F73902" w:rsidP="00A271BE">
      <w:pPr>
        <w:spacing w:after="0"/>
      </w:pPr>
      <w:r>
        <w:t xml:space="preserve">De partijen komen overeen gezamenlijk het landbouwbedrijf uit te baten, gelegen te </w:t>
      </w:r>
      <w:r w:rsidRPr="00395BB1">
        <w:rPr>
          <w:i/>
        </w:rPr>
        <w:t>(</w:t>
      </w:r>
      <w:r>
        <w:rPr>
          <w:i/>
        </w:rPr>
        <w:t>adres</w:t>
      </w:r>
      <w:r w:rsidRPr="00395BB1">
        <w:rPr>
          <w:i/>
        </w:rPr>
        <w:t xml:space="preserve"> invullen)</w:t>
      </w:r>
      <w:r>
        <w:rPr>
          <w:i/>
        </w:rPr>
        <w:t>…………</w:t>
      </w:r>
      <w:r w:rsidRPr="00395BB1">
        <w:rPr>
          <w:i/>
        </w:rPr>
        <w:t>….,</w:t>
      </w:r>
      <w:r>
        <w:t xml:space="preserve">  en sluiten daartoe een contract van bijzondere vennootschap overeenkomstig de bepalingen van artikel 1832 tot 1872 van het Burgerlijk Wetboek.</w:t>
      </w:r>
    </w:p>
    <w:p w:rsidR="00F73902" w:rsidRDefault="00F73902" w:rsidP="00A271BE">
      <w:pPr>
        <w:spacing w:after="0"/>
      </w:pPr>
    </w:p>
    <w:p w:rsidR="00F73902" w:rsidRDefault="00F73902" w:rsidP="00A271BE">
      <w:pPr>
        <w:spacing w:after="0"/>
      </w:pPr>
      <w:r>
        <w:t>De overnemer zal voor ….… % en de overlaters zullen voor …..…. % eigenaar zijn van de bedrijfsbekleding volgens de hierna opgegeven beschrijving, in voormelde verhouding delen in de uitbatingkosten en in de opbrengsten of de tekorten en in gelijke mate werk presteren.</w:t>
      </w:r>
    </w:p>
    <w:p w:rsidR="00F73902" w:rsidRDefault="00F73902" w:rsidP="00A271BE">
      <w:pPr>
        <w:spacing w:after="0"/>
      </w:pPr>
      <w:r>
        <w:t xml:space="preserve">De samenuitbating treedt in werking op </w:t>
      </w:r>
      <w:r w:rsidRPr="00805E66">
        <w:rPr>
          <w:i/>
        </w:rPr>
        <w:t>(</w:t>
      </w:r>
      <w:r>
        <w:rPr>
          <w:i/>
        </w:rPr>
        <w:t>datum</w:t>
      </w:r>
      <w:r w:rsidRPr="00395BB1">
        <w:rPr>
          <w:i/>
        </w:rPr>
        <w:t xml:space="preserve"> invullen)</w:t>
      </w:r>
      <w:r>
        <w:t>……………………….</w:t>
      </w:r>
    </w:p>
    <w:p w:rsidR="00F73902" w:rsidRDefault="00F73902" w:rsidP="00A271BE">
      <w:pPr>
        <w:spacing w:after="0"/>
      </w:pPr>
    </w:p>
    <w:p w:rsidR="00F73902" w:rsidRDefault="00F73902" w:rsidP="008151F2">
      <w:pPr>
        <w:pStyle w:val="Kop2"/>
      </w:pPr>
      <w:r>
        <w:t>INBRENG</w:t>
      </w:r>
    </w:p>
    <w:p w:rsidR="00F73902" w:rsidRDefault="00F73902" w:rsidP="008151F2">
      <w:pPr>
        <w:pStyle w:val="Kop3"/>
      </w:pPr>
      <w:r>
        <w:t>GROND</w:t>
      </w:r>
    </w:p>
    <w:p w:rsidR="00F73902" w:rsidRDefault="00F73902" w:rsidP="00A271BE">
      <w:pPr>
        <w:spacing w:after="0"/>
      </w:pPr>
    </w:p>
    <w:p w:rsidR="00F73902" w:rsidRDefault="00F73902" w:rsidP="00A271BE">
      <w:pPr>
        <w:spacing w:after="0"/>
      </w:pPr>
      <w:r>
        <w:t>ARTIKEL 2</w:t>
      </w:r>
    </w:p>
    <w:p w:rsidR="00F73902" w:rsidRDefault="00F73902" w:rsidP="009E62D6">
      <w:pPr>
        <w:spacing w:after="0" w:line="240" w:lineRule="auto"/>
      </w:pPr>
      <w:r>
        <w:t>De uitbating heeft betrekking op …… ha grond, door de partijen gekend.</w:t>
      </w:r>
    </w:p>
    <w:p w:rsidR="00F73902" w:rsidRDefault="00F73902" w:rsidP="009E62D6">
      <w:pPr>
        <w:spacing w:after="0" w:line="240" w:lineRule="auto"/>
      </w:pPr>
    </w:p>
    <w:p w:rsidR="00F73902" w:rsidRDefault="00F73902" w:rsidP="009E62D6">
      <w:pPr>
        <w:spacing w:after="0" w:line="240" w:lineRule="auto"/>
      </w:pPr>
      <w:r>
        <w:t>De partijen doen inbreng van het gebruiksrecht van de grond. Voor zover de grond hun eigendom is,  is de gemeenschap hen een jaarlijkse vergoeding verschuldigd die onder de partijen elk jaar zal vastgesteld worden. De partijen verbinden er zich toe, bij eventuele stopzetting van hun activiteiten, pachtrecht te verlenen over de grond in eigendom aan diegene van de partijen die de uitbating zal verderzetten, al dan niet in gemeenschap onder elkaar of met anderen.</w:t>
      </w:r>
    </w:p>
    <w:p w:rsidR="00F73902" w:rsidRDefault="00F73902" w:rsidP="009E62D6">
      <w:pPr>
        <w:spacing w:after="0" w:line="240" w:lineRule="auto"/>
      </w:pPr>
    </w:p>
    <w:p w:rsidR="00F73902" w:rsidRDefault="00F73902" w:rsidP="009E62D6">
      <w:pPr>
        <w:spacing w:after="0" w:line="240" w:lineRule="auto"/>
      </w:pPr>
      <w:r>
        <w:t>ARTIKEL 3</w:t>
      </w:r>
    </w:p>
    <w:p w:rsidR="00F73902" w:rsidRDefault="00F73902" w:rsidP="009E62D6">
      <w:pPr>
        <w:spacing w:after="0" w:line="240" w:lineRule="auto"/>
      </w:pPr>
      <w:r>
        <w:t>De partijen verbinden er zich toe, bij eventuele stopzetting van hun activiteiten, pachtoverdracht te doen aan diegene(n) der partijen die de uitbating zal verderzetten, al dan niet in gemeenschap onder elkaar of met anderen.</w:t>
      </w:r>
    </w:p>
    <w:p w:rsidR="00F73902" w:rsidRDefault="00F73902" w:rsidP="009E62D6">
      <w:pPr>
        <w:spacing w:after="0" w:line="240" w:lineRule="auto"/>
      </w:pPr>
      <w:r>
        <w:t>Zij zullen daarbij alle formaliteiten vervullen die nodig zijn om ten voordele van de overnemende partij(en) pachtvernieuwing te doen ontstaan.</w:t>
      </w:r>
    </w:p>
    <w:p w:rsidR="00F73902" w:rsidRDefault="00F73902" w:rsidP="009E62D6">
      <w:pPr>
        <w:spacing w:after="0" w:line="240" w:lineRule="auto"/>
      </w:pPr>
    </w:p>
    <w:p w:rsidR="00F73902" w:rsidRDefault="00F73902" w:rsidP="009E62D6">
      <w:pPr>
        <w:spacing w:after="0" w:line="240" w:lineRule="auto"/>
      </w:pPr>
      <w:r>
        <w:t>ARTIKEL 4</w:t>
      </w:r>
    </w:p>
    <w:p w:rsidR="00F73902" w:rsidRDefault="00F73902" w:rsidP="009E62D6">
      <w:pPr>
        <w:spacing w:after="0" w:line="240" w:lineRule="auto"/>
      </w:pPr>
      <w:r>
        <w:t xml:space="preserve">Indien in de toekomst grond in pacht wordt genomen ten behoeve van de gemeenschappelijke uitbating, dan zal de pachtovereenkomst in de mate van het mogelijke en wenselijke door de partijen </w:t>
      </w:r>
      <w:r>
        <w:lastRenderedPageBreak/>
        <w:t>gezamenlijk gesloten worden. In het contract zal bedongen worden dat de ontbinding van de gemeenschap geen aanleiding geeft tot ontbinding van het pachtcontract, doch dat het ongewijzigd verder loopt met die partij(en) die de uitbating verder zet(ten).</w:t>
      </w:r>
    </w:p>
    <w:p w:rsidR="00F73902" w:rsidRDefault="00F73902" w:rsidP="00A271BE">
      <w:pPr>
        <w:spacing w:after="0"/>
      </w:pPr>
    </w:p>
    <w:p w:rsidR="00F73902" w:rsidRDefault="00F73902" w:rsidP="008151F2">
      <w:pPr>
        <w:pStyle w:val="Kop3"/>
      </w:pPr>
      <w:r>
        <w:t>GEBOUWEN</w:t>
      </w:r>
    </w:p>
    <w:p w:rsidR="00F73902" w:rsidRDefault="00F73902" w:rsidP="009E62D6">
      <w:pPr>
        <w:spacing w:after="0" w:line="240" w:lineRule="auto"/>
      </w:pPr>
    </w:p>
    <w:p w:rsidR="00F73902" w:rsidRDefault="00F73902" w:rsidP="009E62D6">
      <w:pPr>
        <w:spacing w:after="0" w:line="240" w:lineRule="auto"/>
      </w:pPr>
      <w:r>
        <w:t>ARTIKEL 5</w:t>
      </w:r>
    </w:p>
    <w:p w:rsidR="00F73902" w:rsidRDefault="00F73902" w:rsidP="009E62D6">
      <w:pPr>
        <w:spacing w:after="0" w:line="240" w:lineRule="auto"/>
      </w:pPr>
      <w:r>
        <w:t>De bedrijfsgebouwen zijn en blijven eigendom van de respectievelijke partijen. Zij verklaren het gebruik van deze gebouwen in de gemeenschap te brengen.</w:t>
      </w:r>
    </w:p>
    <w:p w:rsidR="00F73902" w:rsidRDefault="00F73902" w:rsidP="009E62D6">
      <w:pPr>
        <w:spacing w:after="0" w:line="240" w:lineRule="auto"/>
      </w:pPr>
    </w:p>
    <w:p w:rsidR="00F73902" w:rsidRDefault="00F73902" w:rsidP="009E62D6">
      <w:pPr>
        <w:spacing w:after="0" w:line="240" w:lineRule="auto"/>
      </w:pPr>
      <w:r>
        <w:t>ARTIKEL 6</w:t>
      </w:r>
    </w:p>
    <w:p w:rsidR="00F73902" w:rsidRDefault="00F73902" w:rsidP="009E62D6">
      <w:pPr>
        <w:spacing w:after="0" w:line="240" w:lineRule="auto"/>
      </w:pPr>
      <w:r>
        <w:t>Alle aanpassingen, verbouwingen, herstellingen aan en het onderhoud van de bestaande bedrijfsgebouwen die volgens artikel vijf ter beschikking van de gemeenschappelijke uitbating worden gesteld, zullen door de partijen in onderling overleg en voor rekening van de gemeenschap gedaan worden of en voor rekening van de eigenaar van desbetreffend gebouw gedaan worden.</w:t>
      </w:r>
    </w:p>
    <w:p w:rsidR="00F73902" w:rsidRDefault="00F73902" w:rsidP="009E62D6">
      <w:pPr>
        <w:spacing w:after="0" w:line="240" w:lineRule="auto"/>
      </w:pPr>
    </w:p>
    <w:p w:rsidR="00F73902" w:rsidRDefault="00F73902" w:rsidP="009E62D6">
      <w:pPr>
        <w:spacing w:after="0" w:line="240" w:lineRule="auto"/>
      </w:pPr>
      <w:r>
        <w:t>Alle nieuwe bedrijfsgebouwen ten behoeve van de gemeenschappelijke uitbating, kunnen eveneens in wederzijds overleg tussen de partijen en op kosten van de gemeenschap, respectievelijk op kosten van een der partijen, opgericht worden.</w:t>
      </w:r>
    </w:p>
    <w:p w:rsidR="00F73902" w:rsidRDefault="00F73902" w:rsidP="009E62D6">
      <w:pPr>
        <w:spacing w:after="0" w:line="240" w:lineRule="auto"/>
      </w:pPr>
    </w:p>
    <w:p w:rsidR="00F73902" w:rsidRDefault="00F73902" w:rsidP="009E62D6">
      <w:pPr>
        <w:spacing w:after="0" w:line="240" w:lineRule="auto"/>
      </w:pPr>
      <w:r>
        <w:t>De facturen op naam van de gemeenschap, respectievelijk op naam van een der partijen, en gebeurlijk het eigen werk, te noteren in de boekhouding, strekken tot het bewijs van de gemeenschappelijke, respectievelijk persoonlijke uitgaven en dienovereenkomstig van de gemeenschappelijke, respectievelijk persoonlijke eigendom.</w:t>
      </w:r>
    </w:p>
    <w:p w:rsidR="00F73902" w:rsidRDefault="00F73902" w:rsidP="009E62D6">
      <w:pPr>
        <w:spacing w:after="0" w:line="240" w:lineRule="auto"/>
      </w:pPr>
    </w:p>
    <w:p w:rsidR="00F73902" w:rsidRDefault="00F73902" w:rsidP="009E62D6">
      <w:pPr>
        <w:spacing w:after="0" w:line="240" w:lineRule="auto"/>
      </w:pPr>
      <w:r>
        <w:t>In het algemeen verbinden de partijen zich ertoe alle aankopen, die voor de gemeenschappelijke uitbating bestemd zijn, gezamenlijk en in wederzijds overleg te doen.</w:t>
      </w:r>
    </w:p>
    <w:p w:rsidR="00F73902" w:rsidRDefault="00F73902" w:rsidP="009E62D6">
      <w:pPr>
        <w:spacing w:after="0" w:line="240" w:lineRule="auto"/>
      </w:pPr>
    </w:p>
    <w:p w:rsidR="00F73902" w:rsidRDefault="00F73902" w:rsidP="008151F2">
      <w:pPr>
        <w:pStyle w:val="Kop3"/>
      </w:pPr>
      <w:r>
        <w:t>MACHINES EN ALAAM</w:t>
      </w:r>
    </w:p>
    <w:p w:rsidR="00F73902" w:rsidRDefault="00F73902" w:rsidP="009E62D6">
      <w:pPr>
        <w:spacing w:after="0" w:line="240" w:lineRule="auto"/>
      </w:pPr>
    </w:p>
    <w:p w:rsidR="00F73902" w:rsidRDefault="00F73902" w:rsidP="009E62D6">
      <w:pPr>
        <w:spacing w:after="0" w:line="240" w:lineRule="auto"/>
      </w:pPr>
      <w:r>
        <w:t>ARTIKEL 7</w:t>
      </w:r>
    </w:p>
    <w:p w:rsidR="00F73902" w:rsidRDefault="00F73902" w:rsidP="009E62D6">
      <w:pPr>
        <w:spacing w:after="0" w:line="240" w:lineRule="auto"/>
      </w:pPr>
      <w:r>
        <w:t>De machines, het alaam en het gereedschap zijn de gemeenschappelijke eigendom van de partijen, de overlaters voor …….. % de overnemer voor …….. %.</w:t>
      </w:r>
    </w:p>
    <w:p w:rsidR="00F73902" w:rsidRDefault="00F73902" w:rsidP="009E62D6">
      <w:pPr>
        <w:spacing w:after="0" w:line="240" w:lineRule="auto"/>
      </w:pPr>
      <w:r>
        <w:t>De bestaande machines, eigendom van de overlaters, worden door de overnemer, voor …….. % overgenomen. Als bijlage bij het overnamecontract wordt een lijst van deze machines gegeven met vermelding van de waarde. Deze staat strekt tot bewijs van de overname en de gemeenschappelijke eigendom door de ondertekening door de overnemer. Het geldt als kwijting door ondertekening door de overlaters.</w:t>
      </w:r>
    </w:p>
    <w:p w:rsidR="00F73902" w:rsidRDefault="00F73902" w:rsidP="009E62D6">
      <w:pPr>
        <w:spacing w:after="0" w:line="240" w:lineRule="auto"/>
      </w:pPr>
    </w:p>
    <w:p w:rsidR="00F73902" w:rsidRDefault="00F73902" w:rsidP="009E62D6">
      <w:pPr>
        <w:spacing w:after="0" w:line="240" w:lineRule="auto"/>
      </w:pPr>
      <w:r>
        <w:t>ARTIKEL 8</w:t>
      </w:r>
    </w:p>
    <w:p w:rsidR="00F73902" w:rsidRDefault="00F73902" w:rsidP="009E62D6">
      <w:pPr>
        <w:spacing w:after="0" w:line="240" w:lineRule="auto"/>
      </w:pPr>
      <w:r>
        <w:t>De aankoop van nieuwe machines en gereedschap gebeurt in onderling overleg tussen de partijen en voor rekening van de gemeenschap.</w:t>
      </w:r>
    </w:p>
    <w:p w:rsidR="00F73902" w:rsidRDefault="00F73902" w:rsidP="009E62D6">
      <w:pPr>
        <w:spacing w:after="0" w:line="240" w:lineRule="auto"/>
      </w:pPr>
      <w:r>
        <w:t>De gemeenschappelijke eigendom ervan wordt bewezen door de inschrijving van de facturen in de boekhouding en aanvaarding door de partijen.</w:t>
      </w:r>
    </w:p>
    <w:p w:rsidR="00F73902" w:rsidRDefault="00F73902" w:rsidP="009E62D6">
      <w:pPr>
        <w:spacing w:after="0" w:line="240" w:lineRule="auto"/>
      </w:pPr>
      <w:r>
        <w:t>Wanneer de aankoop gebeurt voor rekening van een der partijen, doet deze inbreng van het gebruiksrecht van deze machines en materiaal. De vergoeding voor deze inbreng zal door beide partijen in onderling overleg vastgesteld worden.</w:t>
      </w:r>
    </w:p>
    <w:p w:rsidR="00F73902" w:rsidRDefault="00F73902" w:rsidP="009E62D6">
      <w:pPr>
        <w:spacing w:after="0" w:line="240" w:lineRule="auto"/>
      </w:pPr>
    </w:p>
    <w:p w:rsidR="00F73902" w:rsidRDefault="00F73902" w:rsidP="008151F2">
      <w:pPr>
        <w:pStyle w:val="Kop3"/>
      </w:pPr>
      <w:r>
        <w:lastRenderedPageBreak/>
        <w:t>ANDERE PRODUCTIEMIDDELEN</w:t>
      </w:r>
    </w:p>
    <w:p w:rsidR="00F73902" w:rsidRDefault="00F73902" w:rsidP="009E62D6">
      <w:pPr>
        <w:spacing w:after="0" w:line="240" w:lineRule="auto"/>
      </w:pPr>
    </w:p>
    <w:p w:rsidR="00F73902" w:rsidRDefault="00F73902" w:rsidP="009E62D6">
      <w:pPr>
        <w:spacing w:after="0" w:line="240" w:lineRule="auto"/>
      </w:pPr>
      <w:r>
        <w:t>ARTIKEL 9</w:t>
      </w:r>
    </w:p>
    <w:p w:rsidR="00F73902" w:rsidRDefault="00F73902" w:rsidP="009E62D6">
      <w:pPr>
        <w:spacing w:after="0" w:line="240" w:lineRule="auto"/>
      </w:pPr>
      <w:r>
        <w:t>De partijen verklaren dat de overnemer voor …….. % en de overlaters voor …….. % eigenaar zijn van het vee, de voorraden en de gedane bewerkingen en navetten.</w:t>
      </w:r>
    </w:p>
    <w:p w:rsidR="00F73902" w:rsidRDefault="00F73902" w:rsidP="009E62D6">
      <w:pPr>
        <w:spacing w:after="0" w:line="240" w:lineRule="auto"/>
      </w:pPr>
      <w:r>
        <w:t xml:space="preserve">De genoemde activa die op dit ogenblik bestaan en eigendom zijn van de overlaters, worden door de overnemer voor …….. % overgenomen. Als bijlage bij het overnamecontract wordt een lijst gegeven die, naar analogie met deze van de machines volgens artikel 7, door de partijen wordt ondertekend tot staving van de eigendomsoverdracht en kwijting van de betaling. </w:t>
      </w:r>
    </w:p>
    <w:p w:rsidR="00F73902" w:rsidRDefault="00F73902" w:rsidP="009E62D6">
      <w:pPr>
        <w:spacing w:after="0" w:line="240" w:lineRule="auto"/>
      </w:pPr>
    </w:p>
    <w:p w:rsidR="00F73902" w:rsidRDefault="00F73902" w:rsidP="009E62D6">
      <w:pPr>
        <w:spacing w:after="0" w:line="240" w:lineRule="auto"/>
      </w:pPr>
      <w:r>
        <w:t xml:space="preserve">ARTIKEL 10 </w:t>
      </w:r>
    </w:p>
    <w:p w:rsidR="00F73902" w:rsidRDefault="00F73902" w:rsidP="009E62D6">
      <w:pPr>
        <w:spacing w:after="0" w:line="240" w:lineRule="auto"/>
      </w:pPr>
      <w:r>
        <w:t xml:space="preserve">Met betrekking tot de aankoop van nieuw vee of andere productiemiddelen wordt gehandeld zoals onder artikel 8. </w:t>
      </w:r>
    </w:p>
    <w:p w:rsidR="00F73902" w:rsidRDefault="00F73902" w:rsidP="009E62D6">
      <w:pPr>
        <w:spacing w:after="0" w:line="240" w:lineRule="auto"/>
      </w:pPr>
    </w:p>
    <w:p w:rsidR="00F73902" w:rsidRDefault="00F73902" w:rsidP="008151F2">
      <w:pPr>
        <w:pStyle w:val="Kop3"/>
      </w:pPr>
      <w:r>
        <w:t xml:space="preserve">KREDIETEN </w:t>
      </w:r>
    </w:p>
    <w:p w:rsidR="00F73902" w:rsidRDefault="00F73902" w:rsidP="009E62D6">
      <w:pPr>
        <w:spacing w:after="0" w:line="240" w:lineRule="auto"/>
      </w:pPr>
    </w:p>
    <w:p w:rsidR="00F73902" w:rsidRDefault="00F73902" w:rsidP="009E62D6">
      <w:pPr>
        <w:spacing w:after="0" w:line="240" w:lineRule="auto"/>
      </w:pPr>
      <w:r>
        <w:t xml:space="preserve">ARTIKEL 11 </w:t>
      </w:r>
    </w:p>
    <w:p w:rsidR="00F73902" w:rsidRDefault="00F73902" w:rsidP="009E62D6">
      <w:pPr>
        <w:spacing w:after="0" w:line="240" w:lineRule="auto"/>
      </w:pPr>
      <w:r>
        <w:t xml:space="preserve">De kredieten die voor de gemeenschappelijke uitbating dienen te worden aangegaan, zullen hetzij door de partijen gezamenlijk, hetzij door sommige onder hen afzonderlijk opgenomen worden. </w:t>
      </w:r>
    </w:p>
    <w:p w:rsidR="00F73902" w:rsidRDefault="00F73902" w:rsidP="009E62D6">
      <w:pPr>
        <w:spacing w:after="0" w:line="240" w:lineRule="auto"/>
      </w:pPr>
    </w:p>
    <w:p w:rsidR="00F73902" w:rsidRDefault="00F73902" w:rsidP="009E62D6">
      <w:pPr>
        <w:spacing w:after="0" w:line="240" w:lineRule="auto"/>
      </w:pPr>
      <w:r>
        <w:t xml:space="preserve">De aflossingen, de intresten en alle kosten en lasten zijn ten laste van de gemeenschap ofwel zijn ten laste van die partij, welke de financiële verbintenis(sen) aangegaan heeft. </w:t>
      </w:r>
    </w:p>
    <w:p w:rsidR="00F73902" w:rsidRDefault="00F73902" w:rsidP="009E62D6">
      <w:pPr>
        <w:spacing w:after="0" w:line="240" w:lineRule="auto"/>
      </w:pPr>
    </w:p>
    <w:p w:rsidR="00F73902" w:rsidRDefault="00F73902" w:rsidP="008151F2">
      <w:pPr>
        <w:pStyle w:val="Kop3"/>
      </w:pPr>
      <w:r>
        <w:t xml:space="preserve">GEBRUIK EN BEWARING </w:t>
      </w:r>
    </w:p>
    <w:p w:rsidR="00F73902" w:rsidRDefault="00F73902" w:rsidP="009E62D6">
      <w:pPr>
        <w:spacing w:after="0" w:line="240" w:lineRule="auto"/>
      </w:pPr>
    </w:p>
    <w:p w:rsidR="00F73902" w:rsidRDefault="00F73902" w:rsidP="009E62D6">
      <w:pPr>
        <w:spacing w:after="0" w:line="240" w:lineRule="auto"/>
      </w:pPr>
      <w:r>
        <w:t xml:space="preserve">ARTIKEL 12 </w:t>
      </w:r>
    </w:p>
    <w:p w:rsidR="00F73902" w:rsidRDefault="00F73902" w:rsidP="009E62D6">
      <w:pPr>
        <w:spacing w:after="0" w:line="240" w:lineRule="auto"/>
      </w:pPr>
      <w:r>
        <w:t xml:space="preserve">Voor de regeling van de wederzijdse aansprakelijkheid van de partijen voor de goederen van de gemeenschap bij het gebruik of de bewaring door de ene of andere partij, wordt verwezen naar de overeenstemmende regelen van het Burgerlijk Wetboek. </w:t>
      </w:r>
    </w:p>
    <w:p w:rsidR="00F73902" w:rsidRDefault="00F73902" w:rsidP="009E62D6">
      <w:pPr>
        <w:spacing w:after="0" w:line="240" w:lineRule="auto"/>
      </w:pPr>
    </w:p>
    <w:p w:rsidR="00F73902" w:rsidRDefault="00F73902" w:rsidP="008151F2">
      <w:pPr>
        <w:pStyle w:val="Kop3"/>
      </w:pPr>
      <w:r>
        <w:t xml:space="preserve">BEHEER EN VERTEGENWOORDIGING </w:t>
      </w:r>
    </w:p>
    <w:p w:rsidR="00F73902" w:rsidRDefault="00F73902" w:rsidP="009E62D6">
      <w:pPr>
        <w:spacing w:after="0" w:line="240" w:lineRule="auto"/>
      </w:pPr>
    </w:p>
    <w:p w:rsidR="00F73902" w:rsidRDefault="00F73902" w:rsidP="009E62D6">
      <w:pPr>
        <w:spacing w:after="0" w:line="240" w:lineRule="auto"/>
      </w:pPr>
      <w:r>
        <w:t xml:space="preserve">ARTIKEL 13 </w:t>
      </w:r>
    </w:p>
    <w:p w:rsidR="00F73902" w:rsidRDefault="00F73902" w:rsidP="009E62D6">
      <w:pPr>
        <w:spacing w:after="0" w:line="240" w:lineRule="auto"/>
      </w:pPr>
      <w:r>
        <w:t>Elk der partijen heeft de bevoegdheid om het beheer waar te nemen en aldus de gemeenschap te verbinden overeenkomstig artikel 1859 van het Burgerlijk Wetboek.</w:t>
      </w:r>
    </w:p>
    <w:p w:rsidR="00F73902" w:rsidRDefault="00F73902" w:rsidP="009E62D6">
      <w:pPr>
        <w:spacing w:after="0" w:line="240" w:lineRule="auto"/>
      </w:pPr>
      <w:r>
        <w:t xml:space="preserve">De partijen kunnen hiervan afwijken en voor bepaalde handelingen een bijzonder mandaat verlenen aan een onder hen. Dit mandaat is te allen tijde herroepbaar. </w:t>
      </w:r>
    </w:p>
    <w:p w:rsidR="00F73902" w:rsidRDefault="00F73902" w:rsidP="009E62D6">
      <w:pPr>
        <w:spacing w:after="0" w:line="240" w:lineRule="auto"/>
      </w:pPr>
    </w:p>
    <w:p w:rsidR="00F73902" w:rsidRDefault="00F73902" w:rsidP="009E62D6">
      <w:pPr>
        <w:spacing w:after="0" w:line="240" w:lineRule="auto"/>
      </w:pPr>
      <w:r>
        <w:t xml:space="preserve">In de mate van het mogelijke zullen alle beslissingen vooraf collegiaal genomen worden. </w:t>
      </w:r>
    </w:p>
    <w:p w:rsidR="00F73902" w:rsidRDefault="00F73902" w:rsidP="009E62D6">
      <w:pPr>
        <w:spacing w:after="0" w:line="240" w:lineRule="auto"/>
      </w:pPr>
    </w:p>
    <w:p w:rsidR="00F73902" w:rsidRDefault="00F73902" w:rsidP="008151F2">
      <w:pPr>
        <w:pStyle w:val="Kop3"/>
      </w:pPr>
      <w:r>
        <w:t xml:space="preserve">WERK </w:t>
      </w:r>
    </w:p>
    <w:p w:rsidR="00F73902" w:rsidRDefault="00F73902" w:rsidP="009E62D6">
      <w:pPr>
        <w:spacing w:after="0" w:line="240" w:lineRule="auto"/>
      </w:pPr>
    </w:p>
    <w:p w:rsidR="00F73902" w:rsidRDefault="00F73902" w:rsidP="009E62D6">
      <w:pPr>
        <w:spacing w:after="0" w:line="240" w:lineRule="auto"/>
      </w:pPr>
      <w:r>
        <w:t xml:space="preserve">ARTIKEL 14 </w:t>
      </w:r>
    </w:p>
    <w:p w:rsidR="00F73902" w:rsidRDefault="00F73902" w:rsidP="009E62D6">
      <w:pPr>
        <w:spacing w:after="0" w:line="240" w:lineRule="auto"/>
      </w:pPr>
      <w:r>
        <w:t xml:space="preserve">De partijen brengen in principe arbeid in gelijk aan de verhouding zoals opbrengsten en kosten verdeeld worden. </w:t>
      </w:r>
    </w:p>
    <w:p w:rsidR="00F73902" w:rsidRDefault="00F73902" w:rsidP="008151F2">
      <w:pPr>
        <w:pStyle w:val="Kop3"/>
      </w:pPr>
      <w:r>
        <w:lastRenderedPageBreak/>
        <w:t xml:space="preserve">BOEKHOUDING </w:t>
      </w:r>
    </w:p>
    <w:p w:rsidR="00F73902" w:rsidRDefault="00F73902" w:rsidP="009E62D6">
      <w:pPr>
        <w:spacing w:after="0" w:line="240" w:lineRule="auto"/>
      </w:pPr>
    </w:p>
    <w:p w:rsidR="00F73902" w:rsidRDefault="00F73902" w:rsidP="009E62D6">
      <w:pPr>
        <w:spacing w:after="0" w:line="240" w:lineRule="auto"/>
      </w:pPr>
      <w:r>
        <w:t xml:space="preserve">ARTIKEL 15 </w:t>
      </w:r>
    </w:p>
    <w:p w:rsidR="00F73902" w:rsidRDefault="00F73902" w:rsidP="009E62D6">
      <w:pPr>
        <w:spacing w:after="0" w:line="240" w:lineRule="auto"/>
      </w:pPr>
      <w:r>
        <w:t xml:space="preserve">Alle bezittingen en schulden en alle inkomsten en uitgaven met betrekking tot de gemeenschappelijke uitbating worden in een afzonderlijke bedrijfsboekhouding ingeschreven. De inschrijvingen zullen door de partijen op geregelde tijdstippen en ten minste eenmaal per jaar ondertekend worden. </w:t>
      </w:r>
    </w:p>
    <w:p w:rsidR="00F73902" w:rsidRDefault="00F73902" w:rsidP="009E62D6">
      <w:pPr>
        <w:spacing w:after="0" w:line="240" w:lineRule="auto"/>
      </w:pPr>
    </w:p>
    <w:p w:rsidR="00F73902" w:rsidRDefault="00F73902" w:rsidP="009E62D6">
      <w:pPr>
        <w:spacing w:after="0" w:line="240" w:lineRule="auto"/>
      </w:pPr>
      <w:r>
        <w:t xml:space="preserve">Een financiële rekening zal op naam van de gemeenschap geopend worden. Alle ontvangsten en uitgaven, op naam of voor rekening van de gemeenschap, zullen zoveel mogelijk langs deze rekening gebeuren. </w:t>
      </w:r>
    </w:p>
    <w:p w:rsidR="00F73902" w:rsidRDefault="00F73902" w:rsidP="009E62D6">
      <w:pPr>
        <w:spacing w:after="0" w:line="240" w:lineRule="auto"/>
      </w:pPr>
      <w:r>
        <w:t xml:space="preserve">Partijen komen overeen dat de volgende kosten volledig als </w:t>
      </w:r>
      <w:r w:rsidRPr="003638D1">
        <w:rPr>
          <w:b/>
        </w:rPr>
        <w:t>bedrijfsuitgave</w:t>
      </w:r>
      <w:r>
        <w:t xml:space="preserve">n moeten worden beschouwd: </w:t>
      </w:r>
    </w:p>
    <w:p w:rsidR="00F73902" w:rsidRDefault="00F73902" w:rsidP="009E62D6">
      <w:pPr>
        <w:spacing w:after="0" w:line="240" w:lineRule="auto"/>
      </w:pPr>
    </w:p>
    <w:p w:rsidR="00F73902" w:rsidRDefault="00F73902" w:rsidP="003638D1">
      <w:pPr>
        <w:numPr>
          <w:ilvl w:val="0"/>
          <w:numId w:val="19"/>
        </w:numPr>
        <w:spacing w:after="0" w:line="240" w:lineRule="auto"/>
      </w:pPr>
      <w:r>
        <w:t xml:space="preserve">elektriciteit </w:t>
      </w:r>
    </w:p>
    <w:p w:rsidR="00F73902" w:rsidRDefault="00F73902" w:rsidP="003638D1">
      <w:pPr>
        <w:numPr>
          <w:ilvl w:val="0"/>
          <w:numId w:val="19"/>
        </w:numPr>
        <w:spacing w:after="0" w:line="240" w:lineRule="auto"/>
      </w:pPr>
      <w:r>
        <w:t xml:space="preserve">telefoon </w:t>
      </w:r>
    </w:p>
    <w:p w:rsidR="00F73902" w:rsidRDefault="00F73902" w:rsidP="003638D1">
      <w:pPr>
        <w:numPr>
          <w:ilvl w:val="0"/>
          <w:numId w:val="19"/>
        </w:numPr>
        <w:spacing w:after="0" w:line="240" w:lineRule="auto"/>
      </w:pPr>
      <w:r>
        <w:t xml:space="preserve">bedrijfsverzekeringen </w:t>
      </w:r>
    </w:p>
    <w:p w:rsidR="00F73902" w:rsidRDefault="00F73902" w:rsidP="003638D1">
      <w:pPr>
        <w:numPr>
          <w:ilvl w:val="0"/>
          <w:numId w:val="19"/>
        </w:numPr>
        <w:spacing w:after="0" w:line="240" w:lineRule="auto"/>
      </w:pPr>
      <w:r>
        <w:t xml:space="preserve">water </w:t>
      </w:r>
    </w:p>
    <w:p w:rsidR="00F73902" w:rsidRDefault="00F73902" w:rsidP="003638D1">
      <w:pPr>
        <w:numPr>
          <w:ilvl w:val="0"/>
          <w:numId w:val="19"/>
        </w:numPr>
        <w:spacing w:after="0" w:line="240" w:lineRule="auto"/>
      </w:pPr>
      <w:r>
        <w:t xml:space="preserve">milieuheffingen </w:t>
      </w:r>
    </w:p>
    <w:p w:rsidR="00F73902" w:rsidRDefault="00F73902" w:rsidP="009E62D6">
      <w:pPr>
        <w:spacing w:after="0" w:line="240" w:lineRule="auto"/>
      </w:pPr>
    </w:p>
    <w:p w:rsidR="00F73902" w:rsidRDefault="00F73902" w:rsidP="009E62D6">
      <w:pPr>
        <w:spacing w:after="0" w:line="240" w:lineRule="auto"/>
      </w:pPr>
      <w:r>
        <w:t xml:space="preserve">De volgende uitgaven zijn </w:t>
      </w:r>
      <w:r w:rsidRPr="003638D1">
        <w:rPr>
          <w:b/>
        </w:rPr>
        <w:t>persoonlijke kosten</w:t>
      </w:r>
      <w:r>
        <w:t xml:space="preserve"> en door ieder der partijen persoonlijk te betalen: </w:t>
      </w:r>
    </w:p>
    <w:p w:rsidR="00F73902" w:rsidRDefault="00F73902" w:rsidP="009E62D6">
      <w:pPr>
        <w:spacing w:after="0" w:line="240" w:lineRule="auto"/>
      </w:pPr>
    </w:p>
    <w:p w:rsidR="00F73902" w:rsidRDefault="00F73902" w:rsidP="003638D1">
      <w:pPr>
        <w:numPr>
          <w:ilvl w:val="0"/>
          <w:numId w:val="21"/>
        </w:numPr>
        <w:spacing w:after="0" w:line="240" w:lineRule="auto"/>
      </w:pPr>
      <w:r>
        <w:t xml:space="preserve">belastingen op het inkomen </w:t>
      </w:r>
    </w:p>
    <w:p w:rsidR="00F73902" w:rsidRDefault="00F73902" w:rsidP="003638D1">
      <w:pPr>
        <w:numPr>
          <w:ilvl w:val="0"/>
          <w:numId w:val="21"/>
        </w:numPr>
        <w:spacing w:after="0" w:line="240" w:lineRule="auto"/>
      </w:pPr>
      <w:r>
        <w:t xml:space="preserve">sociale bijdragen </w:t>
      </w:r>
    </w:p>
    <w:p w:rsidR="00F73902" w:rsidRDefault="00F73902" w:rsidP="003638D1">
      <w:pPr>
        <w:numPr>
          <w:ilvl w:val="0"/>
          <w:numId w:val="21"/>
        </w:numPr>
        <w:spacing w:after="0" w:line="240" w:lineRule="auto"/>
      </w:pPr>
      <w:r>
        <w:t xml:space="preserve">leningen aangegaan voor het verwerven van persoonlijke goederen </w:t>
      </w:r>
    </w:p>
    <w:p w:rsidR="00F73902" w:rsidRDefault="00F73902" w:rsidP="009E62D6">
      <w:pPr>
        <w:spacing w:after="0" w:line="240" w:lineRule="auto"/>
      </w:pPr>
    </w:p>
    <w:p w:rsidR="00F73902" w:rsidRDefault="00F73902" w:rsidP="008151F2">
      <w:pPr>
        <w:pStyle w:val="Kop3"/>
      </w:pPr>
      <w:r>
        <w:t xml:space="preserve">EINDAFREKENING </w:t>
      </w:r>
    </w:p>
    <w:p w:rsidR="00F73902" w:rsidRDefault="00F73902" w:rsidP="009E62D6">
      <w:pPr>
        <w:spacing w:after="0" w:line="240" w:lineRule="auto"/>
      </w:pPr>
    </w:p>
    <w:p w:rsidR="00F73902" w:rsidRDefault="00F73902" w:rsidP="009E62D6">
      <w:pPr>
        <w:spacing w:after="0" w:line="240" w:lineRule="auto"/>
      </w:pPr>
      <w:r>
        <w:t xml:space="preserve">ARTIKEL 16 </w:t>
      </w:r>
    </w:p>
    <w:p w:rsidR="00F73902" w:rsidRDefault="00F73902" w:rsidP="009E62D6">
      <w:pPr>
        <w:spacing w:after="0" w:line="240" w:lineRule="auto"/>
      </w:pPr>
      <w:r>
        <w:t xml:space="preserve">Ten minste eenmaal per jaar wordt een eindafrekening gemaakt. Afgezien van de vergoeding voor de arbeidsprestaties hebben de partijen, de overlaters voor …….. % en de overnemer voor …….. % deel in het positief resultaat. Het saldo is positief na aanrekening van de bedrijfsuitgaven en –lasten, waaronder de arbeidsvergoeding volgens artikel 15 en de eventuele in onderling overleg vastgestelde afschrijvingen. </w:t>
      </w:r>
    </w:p>
    <w:p w:rsidR="00F73902" w:rsidRDefault="00F73902" w:rsidP="009E62D6">
      <w:pPr>
        <w:spacing w:after="0" w:line="240" w:lineRule="auto"/>
      </w:pPr>
      <w:r>
        <w:t xml:space="preserve">De partijen kunnen beslissen dat een gedeelte van het positief saldo op de gemeenschappelijke rekening blijft als bedrijfskapitaal. </w:t>
      </w:r>
    </w:p>
    <w:p w:rsidR="00F73902" w:rsidRDefault="00F73902" w:rsidP="009E62D6">
      <w:pPr>
        <w:spacing w:after="0" w:line="240" w:lineRule="auto"/>
      </w:pPr>
    </w:p>
    <w:p w:rsidR="00F73902" w:rsidRDefault="00F73902" w:rsidP="009E62D6">
      <w:pPr>
        <w:spacing w:after="0" w:line="240" w:lineRule="auto"/>
      </w:pPr>
      <w:r>
        <w:t xml:space="preserve">ARTIKEL 17 </w:t>
      </w:r>
    </w:p>
    <w:p w:rsidR="00F73902" w:rsidRDefault="00F73902" w:rsidP="009E62D6">
      <w:pPr>
        <w:spacing w:after="0" w:line="240" w:lineRule="auto"/>
      </w:pPr>
      <w:r>
        <w:t xml:space="preserve">De partijen komen overeen de deelneming in de opbrengsten zoveel mogelijk bij wijze van maandelijkse voorafnemingen te doen. </w:t>
      </w:r>
    </w:p>
    <w:p w:rsidR="00F73902" w:rsidRDefault="00F73902" w:rsidP="009E62D6">
      <w:pPr>
        <w:spacing w:after="0" w:line="240" w:lineRule="auto"/>
      </w:pPr>
      <w:r>
        <w:t xml:space="preserve">In beginsel zijn deze voorafnemingen voor alle partijen in verhouding tot de verdeling van kosten en opbrengsten. </w:t>
      </w:r>
    </w:p>
    <w:p w:rsidR="00F73902" w:rsidRDefault="00F73902" w:rsidP="009E62D6">
      <w:pPr>
        <w:spacing w:after="0" w:line="240" w:lineRule="auto"/>
      </w:pPr>
      <w:r>
        <w:t xml:space="preserve">Indien bij de afsluiting van de rekeningen geen positief saldo blijkt, moet voor elk van de partijen inkorting op de voorafnemingen gebeuren volgens hun aandeel voor de partijen, en dit door terugstorting van de nodige bedragen. Inkorting op de arbeidsvergoeding volgens artikel 15 dient slechts te gebeuren nadat ieders voorafneming op het deel in de opbrengsten volledig is ingekort. </w:t>
      </w:r>
    </w:p>
    <w:p w:rsidR="00F73902" w:rsidRDefault="00F73902" w:rsidP="009E62D6">
      <w:pPr>
        <w:spacing w:after="0" w:line="240" w:lineRule="auto"/>
      </w:pPr>
    </w:p>
    <w:p w:rsidR="00F73902" w:rsidRDefault="00F73902" w:rsidP="008151F2">
      <w:pPr>
        <w:pStyle w:val="Kop3"/>
      </w:pPr>
      <w:r>
        <w:lastRenderedPageBreak/>
        <w:t xml:space="preserve">BEDRIJFSKAPITAAL </w:t>
      </w:r>
    </w:p>
    <w:p w:rsidR="00F73902" w:rsidRDefault="00F73902" w:rsidP="009E62D6">
      <w:pPr>
        <w:spacing w:after="0" w:line="240" w:lineRule="auto"/>
      </w:pPr>
    </w:p>
    <w:p w:rsidR="00F73902" w:rsidRDefault="00F73902" w:rsidP="009E62D6">
      <w:pPr>
        <w:spacing w:after="0" w:line="240" w:lineRule="auto"/>
      </w:pPr>
      <w:r>
        <w:t xml:space="preserve">ARTIKEL 18 </w:t>
      </w:r>
    </w:p>
    <w:p w:rsidR="00F73902" w:rsidRDefault="00F73902" w:rsidP="009E62D6">
      <w:pPr>
        <w:spacing w:after="0" w:line="240" w:lineRule="auto"/>
      </w:pPr>
      <w:r>
        <w:t xml:space="preserve">De partijen verbinden er zich toe de gemeenschappelijke uitbating bestendig van het nodige bedrijfskapitaal te voorzien en daartoe volgens hun aandeel inbreng te doen van de vereiste fondsen. </w:t>
      </w:r>
    </w:p>
    <w:p w:rsidR="00F73902" w:rsidRDefault="00F73902" w:rsidP="009E62D6">
      <w:pPr>
        <w:spacing w:after="0" w:line="240" w:lineRule="auto"/>
      </w:pPr>
    </w:p>
    <w:p w:rsidR="00F73902" w:rsidRDefault="00F73902" w:rsidP="008151F2">
      <w:pPr>
        <w:pStyle w:val="Kop3"/>
      </w:pPr>
      <w:r>
        <w:t xml:space="preserve">ONTBINDING </w:t>
      </w:r>
    </w:p>
    <w:p w:rsidR="00F73902" w:rsidRDefault="00F73902" w:rsidP="009E62D6">
      <w:pPr>
        <w:spacing w:after="0" w:line="240" w:lineRule="auto"/>
      </w:pPr>
    </w:p>
    <w:p w:rsidR="00F73902" w:rsidRDefault="00F73902" w:rsidP="009E62D6">
      <w:pPr>
        <w:spacing w:after="0" w:line="240" w:lineRule="auto"/>
      </w:pPr>
      <w:r>
        <w:t xml:space="preserve">ARTIKEL 19 </w:t>
      </w:r>
    </w:p>
    <w:p w:rsidR="00F73902" w:rsidRDefault="00F73902" w:rsidP="009E62D6">
      <w:pPr>
        <w:spacing w:after="0" w:line="240" w:lineRule="auto"/>
      </w:pPr>
      <w:r>
        <w:t xml:space="preserve">De gemeenschappelijke uitbating neemt een einde, hetzij van rechtswege, hetzij door vrijwillige ontbinding. De gemeenschap eindigt van rechtswege door het overlijden of de bestendige werkonbekwaamheid van meer dan 50% van een der partijen. </w:t>
      </w:r>
    </w:p>
    <w:p w:rsidR="00F73902" w:rsidRDefault="00F73902" w:rsidP="009E62D6">
      <w:pPr>
        <w:spacing w:after="0" w:line="240" w:lineRule="auto"/>
      </w:pPr>
    </w:p>
    <w:p w:rsidR="00F73902" w:rsidRDefault="00F73902" w:rsidP="00A271BE">
      <w:pPr>
        <w:spacing w:after="0"/>
      </w:pPr>
      <w:r>
        <w:t>De overeenkomst kan door elk der partijen opgezegd worden. De opzegging moet gebeuren door een schriftelijke aanzegging aan de andere partij met een vooropzeg van een jaar.</w:t>
      </w:r>
    </w:p>
    <w:p w:rsidR="00F73902" w:rsidRDefault="00F73902" w:rsidP="00A271BE">
      <w:pPr>
        <w:spacing w:after="0"/>
      </w:pPr>
    </w:p>
    <w:p w:rsidR="00F73902" w:rsidRDefault="00F73902" w:rsidP="00A271BE">
      <w:pPr>
        <w:spacing w:after="0"/>
      </w:pPr>
      <w:r>
        <w:t>De overlaters verbinden zich ertoe, in geval van ontbinding, aan de overnemer pachtrecht te verlenen over hun grond in eigendom alsmede pachtoverdracht te doen met pachtvernieuwing ten voordele van de overnemer op de grond die wordt gepacht.</w:t>
      </w:r>
    </w:p>
    <w:p w:rsidR="00F73902" w:rsidRDefault="00F73902" w:rsidP="00A271BE">
      <w:pPr>
        <w:spacing w:after="0"/>
      </w:pPr>
    </w:p>
    <w:p w:rsidR="00F73902" w:rsidRDefault="00F73902" w:rsidP="008151F2">
      <w:pPr>
        <w:pStyle w:val="Kop3"/>
      </w:pPr>
      <w:r>
        <w:t>VERDELING</w:t>
      </w:r>
    </w:p>
    <w:p w:rsidR="00F73902" w:rsidRDefault="00F73902" w:rsidP="00A271BE">
      <w:pPr>
        <w:spacing w:after="0"/>
      </w:pPr>
    </w:p>
    <w:p w:rsidR="00F73902" w:rsidRDefault="00F73902" w:rsidP="00A271BE">
      <w:pPr>
        <w:spacing w:after="0"/>
      </w:pPr>
      <w:r>
        <w:t>ARTIKEL 20</w:t>
      </w:r>
    </w:p>
    <w:p w:rsidR="00F73902" w:rsidRDefault="00F73902" w:rsidP="00A271BE">
      <w:pPr>
        <w:spacing w:after="0"/>
      </w:pPr>
      <w:r>
        <w:t>Bij ontbinding, om welke reden ook, hebben de overlaters recht op …….. % en de overnemer op …….. % van het maatschappelijk bezit.</w:t>
      </w:r>
    </w:p>
    <w:p w:rsidR="00F73902" w:rsidRDefault="00F73902" w:rsidP="00A271BE">
      <w:pPr>
        <w:spacing w:after="0"/>
      </w:pPr>
      <w:r>
        <w:t>De schulden zullen voor de verdeling zoveel mogelijk aangezuiverd worden, tenzij zij door de partijen of een onder hen worden overgenomen.</w:t>
      </w:r>
    </w:p>
    <w:p w:rsidR="00F73902" w:rsidRDefault="00F73902" w:rsidP="00A271BE">
      <w:pPr>
        <w:spacing w:after="0"/>
      </w:pPr>
      <w:r>
        <w:t>Iedere partij is gerechtigd tot beloop van zijn deel die goederen terug te nemen die hij volgens contract of volgens eventuele latere akten heeft ingebracht.</w:t>
      </w:r>
    </w:p>
    <w:p w:rsidR="00F73902" w:rsidRDefault="00F73902" w:rsidP="00A271BE">
      <w:pPr>
        <w:spacing w:after="0"/>
      </w:pPr>
      <w:r>
        <w:t>Voor de vastgelegde activa zal de waarde vastgesteld worden volgens de boekhouding, d.w.z. de inbreng- of aankoopwaarde verminderd met de aangenomen afschrijvingen. Voor de andere activa wordt de waarde geraamd.</w:t>
      </w:r>
    </w:p>
    <w:p w:rsidR="00F73902" w:rsidRDefault="00F73902" w:rsidP="00A271BE">
      <w:pPr>
        <w:spacing w:after="0"/>
      </w:pPr>
      <w:r>
        <w:t>De partijen delen ieder volgens hun aandeel in de waardevermeerdering of -vermindering van het patrimonium.</w:t>
      </w:r>
    </w:p>
    <w:p w:rsidR="00F73902" w:rsidRDefault="00F73902" w:rsidP="00A271BE">
      <w:pPr>
        <w:spacing w:after="0"/>
      </w:pPr>
      <w:r>
        <w:t>Voor de schulden en lasten, die door de gemeenschap werden aangegaan en die niet onmiddellijk kunnen gedelgd worden, blijven de partijen volgens hun aandeel aansprakelijk.</w:t>
      </w:r>
    </w:p>
    <w:p w:rsidR="00F73902" w:rsidRDefault="00F73902" w:rsidP="00A271BE">
      <w:pPr>
        <w:spacing w:after="0"/>
      </w:pPr>
    </w:p>
    <w:p w:rsidR="00F73902" w:rsidRDefault="00F73902" w:rsidP="00A271BE">
      <w:pPr>
        <w:spacing w:after="0"/>
      </w:pPr>
      <w:r>
        <w:t>ARTIKEL 21</w:t>
      </w:r>
    </w:p>
    <w:p w:rsidR="00B77AC7" w:rsidRDefault="00F73902" w:rsidP="00A271BE">
      <w:pPr>
        <w:spacing w:after="0"/>
      </w:pPr>
      <w:r>
        <w:t xml:space="preserve">Indien de bedrijfsuitbating in onverdeeldheid zou komen door het overlijden van een der partijen, dan zal de uitbating onverminderd kunnen verder gezet worden door de andere partij. De waarde van de bedrijfsbekleding zal in overleg met de erfgenamen bepaald worden. Indien zij binnen een periode van 30 dagen niet tot een gemeenschappelijk akkoord komen, dan zullen zij in gemeenschappelijk overleg een deskundige aanduiden of indien dit niet mogelijk is zullen zij aan de vrederechter van het kanton waar het bedrijf gevestigd is, vragen om een deskundige aan te stellen. </w:t>
      </w:r>
      <w:r>
        <w:lastRenderedPageBreak/>
        <w:t>Het verslag van deze deskundige is bindend voor beide partijen. Deze deskundige zal de waarde in geld bepalen van de uittredende partij in de gemeenschappelijke uitbating. Dit bedrag zal de overnemer binnen de 6 maanden na het neerleggen van het verslag ter beschikking stellen van de erfgenamen. Hierdoor is de overnemende partij volledig eigenaar worden van de bedrijfsbekleding van het landbouwbedrijf.</w:t>
      </w:r>
    </w:p>
    <w:p w:rsidR="00B77AC7" w:rsidRDefault="00F73902" w:rsidP="00B77AC7">
      <w:pPr>
        <w:spacing w:before="240"/>
      </w:pPr>
      <w:r>
        <w:t>Aldus opgemaakt in drie exemplaren te …….…….……….….… op …….………………</w:t>
      </w:r>
    </w:p>
    <w:p w:rsidR="00F73902" w:rsidRDefault="00F73902" w:rsidP="00B77AC7">
      <w:pPr>
        <w:tabs>
          <w:tab w:val="right" w:pos="8789"/>
        </w:tabs>
        <w:spacing w:after="0"/>
      </w:pPr>
      <w:r>
        <w:t>De overlaters</w:t>
      </w:r>
      <w:r w:rsidR="00B77AC7">
        <w:tab/>
      </w:r>
      <w:r>
        <w:t>De overnemer</w:t>
      </w:r>
    </w:p>
    <w:sectPr w:rsidR="00F73902" w:rsidSect="003638D1">
      <w:footerReference w:type="default" r:id="rId7"/>
      <w:type w:val="continuous"/>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40B6" w:rsidRDefault="000040B6" w:rsidP="00A271BE">
      <w:pPr>
        <w:spacing w:after="0" w:line="240" w:lineRule="auto"/>
      </w:pPr>
      <w:r>
        <w:separator/>
      </w:r>
    </w:p>
  </w:endnote>
  <w:endnote w:type="continuationSeparator" w:id="0">
    <w:p w:rsidR="000040B6" w:rsidRDefault="000040B6" w:rsidP="00A271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902" w:rsidRPr="007150C9" w:rsidRDefault="00F73902" w:rsidP="007150C9">
    <w:pPr>
      <w:pStyle w:val="Koptekst"/>
      <w:rPr>
        <w:i/>
      </w:rPr>
    </w:pPr>
    <w:r>
      <w:rPr>
        <w:i/>
      </w:rPr>
      <w:t>Contract van maatschap/s</w:t>
    </w:r>
    <w:r w:rsidRPr="007150C9">
      <w:rPr>
        <w:i/>
      </w:rPr>
      <w:t>amenuitbatingscontract</w:t>
    </w:r>
    <w:r>
      <w:tab/>
    </w:r>
    <w:r>
      <w:tab/>
    </w:r>
    <w:r w:rsidRPr="007150C9">
      <w:rPr>
        <w:i/>
      </w:rPr>
      <w:t>p.</w:t>
    </w:r>
    <w:r w:rsidRPr="007150C9">
      <w:rPr>
        <w:rStyle w:val="Paginanummer"/>
        <w:i/>
      </w:rPr>
      <w:fldChar w:fldCharType="begin"/>
    </w:r>
    <w:r w:rsidRPr="007150C9">
      <w:rPr>
        <w:rStyle w:val="Paginanummer"/>
        <w:i/>
      </w:rPr>
      <w:instrText xml:space="preserve"> PAGE </w:instrText>
    </w:r>
    <w:r w:rsidRPr="007150C9">
      <w:rPr>
        <w:rStyle w:val="Paginanummer"/>
        <w:i/>
      </w:rPr>
      <w:fldChar w:fldCharType="separate"/>
    </w:r>
    <w:r w:rsidR="001768D1">
      <w:rPr>
        <w:rStyle w:val="Paginanummer"/>
        <w:i/>
        <w:noProof/>
      </w:rPr>
      <w:t>1</w:t>
    </w:r>
    <w:r w:rsidRPr="007150C9">
      <w:rPr>
        <w:rStyle w:val="Paginanummer"/>
        <w:i/>
      </w:rPr>
      <w:fldChar w:fldCharType="end"/>
    </w:r>
    <w:r w:rsidRPr="007150C9">
      <w:rPr>
        <w:rStyle w:val="Paginanummer"/>
        <w:i/>
      </w:rPr>
      <w:t>/</w:t>
    </w:r>
    <w:r w:rsidRPr="007150C9">
      <w:rPr>
        <w:rStyle w:val="Paginanummer"/>
        <w:i/>
      </w:rPr>
      <w:fldChar w:fldCharType="begin"/>
    </w:r>
    <w:r w:rsidRPr="007150C9">
      <w:rPr>
        <w:rStyle w:val="Paginanummer"/>
        <w:i/>
      </w:rPr>
      <w:instrText xml:space="preserve"> NUMPAGES </w:instrText>
    </w:r>
    <w:r w:rsidRPr="007150C9">
      <w:rPr>
        <w:rStyle w:val="Paginanummer"/>
        <w:i/>
      </w:rPr>
      <w:fldChar w:fldCharType="separate"/>
    </w:r>
    <w:r w:rsidR="001768D1">
      <w:rPr>
        <w:rStyle w:val="Paginanummer"/>
        <w:i/>
        <w:noProof/>
      </w:rPr>
      <w:t>6</w:t>
    </w:r>
    <w:r w:rsidRPr="007150C9">
      <w:rPr>
        <w:rStyle w:val="Paginanummer"/>
        <w:i/>
      </w:rPr>
      <w:fldChar w:fldCharType="end"/>
    </w:r>
  </w:p>
  <w:p w:rsidR="00F73902" w:rsidRDefault="00F7390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40B6" w:rsidRDefault="000040B6" w:rsidP="00A271BE">
      <w:pPr>
        <w:spacing w:after="0" w:line="240" w:lineRule="auto"/>
      </w:pPr>
      <w:r>
        <w:separator/>
      </w:r>
    </w:p>
  </w:footnote>
  <w:footnote w:type="continuationSeparator" w:id="0">
    <w:p w:rsidR="000040B6" w:rsidRDefault="000040B6" w:rsidP="00A271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2CEC27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0B03FB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9148DCF8"/>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FCB8E400"/>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1EACFE4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6381E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1523CC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2F6D15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2A406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FF6456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794A41"/>
    <w:multiLevelType w:val="hybridMultilevel"/>
    <w:tmpl w:val="CA72F9F8"/>
    <w:lvl w:ilvl="0" w:tplc="86B68DF8">
      <w:numFmt w:val="bullet"/>
      <w:lvlText w:val="–"/>
      <w:lvlJc w:val="left"/>
      <w:pPr>
        <w:tabs>
          <w:tab w:val="num" w:pos="720"/>
        </w:tabs>
        <w:ind w:left="720" w:hanging="360"/>
      </w:pPr>
      <w:rPr>
        <w:rFonts w:ascii="Calibri" w:eastAsia="Times New Roman" w:hAnsi="Calibri"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9D4188"/>
    <w:multiLevelType w:val="hybridMultilevel"/>
    <w:tmpl w:val="7EC0FF6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1C9C4F6D"/>
    <w:multiLevelType w:val="hybridMultilevel"/>
    <w:tmpl w:val="BDAE425C"/>
    <w:lvl w:ilvl="0" w:tplc="5CBAB066">
      <w:start w:val="12"/>
      <w:numFmt w:val="bullet"/>
      <w:lvlText w:val="-"/>
      <w:lvlJc w:val="left"/>
      <w:pPr>
        <w:ind w:left="720" w:hanging="360"/>
      </w:pPr>
      <w:rPr>
        <w:rFonts w:ascii="Calibri" w:eastAsia="Times New Roman" w:hAnsi="Calibri"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1DC71D42"/>
    <w:multiLevelType w:val="hybridMultilevel"/>
    <w:tmpl w:val="6580382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4F556E"/>
    <w:multiLevelType w:val="hybridMultilevel"/>
    <w:tmpl w:val="3CC2285C"/>
    <w:lvl w:ilvl="0" w:tplc="86B68DF8">
      <w:numFmt w:val="bullet"/>
      <w:lvlText w:val="–"/>
      <w:lvlJc w:val="left"/>
      <w:pPr>
        <w:tabs>
          <w:tab w:val="num" w:pos="720"/>
        </w:tabs>
        <w:ind w:left="720" w:hanging="360"/>
      </w:pPr>
      <w:rPr>
        <w:rFonts w:ascii="Calibri" w:eastAsia="Times New Roman" w:hAnsi="Calibri"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ED2401"/>
    <w:multiLevelType w:val="hybridMultilevel"/>
    <w:tmpl w:val="E43421C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C8A7572"/>
    <w:multiLevelType w:val="multilevel"/>
    <w:tmpl w:val="CA72F9F8"/>
    <w:lvl w:ilvl="0">
      <w:numFmt w:val="bullet"/>
      <w:lvlText w:val="–"/>
      <w:lvlJc w:val="left"/>
      <w:pPr>
        <w:tabs>
          <w:tab w:val="num" w:pos="720"/>
        </w:tabs>
        <w:ind w:left="720" w:hanging="360"/>
      </w:pPr>
      <w:rPr>
        <w:rFonts w:ascii="Calibri" w:eastAsia="Times New Roman" w:hAnsi="Calibri"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31F55D4"/>
    <w:multiLevelType w:val="hybridMultilevel"/>
    <w:tmpl w:val="F31E800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CB4175A"/>
    <w:multiLevelType w:val="hybridMultilevel"/>
    <w:tmpl w:val="11E0242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F310C3F"/>
    <w:multiLevelType w:val="hybridMultilevel"/>
    <w:tmpl w:val="DE52A2A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7F245F98"/>
    <w:multiLevelType w:val="multilevel"/>
    <w:tmpl w:val="CA72F9F8"/>
    <w:lvl w:ilvl="0">
      <w:numFmt w:val="bullet"/>
      <w:lvlText w:val="–"/>
      <w:lvlJc w:val="left"/>
      <w:pPr>
        <w:tabs>
          <w:tab w:val="num" w:pos="720"/>
        </w:tabs>
        <w:ind w:left="720" w:hanging="360"/>
      </w:pPr>
      <w:rPr>
        <w:rFonts w:ascii="Calibri" w:eastAsia="Times New Roman" w:hAnsi="Calibri"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5"/>
  </w:num>
  <w:num w:numId="3">
    <w:abstractNumId w:val="19"/>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7"/>
  </w:num>
  <w:num w:numId="16">
    <w:abstractNumId w:val="10"/>
  </w:num>
  <w:num w:numId="17">
    <w:abstractNumId w:val="14"/>
  </w:num>
  <w:num w:numId="18">
    <w:abstractNumId w:val="20"/>
  </w:num>
  <w:num w:numId="19">
    <w:abstractNumId w:val="13"/>
  </w:num>
  <w:num w:numId="20">
    <w:abstractNumId w:val="16"/>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938"/>
    <w:rsid w:val="000040B6"/>
    <w:rsid w:val="00012FB5"/>
    <w:rsid w:val="000362BA"/>
    <w:rsid w:val="000933B3"/>
    <w:rsid w:val="000F3675"/>
    <w:rsid w:val="001043EA"/>
    <w:rsid w:val="0013039C"/>
    <w:rsid w:val="001768D1"/>
    <w:rsid w:val="001E4BA7"/>
    <w:rsid w:val="00203E05"/>
    <w:rsid w:val="0021669E"/>
    <w:rsid w:val="002542ED"/>
    <w:rsid w:val="002630EA"/>
    <w:rsid w:val="002772D5"/>
    <w:rsid w:val="00286C2D"/>
    <w:rsid w:val="00290130"/>
    <w:rsid w:val="00291BCC"/>
    <w:rsid w:val="002D3EB0"/>
    <w:rsid w:val="002F20B3"/>
    <w:rsid w:val="002F3276"/>
    <w:rsid w:val="002F4239"/>
    <w:rsid w:val="00302982"/>
    <w:rsid w:val="003204AE"/>
    <w:rsid w:val="003638D1"/>
    <w:rsid w:val="00382395"/>
    <w:rsid w:val="003945C2"/>
    <w:rsid w:val="00395BB1"/>
    <w:rsid w:val="003F5584"/>
    <w:rsid w:val="00414A22"/>
    <w:rsid w:val="004E52F0"/>
    <w:rsid w:val="004F1DC5"/>
    <w:rsid w:val="005347B6"/>
    <w:rsid w:val="005E2D68"/>
    <w:rsid w:val="0060777E"/>
    <w:rsid w:val="0061557F"/>
    <w:rsid w:val="006232F7"/>
    <w:rsid w:val="00626C61"/>
    <w:rsid w:val="006951AE"/>
    <w:rsid w:val="006B2DBE"/>
    <w:rsid w:val="006C4878"/>
    <w:rsid w:val="007150C9"/>
    <w:rsid w:val="00726BFE"/>
    <w:rsid w:val="0073560A"/>
    <w:rsid w:val="00752F34"/>
    <w:rsid w:val="007B1CDE"/>
    <w:rsid w:val="007E6B19"/>
    <w:rsid w:val="00805E66"/>
    <w:rsid w:val="008151F2"/>
    <w:rsid w:val="008B6716"/>
    <w:rsid w:val="00906A29"/>
    <w:rsid w:val="00911C91"/>
    <w:rsid w:val="00951569"/>
    <w:rsid w:val="009910AB"/>
    <w:rsid w:val="009D12E3"/>
    <w:rsid w:val="009D266D"/>
    <w:rsid w:val="009E62D6"/>
    <w:rsid w:val="009F4018"/>
    <w:rsid w:val="00A271BE"/>
    <w:rsid w:val="00A63B21"/>
    <w:rsid w:val="00AB0103"/>
    <w:rsid w:val="00AD49D1"/>
    <w:rsid w:val="00B37E4B"/>
    <w:rsid w:val="00B43F67"/>
    <w:rsid w:val="00B56C41"/>
    <w:rsid w:val="00B67AF2"/>
    <w:rsid w:val="00B77AC7"/>
    <w:rsid w:val="00BD55A7"/>
    <w:rsid w:val="00C03AE7"/>
    <w:rsid w:val="00C1307F"/>
    <w:rsid w:val="00C32D53"/>
    <w:rsid w:val="00C84437"/>
    <w:rsid w:val="00C85BB8"/>
    <w:rsid w:val="00CD7BCB"/>
    <w:rsid w:val="00D33713"/>
    <w:rsid w:val="00D95ECA"/>
    <w:rsid w:val="00DA3DA5"/>
    <w:rsid w:val="00E31F4C"/>
    <w:rsid w:val="00E4038B"/>
    <w:rsid w:val="00E62938"/>
    <w:rsid w:val="00E7260E"/>
    <w:rsid w:val="00EC1F32"/>
    <w:rsid w:val="00ED0AFA"/>
    <w:rsid w:val="00F72D00"/>
    <w:rsid w:val="00F7390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F740EDB-71CD-453F-9205-DCCF0AF8F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362BA"/>
    <w:pPr>
      <w:spacing w:after="200" w:line="276" w:lineRule="auto"/>
    </w:pPr>
    <w:rPr>
      <w:sz w:val="22"/>
      <w:szCs w:val="22"/>
      <w:lang w:eastAsia="en-US"/>
    </w:rPr>
  </w:style>
  <w:style w:type="paragraph" w:styleId="Kop1">
    <w:name w:val="heading 1"/>
    <w:basedOn w:val="Standaard"/>
    <w:next w:val="Standaard"/>
    <w:link w:val="Kop1Char"/>
    <w:uiPriority w:val="99"/>
    <w:qFormat/>
    <w:locked/>
    <w:rsid w:val="000933B3"/>
    <w:pPr>
      <w:keepNext/>
      <w:spacing w:before="240" w:after="60"/>
      <w:outlineLvl w:val="0"/>
    </w:pPr>
    <w:rPr>
      <w:rFonts w:ascii="Arial" w:hAnsi="Arial" w:cs="Arial"/>
      <w:b/>
      <w:bCs/>
      <w:kern w:val="32"/>
      <w:sz w:val="32"/>
      <w:szCs w:val="32"/>
    </w:rPr>
  </w:style>
  <w:style w:type="paragraph" w:styleId="Kop2">
    <w:name w:val="heading 2"/>
    <w:basedOn w:val="Standaard"/>
    <w:next w:val="Standaard"/>
    <w:link w:val="Kop2Char"/>
    <w:uiPriority w:val="99"/>
    <w:qFormat/>
    <w:locked/>
    <w:rsid w:val="000933B3"/>
    <w:pPr>
      <w:keepNext/>
      <w:spacing w:before="240" w:after="60"/>
      <w:outlineLvl w:val="1"/>
    </w:pPr>
    <w:rPr>
      <w:rFonts w:ascii="Arial" w:hAnsi="Arial" w:cs="Arial"/>
      <w:b/>
      <w:bCs/>
      <w:i/>
      <w:iCs/>
      <w:sz w:val="28"/>
      <w:szCs w:val="28"/>
    </w:rPr>
  </w:style>
  <w:style w:type="paragraph" w:styleId="Kop3">
    <w:name w:val="heading 3"/>
    <w:basedOn w:val="Standaard"/>
    <w:next w:val="Standaard"/>
    <w:link w:val="Kop3Char"/>
    <w:uiPriority w:val="99"/>
    <w:qFormat/>
    <w:locked/>
    <w:rsid w:val="00805E66"/>
    <w:pPr>
      <w:keepNext/>
      <w:spacing w:before="240" w:after="60"/>
      <w:outlineLvl w:val="2"/>
    </w:pPr>
    <w:rPr>
      <w:rFonts w:ascii="Arial" w:hAnsi="Arial" w:cs="Arial"/>
      <w:b/>
      <w:bCs/>
      <w:sz w:val="26"/>
      <w:szCs w:val="26"/>
    </w:rPr>
  </w:style>
  <w:style w:type="paragraph" w:styleId="Kop5">
    <w:name w:val="heading 5"/>
    <w:basedOn w:val="Standaard"/>
    <w:next w:val="Standaard"/>
    <w:link w:val="Kop5Char"/>
    <w:uiPriority w:val="99"/>
    <w:qFormat/>
    <w:locked/>
    <w:rsid w:val="00805E66"/>
    <w:pPr>
      <w:spacing w:before="240" w:after="60"/>
      <w:outlineLvl w:val="4"/>
    </w:pPr>
    <w:rPr>
      <w:b/>
      <w:bCs/>
      <w:i/>
      <w:i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3D4F63"/>
    <w:rPr>
      <w:rFonts w:ascii="Cambria" w:eastAsia="Times New Roman" w:hAnsi="Cambria" w:cs="Times New Roman"/>
      <w:b/>
      <w:bCs/>
      <w:kern w:val="32"/>
      <w:sz w:val="32"/>
      <w:szCs w:val="32"/>
      <w:lang w:eastAsia="en-US"/>
    </w:rPr>
  </w:style>
  <w:style w:type="character" w:customStyle="1" w:styleId="Kop2Char">
    <w:name w:val="Kop 2 Char"/>
    <w:link w:val="Kop2"/>
    <w:uiPriority w:val="9"/>
    <w:semiHidden/>
    <w:rsid w:val="003D4F63"/>
    <w:rPr>
      <w:rFonts w:ascii="Cambria" w:eastAsia="Times New Roman" w:hAnsi="Cambria" w:cs="Times New Roman"/>
      <w:b/>
      <w:bCs/>
      <w:i/>
      <w:iCs/>
      <w:sz w:val="28"/>
      <w:szCs w:val="28"/>
      <w:lang w:eastAsia="en-US"/>
    </w:rPr>
  </w:style>
  <w:style w:type="character" w:customStyle="1" w:styleId="Kop3Char">
    <w:name w:val="Kop 3 Char"/>
    <w:link w:val="Kop3"/>
    <w:uiPriority w:val="9"/>
    <w:semiHidden/>
    <w:rsid w:val="003D4F63"/>
    <w:rPr>
      <w:rFonts w:ascii="Cambria" w:eastAsia="Times New Roman" w:hAnsi="Cambria" w:cs="Times New Roman"/>
      <w:b/>
      <w:bCs/>
      <w:sz w:val="26"/>
      <w:szCs w:val="26"/>
      <w:lang w:eastAsia="en-US"/>
    </w:rPr>
  </w:style>
  <w:style w:type="character" w:customStyle="1" w:styleId="Kop5Char">
    <w:name w:val="Kop 5 Char"/>
    <w:link w:val="Kop5"/>
    <w:uiPriority w:val="9"/>
    <w:semiHidden/>
    <w:rsid w:val="003D4F63"/>
    <w:rPr>
      <w:rFonts w:ascii="Calibri" w:eastAsia="Times New Roman" w:hAnsi="Calibri" w:cs="Times New Roman"/>
      <w:b/>
      <w:bCs/>
      <w:i/>
      <w:iCs/>
      <w:sz w:val="26"/>
      <w:szCs w:val="26"/>
      <w:lang w:eastAsia="en-US"/>
    </w:rPr>
  </w:style>
  <w:style w:type="paragraph" w:styleId="Koptekst">
    <w:name w:val="header"/>
    <w:basedOn w:val="Standaard"/>
    <w:link w:val="KoptekstChar"/>
    <w:uiPriority w:val="99"/>
    <w:semiHidden/>
    <w:rsid w:val="00A271BE"/>
    <w:pPr>
      <w:tabs>
        <w:tab w:val="center" w:pos="4536"/>
        <w:tab w:val="right" w:pos="9072"/>
      </w:tabs>
      <w:spacing w:after="0" w:line="240" w:lineRule="auto"/>
    </w:pPr>
  </w:style>
  <w:style w:type="character" w:customStyle="1" w:styleId="KoptekstChar">
    <w:name w:val="Koptekst Char"/>
    <w:link w:val="Koptekst"/>
    <w:uiPriority w:val="99"/>
    <w:semiHidden/>
    <w:locked/>
    <w:rsid w:val="00A271BE"/>
    <w:rPr>
      <w:rFonts w:cs="Times New Roman"/>
    </w:rPr>
  </w:style>
  <w:style w:type="paragraph" w:styleId="Voettekst">
    <w:name w:val="footer"/>
    <w:basedOn w:val="Standaard"/>
    <w:link w:val="VoettekstChar"/>
    <w:uiPriority w:val="99"/>
    <w:rsid w:val="00A271BE"/>
    <w:pPr>
      <w:tabs>
        <w:tab w:val="center" w:pos="4536"/>
        <w:tab w:val="right" w:pos="9072"/>
      </w:tabs>
      <w:spacing w:after="0" w:line="240" w:lineRule="auto"/>
    </w:pPr>
  </w:style>
  <w:style w:type="character" w:customStyle="1" w:styleId="VoettekstChar">
    <w:name w:val="Voettekst Char"/>
    <w:link w:val="Voettekst"/>
    <w:uiPriority w:val="99"/>
    <w:locked/>
    <w:rsid w:val="00A271BE"/>
    <w:rPr>
      <w:rFonts w:cs="Times New Roman"/>
    </w:rPr>
  </w:style>
  <w:style w:type="character" w:styleId="Hyperlink">
    <w:name w:val="Hyperlink"/>
    <w:uiPriority w:val="99"/>
    <w:rsid w:val="00302982"/>
    <w:rPr>
      <w:rFonts w:cs="Times New Roman"/>
      <w:color w:val="0000FF"/>
      <w:u w:val="single"/>
    </w:rPr>
  </w:style>
  <w:style w:type="table" w:styleId="Tabelraster">
    <w:name w:val="Table Grid"/>
    <w:basedOn w:val="Standaardtabel"/>
    <w:uiPriority w:val="99"/>
    <w:rsid w:val="00AD49D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jstalinea">
    <w:name w:val="List Paragraph"/>
    <w:basedOn w:val="Standaard"/>
    <w:uiPriority w:val="99"/>
    <w:qFormat/>
    <w:rsid w:val="00AD49D1"/>
    <w:pPr>
      <w:ind w:left="720"/>
      <w:contextualSpacing/>
    </w:pPr>
  </w:style>
  <w:style w:type="paragraph" w:styleId="Ballontekst">
    <w:name w:val="Balloon Text"/>
    <w:basedOn w:val="Standaard"/>
    <w:link w:val="BallontekstChar"/>
    <w:uiPriority w:val="99"/>
    <w:semiHidden/>
    <w:rsid w:val="00F72D00"/>
    <w:pPr>
      <w:spacing w:after="0" w:line="240" w:lineRule="auto"/>
    </w:pPr>
    <w:rPr>
      <w:rFonts w:ascii="Tahoma" w:hAnsi="Tahoma" w:cs="Tahoma"/>
      <w:sz w:val="16"/>
      <w:szCs w:val="16"/>
    </w:rPr>
  </w:style>
  <w:style w:type="character" w:customStyle="1" w:styleId="BallontekstChar">
    <w:name w:val="Ballontekst Char"/>
    <w:link w:val="Ballontekst"/>
    <w:uiPriority w:val="99"/>
    <w:semiHidden/>
    <w:locked/>
    <w:rsid w:val="00F72D00"/>
    <w:rPr>
      <w:rFonts w:ascii="Tahoma" w:hAnsi="Tahoma" w:cs="Tahoma"/>
      <w:sz w:val="16"/>
      <w:szCs w:val="16"/>
    </w:rPr>
  </w:style>
  <w:style w:type="character" w:styleId="Paginanummer">
    <w:name w:val="page number"/>
    <w:uiPriority w:val="99"/>
    <w:rsid w:val="007150C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CE3504C5.dotm</Template>
  <TotalTime>5</TotalTime>
  <Pages>6</Pages>
  <Words>1812</Words>
  <Characters>9972</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Handleiding voor</vt:lpstr>
    </vt:vector>
  </TitlesOfParts>
  <Company>ALV</Company>
  <LinksUpToDate>false</LinksUpToDate>
  <CharactersWithSpaces>11761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Samenuitbatingscontract</dc:title>
  <dc:creator>Kevin Delvaux</dc:creator>
  <cp:lastModifiedBy>Petra D'Hoker</cp:lastModifiedBy>
  <cp:revision>4</cp:revision>
  <cp:lastPrinted>2009-10-21T13:43:00Z</cp:lastPrinted>
  <dcterms:created xsi:type="dcterms:W3CDTF">2018-07-24T07:46:00Z</dcterms:created>
  <dcterms:modified xsi:type="dcterms:W3CDTF">2018-12-10T13:30:00Z</dcterms:modified>
</cp:coreProperties>
</file>