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9556D6" w:rsidRDefault="00742D22" w:rsidP="00742D22">
      <w:pPr>
        <w:spacing w:after="0" w:line="240" w:lineRule="auto"/>
        <w:rPr>
          <w:rFonts w:ascii="FlandersArtSans-Regular" w:hAnsi="FlandersArtSans-Regular"/>
        </w:rPr>
      </w:pPr>
      <w:r w:rsidRPr="003F6FA9">
        <w:rPr>
          <w:rFonts w:ascii="Flanders Art Sans Medium" w:hAnsi="Flanders Art Sans Medium"/>
          <w:noProof/>
          <w:lang w:eastAsia="nl-BE"/>
        </w:rPr>
        <w:drawing>
          <wp:anchor distT="0" distB="0" distL="114300" distR="114300" simplePos="0" relativeHeight="251658240" behindDoc="1" locked="0" layoutInCell="1" allowOverlap="1">
            <wp:simplePos x="0" y="0"/>
            <wp:positionH relativeFrom="column">
              <wp:posOffset>3810</wp:posOffset>
            </wp:positionH>
            <wp:positionV relativeFrom="paragraph">
              <wp:posOffset>-54610</wp:posOffset>
            </wp:positionV>
            <wp:extent cx="3200400" cy="713660"/>
            <wp:effectExtent l="0" t="0" r="0" b="0"/>
            <wp:wrapNone/>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rotWithShape="1">
                    <a:blip r:embed="rId9">
                      <a:extLst>
                        <a:ext uri="{28A0092B-C50C-407E-A947-70E740481C1C}">
                          <a14:useLocalDpi xmlns:a14="http://schemas.microsoft.com/office/drawing/2010/main" val="0"/>
                        </a:ext>
                      </a:extLst>
                    </a:blip>
                    <a:srcRect t="-8705"/>
                    <a:stretch/>
                  </pic:blipFill>
                  <pic:spPr bwMode="auto">
                    <a:xfrm>
                      <a:off x="0" y="0"/>
                      <a:ext cx="3211200" cy="7160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2D22" w:rsidRPr="00791EB6" w:rsidRDefault="00742D22" w:rsidP="00357F26">
      <w:pPr>
        <w:spacing w:before="720" w:after="240" w:line="240" w:lineRule="auto"/>
        <w:rPr>
          <w:rFonts w:ascii="FlandersArtSans-Medium" w:hAnsi="FlandersArtSans-Medium"/>
          <w:b/>
          <w:sz w:val="36"/>
          <w:szCs w:val="36"/>
          <w:lang w:val="fr-BE"/>
        </w:rPr>
      </w:pPr>
      <w:r w:rsidRPr="00791EB6">
        <w:rPr>
          <w:rFonts w:ascii="FlandersArtSans-Medium" w:hAnsi="FlandersArtSans-Medium"/>
          <w:sz w:val="36"/>
          <w:szCs w:val="36"/>
          <w:lang w:val="fr-BE"/>
        </w:rPr>
        <w:t>VERSLAG</w:t>
      </w:r>
      <w:r w:rsidR="00AE3643">
        <w:rPr>
          <w:rFonts w:ascii="FlandersArtSans-Medium" w:hAnsi="FlandersArtSans-Medium"/>
          <w:sz w:val="36"/>
          <w:szCs w:val="36"/>
          <w:lang w:val="fr-BE"/>
        </w:rPr>
        <w:t xml:space="preserve"> </w:t>
      </w:r>
    </w:p>
    <w:p w:rsidR="00742D22" w:rsidRPr="009556D6" w:rsidRDefault="00742D22" w:rsidP="00742D22">
      <w:pPr>
        <w:spacing w:after="0" w:line="240" w:lineRule="auto"/>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9556D6" w:rsidTr="00B174DC">
        <w:trPr>
          <w:trHeight w:val="770"/>
        </w:trPr>
        <w:tc>
          <w:tcPr>
            <w:tcW w:w="9820" w:type="dxa"/>
          </w:tcPr>
          <w:p w:rsidR="00742D22" w:rsidRPr="00357F26" w:rsidRDefault="00357F26" w:rsidP="00357F26">
            <w:pPr>
              <w:spacing w:before="120" w:after="120"/>
              <w:rPr>
                <w:rFonts w:ascii="FlandersArtSans-Regular" w:hAnsi="FlandersArtSans-Regular"/>
              </w:rPr>
            </w:pPr>
            <w:r>
              <w:rPr>
                <w:rFonts w:ascii="FlandersArtSans-Regular" w:hAnsi="FlandersArtSans-Regular"/>
              </w:rPr>
              <w:t>V</w:t>
            </w:r>
            <w:r w:rsidR="00742D22" w:rsidRPr="00357F26">
              <w:rPr>
                <w:rFonts w:ascii="FlandersArtSans-Regular" w:hAnsi="FlandersArtSans-Regular"/>
              </w:rPr>
              <w:t xml:space="preserve">oorzitter: </w:t>
            </w:r>
            <w:r w:rsidR="00F80D45" w:rsidRPr="00357F26">
              <w:rPr>
                <w:rFonts w:ascii="FlandersArtSans-Regular" w:hAnsi="FlandersArtSans-Regular"/>
              </w:rPr>
              <w:t>EU-Commissie</w:t>
            </w:r>
            <w:r w:rsidR="00C76E37" w:rsidRPr="00357F26">
              <w:rPr>
                <w:rFonts w:ascii="FlandersArtSans-Regular" w:hAnsi="FlandersArtSans-Regular"/>
              </w:rPr>
              <w:t xml:space="preserve"> – AGRI C4</w:t>
            </w:r>
          </w:p>
          <w:p w:rsidR="00742D22" w:rsidRPr="00357F26" w:rsidRDefault="00357F26" w:rsidP="00357F26">
            <w:pPr>
              <w:spacing w:before="120" w:after="120"/>
              <w:rPr>
                <w:rFonts w:ascii="FlandersArtSans-Regular" w:hAnsi="FlandersArtSans-Regular"/>
              </w:rPr>
            </w:pPr>
            <w:r>
              <w:rPr>
                <w:rFonts w:ascii="FlandersArtSans-Regular" w:hAnsi="FlandersArtSans-Regular"/>
              </w:rPr>
              <w:t>V</w:t>
            </w:r>
            <w:r w:rsidR="00742D22" w:rsidRPr="00357F26">
              <w:rPr>
                <w:rFonts w:ascii="FlandersArtSans-Regular" w:hAnsi="FlandersArtSans-Regular"/>
              </w:rPr>
              <w:t xml:space="preserve">erslaggever: </w:t>
            </w:r>
            <w:r w:rsidR="00351D04" w:rsidRPr="00357F26">
              <w:rPr>
                <w:rFonts w:ascii="FlandersArtSans-Regular" w:hAnsi="FlandersArtSans-Regular"/>
              </w:rPr>
              <w:t>Jan Hostens (VL) en Danièle Haine (WL)</w:t>
            </w:r>
          </w:p>
          <w:p w:rsidR="00B174DC" w:rsidRPr="00357F26" w:rsidRDefault="00B174DC" w:rsidP="00B833FA">
            <w:pPr>
              <w:spacing w:before="120" w:after="120"/>
              <w:rPr>
                <w:rFonts w:ascii="FlandersArtSans-Regular" w:hAnsi="FlandersArtSans-Regular"/>
              </w:rPr>
            </w:pPr>
            <w:r w:rsidRPr="00357F26">
              <w:rPr>
                <w:rFonts w:ascii="FlandersArtSans-Regular" w:hAnsi="FlandersArtSans-Regular"/>
              </w:rPr>
              <w:t>Onde</w:t>
            </w:r>
            <w:r w:rsidR="00F80D45" w:rsidRPr="00357F26">
              <w:rPr>
                <w:rFonts w:ascii="FlandersArtSans-Regular" w:hAnsi="FlandersArtSans-Regular"/>
              </w:rPr>
              <w:t xml:space="preserve">rwerp: BC </w:t>
            </w:r>
            <w:r w:rsidR="00351D04" w:rsidRPr="00357F26">
              <w:rPr>
                <w:rFonts w:ascii="FlandersArtSans-Regular" w:hAnsi="FlandersArtSans-Regular"/>
              </w:rPr>
              <w:t>suiker</w:t>
            </w:r>
            <w:r w:rsidR="00F80D45" w:rsidRPr="00357F26">
              <w:rPr>
                <w:rFonts w:ascii="FlandersArtSans-Regular" w:hAnsi="FlandersArtSans-Regular"/>
              </w:rPr>
              <w:t xml:space="preserve"> van </w:t>
            </w:r>
            <w:r w:rsidR="00B833FA">
              <w:rPr>
                <w:rFonts w:ascii="FlandersArtSans-Regular" w:hAnsi="FlandersArtSans-Regular"/>
              </w:rPr>
              <w:t>26/11</w:t>
            </w:r>
            <w:r w:rsidR="00822B5E" w:rsidRPr="00357F26">
              <w:rPr>
                <w:rFonts w:ascii="FlandersArtSans-Regular" w:hAnsi="FlandersArtSans-Regular"/>
              </w:rPr>
              <w:t>/2015</w:t>
            </w:r>
          </w:p>
        </w:tc>
        <w:tc>
          <w:tcPr>
            <w:tcW w:w="316" w:type="dxa"/>
          </w:tcPr>
          <w:p w:rsidR="00742D22" w:rsidRPr="009556D6" w:rsidRDefault="00742D22" w:rsidP="00357F26">
            <w:pPr>
              <w:spacing w:before="120" w:after="120"/>
              <w:rPr>
                <w:rFonts w:ascii="FlandersArtSans-Regular" w:hAnsi="FlandersArtSans-Regular"/>
              </w:rPr>
            </w:pPr>
          </w:p>
        </w:tc>
      </w:tr>
    </w:tbl>
    <w:p w:rsidR="00742D22" w:rsidRPr="009556D6" w:rsidRDefault="00742D22" w:rsidP="00742D22">
      <w:pPr>
        <w:spacing w:after="0" w:line="240" w:lineRule="auto"/>
        <w:rPr>
          <w:rFonts w:ascii="FlandersArtSans-Regular" w:hAnsi="FlandersArtSans-Regular"/>
          <w:sz w:val="16"/>
          <w:szCs w:val="16"/>
        </w:rPr>
        <w:sectPr w:rsidR="00742D22" w:rsidRPr="009556D6" w:rsidSect="00837B4B">
          <w:footerReference w:type="default" r:id="rId10"/>
          <w:footerReference w:type="first" r:id="rId11"/>
          <w:pgSz w:w="11906" w:h="16838"/>
          <w:pgMar w:top="851" w:right="851" w:bottom="618" w:left="1134" w:header="709" w:footer="709" w:gutter="0"/>
          <w:cols w:space="708"/>
          <w:titlePg/>
          <w:docGrid w:linePitch="360"/>
        </w:sectPr>
      </w:pPr>
      <w:r w:rsidRPr="009556D6">
        <w:rPr>
          <w:rFonts w:ascii="FlandersArtSans-Regular" w:hAnsi="FlandersArtSans-Regular"/>
          <w:sz w:val="16"/>
          <w:szCs w:val="16"/>
        </w:rPr>
        <w:t>//////////////////////////////////////////////////////////////////////////////////////////////////////////////////////////////////</w:t>
      </w:r>
    </w:p>
    <w:p w:rsidR="00822B5E" w:rsidRPr="00331E5B" w:rsidRDefault="00822B5E" w:rsidP="00822B5E">
      <w:pPr>
        <w:pStyle w:val="Kop1"/>
        <w:numPr>
          <w:ilvl w:val="1"/>
          <w:numId w:val="13"/>
        </w:numPr>
        <w:spacing w:before="300" w:after="180" w:line="320" w:lineRule="exact"/>
        <w:contextualSpacing w:val="0"/>
        <w:rPr>
          <w:sz w:val="28"/>
        </w:rPr>
      </w:pPr>
      <w:bookmarkStart w:id="0" w:name="_Toc336329442"/>
      <w:bookmarkStart w:id="1" w:name="_Toc302050451"/>
      <w:r w:rsidRPr="00331E5B">
        <w:rPr>
          <w:sz w:val="28"/>
        </w:rPr>
        <w:lastRenderedPageBreak/>
        <w:t>Marktsituatie (wereld+eu)</w:t>
      </w:r>
      <w:bookmarkEnd w:id="0"/>
    </w:p>
    <w:p w:rsidR="00822B5E" w:rsidRPr="005310A6" w:rsidRDefault="00822B5E" w:rsidP="00822B5E">
      <w:pPr>
        <w:pStyle w:val="Kop2"/>
        <w:numPr>
          <w:ilvl w:val="2"/>
          <w:numId w:val="14"/>
        </w:numPr>
        <w:spacing w:before="300" w:after="180" w:line="240" w:lineRule="exact"/>
        <w:contextualSpacing w:val="0"/>
      </w:pPr>
      <w:bookmarkStart w:id="2" w:name="_Toc336329443"/>
      <w:r w:rsidRPr="005310A6">
        <w:t>Wereldmarktprijzen</w:t>
      </w:r>
      <w:bookmarkEnd w:id="2"/>
    </w:p>
    <w:p w:rsidR="00822B5E" w:rsidRPr="007E49EE" w:rsidRDefault="00822B5E" w:rsidP="00822B5E">
      <w:pPr>
        <w:ind w:left="142"/>
        <w:jc w:val="both"/>
      </w:pPr>
      <w:r w:rsidRPr="007E49EE">
        <w:t xml:space="preserve">- Witte suikerprijs (Londen nr. 5- termijncontracten) op </w:t>
      </w:r>
      <w:r w:rsidR="008401EC">
        <w:t>2</w:t>
      </w:r>
      <w:r w:rsidR="00B833FA">
        <w:t>4</w:t>
      </w:r>
      <w:r w:rsidR="008401EC">
        <w:t xml:space="preserve"> </w:t>
      </w:r>
      <w:r w:rsidR="00B833FA">
        <w:t>november</w:t>
      </w:r>
      <w:r w:rsidRPr="007E49EE">
        <w:t xml:space="preserve"> 201</w:t>
      </w:r>
      <w:r>
        <w:t>5</w:t>
      </w:r>
      <w:r w:rsidRPr="007E49EE">
        <w:t xml:space="preserve"> </w:t>
      </w:r>
      <w:r w:rsidRPr="009F5704">
        <w:t xml:space="preserve">= </w:t>
      </w:r>
      <w:r w:rsidR="00B833FA">
        <w:t>381,6</w:t>
      </w:r>
      <w:r w:rsidR="00F55121">
        <w:t xml:space="preserve"> </w:t>
      </w:r>
      <w:r w:rsidRPr="00D9274A">
        <w:t>€/ton</w:t>
      </w:r>
      <w:r w:rsidRPr="007E49EE">
        <w:t xml:space="preserve"> </w:t>
      </w:r>
    </w:p>
    <w:p w:rsidR="00822B5E" w:rsidRDefault="00822B5E" w:rsidP="00822B5E">
      <w:pPr>
        <w:ind w:left="142" w:right="-711"/>
        <w:jc w:val="both"/>
      </w:pPr>
      <w:r w:rsidRPr="00A85AC5">
        <w:t>- Ruwe suikerprijs</w:t>
      </w:r>
      <w:r w:rsidRPr="00821044">
        <w:t xml:space="preserve"> (New York nr. 11- termijncontracten) </w:t>
      </w:r>
      <w:r>
        <w:t xml:space="preserve">op </w:t>
      </w:r>
      <w:r w:rsidR="00B833FA">
        <w:t>24 november</w:t>
      </w:r>
      <w:r>
        <w:t xml:space="preserve"> </w:t>
      </w:r>
      <w:r w:rsidRPr="007E49EE">
        <w:t>201</w:t>
      </w:r>
      <w:r>
        <w:t>5</w:t>
      </w:r>
      <w:r w:rsidRPr="007E49EE">
        <w:t xml:space="preserve"> </w:t>
      </w:r>
      <w:r w:rsidRPr="009F5704">
        <w:t xml:space="preserve">= </w:t>
      </w:r>
      <w:r w:rsidR="00B833FA">
        <w:t>310,5</w:t>
      </w:r>
      <w:r>
        <w:t xml:space="preserve"> </w:t>
      </w:r>
      <w:r w:rsidR="00F55121" w:rsidRPr="00D9274A">
        <w:t>€/ton</w:t>
      </w:r>
    </w:p>
    <w:p w:rsidR="000C29B9" w:rsidRDefault="000C29B9" w:rsidP="00822B5E">
      <w:pPr>
        <w:ind w:left="142" w:right="-711"/>
        <w:jc w:val="both"/>
      </w:pPr>
      <w:r>
        <w:t xml:space="preserve">- White premium: </w:t>
      </w:r>
      <w:r w:rsidR="00B833FA">
        <w:t>76</w:t>
      </w:r>
      <w:r>
        <w:t xml:space="preserve"> $/t.</w:t>
      </w:r>
    </w:p>
    <w:p w:rsidR="00822B5E" w:rsidRPr="00DE2818" w:rsidRDefault="00822B5E" w:rsidP="00822B5E">
      <w:pPr>
        <w:ind w:left="142"/>
        <w:jc w:val="both"/>
      </w:pPr>
      <w:r w:rsidRPr="00DE2818">
        <w:t xml:space="preserve">- Wisselkoersen op </w:t>
      </w:r>
      <w:r w:rsidR="00B833FA">
        <w:t>24 november</w:t>
      </w:r>
      <w:r w:rsidRPr="007E49EE">
        <w:t xml:space="preserve"> </w:t>
      </w:r>
      <w:r w:rsidRPr="00DE2818">
        <w:t>201</w:t>
      </w:r>
      <w:r>
        <w:t>5</w:t>
      </w:r>
      <w:r w:rsidRPr="00DE2818">
        <w:t xml:space="preserve">: </w:t>
      </w:r>
      <w:r>
        <w:tab/>
      </w:r>
      <w:r w:rsidRPr="00641043">
        <w:t xml:space="preserve">1 € = </w:t>
      </w:r>
      <w:r w:rsidR="008D7229" w:rsidRPr="00641043">
        <w:t>1,</w:t>
      </w:r>
      <w:r w:rsidR="00B833FA">
        <w:t>065</w:t>
      </w:r>
      <w:r w:rsidR="00331E5B">
        <w:t xml:space="preserve"> </w:t>
      </w:r>
      <w:r w:rsidR="00641043" w:rsidRPr="00641043">
        <w:t>$ (</w:t>
      </w:r>
      <w:r w:rsidR="008401EC">
        <w:t>1,</w:t>
      </w:r>
      <w:r w:rsidR="00B833FA">
        <w:t>106</w:t>
      </w:r>
      <w:r w:rsidR="00331E5B">
        <w:t xml:space="preserve"> </w:t>
      </w:r>
      <w:r w:rsidR="008D7229" w:rsidRPr="00641043">
        <w:t xml:space="preserve">$ op </w:t>
      </w:r>
      <w:r w:rsidR="00B833FA">
        <w:t>29/10</w:t>
      </w:r>
      <w:r w:rsidR="008401EC">
        <w:t>/15</w:t>
      </w:r>
      <w:r w:rsidR="008D7229" w:rsidRPr="00641043">
        <w:t>)</w:t>
      </w:r>
      <w:r w:rsidRPr="00641043">
        <w:tab/>
      </w:r>
      <w:r w:rsidRPr="00641043">
        <w:tab/>
      </w:r>
      <w:r w:rsidRPr="00641043">
        <w:tab/>
      </w:r>
      <w:r w:rsidRPr="00641043">
        <w:tab/>
      </w:r>
      <w:r w:rsidRPr="00641043">
        <w:tab/>
      </w:r>
      <w:r w:rsidR="008D7229" w:rsidRPr="00641043">
        <w:tab/>
      </w:r>
      <w:r w:rsidR="008D7229" w:rsidRPr="00641043">
        <w:tab/>
      </w:r>
      <w:r w:rsidR="008D7229" w:rsidRPr="00641043">
        <w:tab/>
      </w:r>
      <w:r w:rsidRPr="00641043">
        <w:t xml:space="preserve">1 € = </w:t>
      </w:r>
      <w:r w:rsidR="00B833FA">
        <w:t>3,995</w:t>
      </w:r>
      <w:r w:rsidR="008D7229" w:rsidRPr="00641043">
        <w:t xml:space="preserve"> BRL (</w:t>
      </w:r>
      <w:r w:rsidR="008401EC">
        <w:t>4,</w:t>
      </w:r>
      <w:r w:rsidR="00B833FA">
        <w:t>338</w:t>
      </w:r>
      <w:r w:rsidR="008D7229" w:rsidRPr="00641043">
        <w:t xml:space="preserve"> </w:t>
      </w:r>
      <w:r w:rsidR="00331E5B" w:rsidRPr="00641043">
        <w:t xml:space="preserve">BRL </w:t>
      </w:r>
      <w:r w:rsidR="008D7229" w:rsidRPr="00641043">
        <w:t xml:space="preserve">op </w:t>
      </w:r>
      <w:r w:rsidR="00B833FA">
        <w:t>29/10</w:t>
      </w:r>
      <w:r w:rsidR="008D7229" w:rsidRPr="00641043">
        <w:t>/15)</w:t>
      </w:r>
    </w:p>
    <w:p w:rsidR="00822B5E" w:rsidRDefault="00B833FA" w:rsidP="00822B5E">
      <w:pPr>
        <w:ind w:left="142"/>
        <w:jc w:val="both"/>
      </w:pPr>
      <w:r>
        <w:t xml:space="preserve">De stijging van de prijzen </w:t>
      </w:r>
      <w:r w:rsidR="00B45D73">
        <w:t xml:space="preserve">voor suiker </w:t>
      </w:r>
      <w:r>
        <w:t xml:space="preserve">zet zich verder.  </w:t>
      </w:r>
      <w:r w:rsidR="00822B5E">
        <w:t>Dit is o.a. te verklaren door de volgende redenen:</w:t>
      </w:r>
    </w:p>
    <w:p w:rsidR="00A07C83" w:rsidRDefault="00A07C83" w:rsidP="00822B5E">
      <w:pPr>
        <w:pStyle w:val="Lijstalinea"/>
        <w:numPr>
          <w:ilvl w:val="0"/>
          <w:numId w:val="15"/>
        </w:numPr>
        <w:spacing w:after="80" w:line="276" w:lineRule="auto"/>
        <w:jc w:val="both"/>
      </w:pPr>
      <w:r>
        <w:t>Meteorologische condities in Brazili</w:t>
      </w:r>
      <w:r w:rsidR="00B45D73">
        <w:t xml:space="preserve">ë.  El </w:t>
      </w:r>
      <w:proofErr w:type="spellStart"/>
      <w:r w:rsidR="00B45D73">
        <w:t>Niñ</w:t>
      </w:r>
      <w:r>
        <w:t>o</w:t>
      </w:r>
      <w:proofErr w:type="spellEnd"/>
      <w:r>
        <w:t xml:space="preserve"> en de aanhoudende regen veroorzaken ongunstige voorwaarden voor de suikerrietoogst in de regio C/S en ook op de hoeveelheid suiker.  Ook worden er vochtigere omstandigheden verwacht in het zuiden van Brazilië voor het eerste gedeelte van 2016.</w:t>
      </w:r>
    </w:p>
    <w:p w:rsidR="00822B5E" w:rsidRDefault="00A07C83" w:rsidP="00822B5E">
      <w:pPr>
        <w:pStyle w:val="Lijstalinea"/>
        <w:numPr>
          <w:ilvl w:val="0"/>
          <w:numId w:val="15"/>
        </w:numPr>
        <w:spacing w:after="80" w:line="276" w:lineRule="auto"/>
        <w:jc w:val="both"/>
      </w:pPr>
      <w:r>
        <w:t xml:space="preserve">Er wordt </w:t>
      </w:r>
      <w:r w:rsidR="00B45D73">
        <w:t>een suiker</w:t>
      </w:r>
      <w:r>
        <w:t>tekort verwacht op de wereldmarkt voor de periode 2015/2016.  Ook de periode 2016/2017 zou kunnen resulteren in een tekort (met een stabiele productie maar een verwachte hogere consumptie en zou kunnen leiden tot een tekort van 6.2 Mt).</w:t>
      </w:r>
    </w:p>
    <w:p w:rsidR="00822B5E" w:rsidRPr="003F4E22" w:rsidRDefault="00822B5E" w:rsidP="00822B5E">
      <w:pPr>
        <w:pStyle w:val="Kop2"/>
        <w:numPr>
          <w:ilvl w:val="2"/>
          <w:numId w:val="14"/>
        </w:numPr>
        <w:spacing w:before="300" w:after="180" w:line="240" w:lineRule="exact"/>
        <w:contextualSpacing w:val="0"/>
      </w:pPr>
      <w:bookmarkStart w:id="3" w:name="_Toc336329444"/>
      <w:r w:rsidRPr="003F4E22">
        <w:t>Wereldmarktnieuws</w:t>
      </w:r>
      <w:bookmarkEnd w:id="3"/>
    </w:p>
    <w:p w:rsidR="00162814" w:rsidRPr="00A37D89" w:rsidRDefault="00162814" w:rsidP="00357F26">
      <w:pPr>
        <w:spacing w:before="240"/>
        <w:ind w:left="142"/>
      </w:pPr>
      <w:r>
        <w:t xml:space="preserve">- </w:t>
      </w:r>
      <w:r w:rsidRPr="00A37D89">
        <w:t>Wereldsuikerproductie, -consumptie en globaal overschot</w:t>
      </w:r>
      <w:r>
        <w:t>/tekort</w:t>
      </w:r>
      <w:r w:rsidRPr="00A37D89">
        <w:t xml:space="preserve">: </w:t>
      </w:r>
      <w:r>
        <w:t xml:space="preserve">vooruitzichten </w:t>
      </w:r>
      <w:r w:rsidRPr="00A37D89">
        <w:t xml:space="preserve">voor </w:t>
      </w:r>
      <w:r w:rsidRPr="00A37D89">
        <w:rPr>
          <w:b/>
        </w:rPr>
        <w:t>201</w:t>
      </w:r>
      <w:r>
        <w:rPr>
          <w:b/>
        </w:rPr>
        <w:t>5</w:t>
      </w:r>
      <w:r w:rsidRPr="00A37D89">
        <w:rPr>
          <w:b/>
        </w:rPr>
        <w:t>/201</w:t>
      </w:r>
      <w:r>
        <w:rPr>
          <w:b/>
        </w:rPr>
        <w:t>6</w:t>
      </w:r>
      <w:r w:rsidRPr="00A37D89">
        <w:t xml:space="preserve"> (Mt ruwe suiker):</w:t>
      </w:r>
      <w:r w:rsidRPr="007177E8">
        <w:t xml:space="preserve"> </w:t>
      </w:r>
    </w:p>
    <w:tbl>
      <w:tblPr>
        <w:tblStyle w:val="Tabelraster1"/>
        <w:tblW w:w="0" w:type="auto"/>
        <w:tblInd w:w="817" w:type="dxa"/>
        <w:tblLook w:val="04A0" w:firstRow="1" w:lastRow="0" w:firstColumn="1" w:lastColumn="0" w:noHBand="0" w:noVBand="1"/>
      </w:tblPr>
      <w:tblGrid>
        <w:gridCol w:w="1417"/>
        <w:gridCol w:w="1417"/>
        <w:gridCol w:w="1417"/>
        <w:gridCol w:w="1726"/>
      </w:tblGrid>
      <w:tr w:rsidR="00641043" w:rsidRPr="00D14E1E" w:rsidTr="00C045DD">
        <w:tc>
          <w:tcPr>
            <w:tcW w:w="1417" w:type="dxa"/>
            <w:shd w:val="clear" w:color="auto" w:fill="auto"/>
          </w:tcPr>
          <w:p w:rsidR="00641043" w:rsidRPr="00A37D89" w:rsidRDefault="00641043" w:rsidP="00C045DD">
            <w:pPr>
              <w:rPr>
                <w:b/>
              </w:rPr>
            </w:pPr>
          </w:p>
        </w:tc>
        <w:tc>
          <w:tcPr>
            <w:tcW w:w="1417" w:type="dxa"/>
            <w:shd w:val="clear" w:color="auto" w:fill="auto"/>
          </w:tcPr>
          <w:p w:rsidR="00641043" w:rsidRPr="00D14E1E" w:rsidRDefault="00641043" w:rsidP="00C045DD">
            <w:pPr>
              <w:jc w:val="center"/>
              <w:rPr>
                <w:b/>
              </w:rPr>
            </w:pPr>
            <w:r w:rsidRPr="00D14E1E">
              <w:rPr>
                <w:b/>
              </w:rPr>
              <w:t>productie</w:t>
            </w:r>
          </w:p>
        </w:tc>
        <w:tc>
          <w:tcPr>
            <w:tcW w:w="1417" w:type="dxa"/>
            <w:shd w:val="clear" w:color="auto" w:fill="auto"/>
          </w:tcPr>
          <w:p w:rsidR="00641043" w:rsidRPr="00D14E1E" w:rsidRDefault="00641043" w:rsidP="00C045DD">
            <w:pPr>
              <w:jc w:val="center"/>
              <w:rPr>
                <w:b/>
              </w:rPr>
            </w:pPr>
            <w:r w:rsidRPr="00D14E1E">
              <w:rPr>
                <w:b/>
              </w:rPr>
              <w:t>consumptie</w:t>
            </w:r>
          </w:p>
        </w:tc>
        <w:tc>
          <w:tcPr>
            <w:tcW w:w="1726" w:type="dxa"/>
            <w:shd w:val="clear" w:color="auto" w:fill="auto"/>
          </w:tcPr>
          <w:p w:rsidR="00641043" w:rsidRPr="00D14E1E" w:rsidRDefault="00641043" w:rsidP="00C045DD">
            <w:pPr>
              <w:jc w:val="center"/>
              <w:rPr>
                <w:b/>
              </w:rPr>
            </w:pPr>
            <w:r w:rsidRPr="00D14E1E">
              <w:rPr>
                <w:b/>
              </w:rPr>
              <w:t>Surplus/tekort</w:t>
            </w:r>
          </w:p>
        </w:tc>
      </w:tr>
      <w:tr w:rsidR="00A07C83" w:rsidRPr="00D14E1E" w:rsidTr="00C045DD">
        <w:tc>
          <w:tcPr>
            <w:tcW w:w="1417" w:type="dxa"/>
            <w:shd w:val="clear" w:color="auto" w:fill="auto"/>
          </w:tcPr>
          <w:p w:rsidR="00A07C83" w:rsidRDefault="00A07C83">
            <w:pPr>
              <w:rPr>
                <w:sz w:val="24"/>
                <w:szCs w:val="24"/>
                <w:lang w:val="fr-FR" w:eastAsia="fr-FR"/>
              </w:rPr>
            </w:pPr>
            <w:proofErr w:type="spellStart"/>
            <w:r>
              <w:t>Czarnikov</w:t>
            </w:r>
            <w:proofErr w:type="spellEnd"/>
          </w:p>
        </w:tc>
        <w:tc>
          <w:tcPr>
            <w:tcW w:w="1417" w:type="dxa"/>
            <w:shd w:val="clear" w:color="auto" w:fill="auto"/>
          </w:tcPr>
          <w:p w:rsidR="00A07C83" w:rsidRDefault="00A07C83">
            <w:pPr>
              <w:jc w:val="center"/>
              <w:rPr>
                <w:sz w:val="24"/>
                <w:szCs w:val="24"/>
                <w:lang w:val="fr-FR" w:eastAsia="fr-FR"/>
              </w:rPr>
            </w:pPr>
            <w:r>
              <w:t>183,2</w:t>
            </w:r>
          </w:p>
        </w:tc>
        <w:tc>
          <w:tcPr>
            <w:tcW w:w="1417" w:type="dxa"/>
            <w:shd w:val="clear" w:color="auto" w:fill="auto"/>
          </w:tcPr>
          <w:p w:rsidR="00A07C83" w:rsidRDefault="00A07C83">
            <w:pPr>
              <w:jc w:val="center"/>
              <w:rPr>
                <w:sz w:val="24"/>
                <w:szCs w:val="24"/>
                <w:lang w:val="fr-FR" w:eastAsia="fr-FR"/>
              </w:rPr>
            </w:pPr>
            <w:r>
              <w:t>182,7</w:t>
            </w:r>
          </w:p>
        </w:tc>
        <w:tc>
          <w:tcPr>
            <w:tcW w:w="1726" w:type="dxa"/>
            <w:shd w:val="clear" w:color="auto" w:fill="auto"/>
          </w:tcPr>
          <w:p w:rsidR="00A07C83" w:rsidRDefault="00A07C83">
            <w:pPr>
              <w:jc w:val="center"/>
              <w:rPr>
                <w:sz w:val="24"/>
                <w:szCs w:val="24"/>
                <w:lang w:val="fr-FR" w:eastAsia="fr-FR"/>
              </w:rPr>
            </w:pPr>
            <w:r>
              <w:t>-4,1</w:t>
            </w:r>
          </w:p>
        </w:tc>
      </w:tr>
      <w:tr w:rsidR="00A07C83" w:rsidRPr="00D14E1E" w:rsidTr="00C045DD">
        <w:tc>
          <w:tcPr>
            <w:tcW w:w="1417" w:type="dxa"/>
            <w:shd w:val="clear" w:color="auto" w:fill="auto"/>
          </w:tcPr>
          <w:p w:rsidR="00A07C83" w:rsidRDefault="00A07C83">
            <w:pPr>
              <w:rPr>
                <w:sz w:val="24"/>
                <w:szCs w:val="24"/>
                <w:lang w:val="fr-FR" w:eastAsia="fr-FR"/>
              </w:rPr>
            </w:pPr>
            <w:r>
              <w:t>ISO</w:t>
            </w:r>
          </w:p>
        </w:tc>
        <w:tc>
          <w:tcPr>
            <w:tcW w:w="1417" w:type="dxa"/>
            <w:shd w:val="clear" w:color="auto" w:fill="auto"/>
          </w:tcPr>
          <w:p w:rsidR="00A07C83" w:rsidRDefault="00A07C83">
            <w:pPr>
              <w:jc w:val="center"/>
              <w:rPr>
                <w:i/>
                <w:sz w:val="24"/>
                <w:szCs w:val="24"/>
                <w:lang w:val="fr-FR" w:eastAsia="fr-FR"/>
              </w:rPr>
            </w:pPr>
            <w:r>
              <w:rPr>
                <w:i/>
              </w:rPr>
              <w:t>169,4</w:t>
            </w:r>
          </w:p>
        </w:tc>
        <w:tc>
          <w:tcPr>
            <w:tcW w:w="1417" w:type="dxa"/>
            <w:shd w:val="clear" w:color="auto" w:fill="auto"/>
          </w:tcPr>
          <w:p w:rsidR="00A07C83" w:rsidRDefault="00A07C83">
            <w:pPr>
              <w:pStyle w:val="Koptekst"/>
              <w:tabs>
                <w:tab w:val="left" w:pos="708"/>
              </w:tabs>
              <w:jc w:val="center"/>
              <w:rPr>
                <w:i/>
                <w:lang w:val="fr-FR" w:eastAsia="fr-FR"/>
              </w:rPr>
            </w:pPr>
            <w:r>
              <w:rPr>
                <w:i/>
              </w:rPr>
              <w:t>172,9</w:t>
            </w:r>
          </w:p>
        </w:tc>
        <w:tc>
          <w:tcPr>
            <w:tcW w:w="1726" w:type="dxa"/>
            <w:shd w:val="clear" w:color="auto" w:fill="auto"/>
          </w:tcPr>
          <w:p w:rsidR="00A07C83" w:rsidRDefault="00A07C83">
            <w:pPr>
              <w:pStyle w:val="Koptekst"/>
              <w:tabs>
                <w:tab w:val="left" w:pos="708"/>
              </w:tabs>
              <w:jc w:val="center"/>
              <w:rPr>
                <w:i/>
                <w:lang w:val="fr-FR" w:eastAsia="fr-FR"/>
              </w:rPr>
            </w:pPr>
            <w:r>
              <w:rPr>
                <w:i/>
              </w:rPr>
              <w:t>-3,5</w:t>
            </w:r>
          </w:p>
        </w:tc>
      </w:tr>
      <w:tr w:rsidR="00A07C83" w:rsidRPr="00D14E1E" w:rsidTr="00C045DD">
        <w:tc>
          <w:tcPr>
            <w:tcW w:w="1417" w:type="dxa"/>
            <w:shd w:val="clear" w:color="auto" w:fill="auto"/>
          </w:tcPr>
          <w:p w:rsidR="00A07C83" w:rsidRDefault="00A07C83">
            <w:pPr>
              <w:rPr>
                <w:sz w:val="24"/>
                <w:szCs w:val="24"/>
                <w:lang w:val="fr-FR" w:eastAsia="fr-FR"/>
              </w:rPr>
            </w:pPr>
            <w:r>
              <w:t>USDA</w:t>
            </w:r>
          </w:p>
        </w:tc>
        <w:tc>
          <w:tcPr>
            <w:tcW w:w="1417" w:type="dxa"/>
            <w:shd w:val="clear" w:color="auto" w:fill="auto"/>
          </w:tcPr>
          <w:p w:rsidR="00A07C83" w:rsidRDefault="00A07C83">
            <w:pPr>
              <w:jc w:val="center"/>
              <w:rPr>
                <w:sz w:val="24"/>
                <w:szCs w:val="24"/>
                <w:lang w:val="fr-FR" w:eastAsia="fr-FR"/>
              </w:rPr>
            </w:pPr>
            <w:r>
              <w:t>173,4</w:t>
            </w:r>
          </w:p>
        </w:tc>
        <w:tc>
          <w:tcPr>
            <w:tcW w:w="1417" w:type="dxa"/>
            <w:shd w:val="clear" w:color="auto" w:fill="auto"/>
          </w:tcPr>
          <w:p w:rsidR="00A07C83" w:rsidRDefault="00A07C83">
            <w:pPr>
              <w:pStyle w:val="Koptekst"/>
              <w:tabs>
                <w:tab w:val="left" w:pos="708"/>
              </w:tabs>
              <w:jc w:val="center"/>
              <w:rPr>
                <w:lang w:val="fr-FR" w:eastAsia="fr-FR"/>
              </w:rPr>
            </w:pPr>
            <w:r>
              <w:t>173,4</w:t>
            </w:r>
          </w:p>
        </w:tc>
        <w:tc>
          <w:tcPr>
            <w:tcW w:w="1726" w:type="dxa"/>
            <w:shd w:val="clear" w:color="auto" w:fill="auto"/>
          </w:tcPr>
          <w:p w:rsidR="00A07C83" w:rsidRDefault="00A07C83">
            <w:pPr>
              <w:pStyle w:val="Koptekst"/>
              <w:tabs>
                <w:tab w:val="left" w:pos="708"/>
              </w:tabs>
              <w:jc w:val="center"/>
              <w:rPr>
                <w:lang w:val="fr-FR" w:eastAsia="fr-FR"/>
              </w:rPr>
            </w:pPr>
            <w:r>
              <w:t>-3,8</w:t>
            </w:r>
          </w:p>
        </w:tc>
      </w:tr>
      <w:tr w:rsidR="00F52C4C" w:rsidRPr="00D14E1E" w:rsidTr="00C045DD">
        <w:tc>
          <w:tcPr>
            <w:tcW w:w="1417" w:type="dxa"/>
            <w:shd w:val="clear" w:color="auto" w:fill="auto"/>
          </w:tcPr>
          <w:p w:rsidR="00F52C4C" w:rsidRDefault="00F52C4C">
            <w:pPr>
              <w:rPr>
                <w:sz w:val="24"/>
                <w:szCs w:val="24"/>
                <w:lang w:val="fr-FR" w:eastAsia="fr-FR"/>
              </w:rPr>
            </w:pPr>
            <w:r>
              <w:lastRenderedPageBreak/>
              <w:t>Kingsman</w:t>
            </w:r>
          </w:p>
        </w:tc>
        <w:tc>
          <w:tcPr>
            <w:tcW w:w="1417" w:type="dxa"/>
            <w:shd w:val="clear" w:color="auto" w:fill="auto"/>
          </w:tcPr>
          <w:p w:rsidR="00F52C4C" w:rsidRDefault="00F52C4C">
            <w:pPr>
              <w:jc w:val="center"/>
              <w:rPr>
                <w:sz w:val="24"/>
                <w:szCs w:val="24"/>
                <w:lang w:val="fr-FR" w:eastAsia="fr-FR"/>
              </w:rPr>
            </w:pPr>
          </w:p>
        </w:tc>
        <w:tc>
          <w:tcPr>
            <w:tcW w:w="1417" w:type="dxa"/>
            <w:shd w:val="clear" w:color="auto" w:fill="auto"/>
          </w:tcPr>
          <w:p w:rsidR="00F52C4C" w:rsidRDefault="00F52C4C">
            <w:pPr>
              <w:pStyle w:val="Koptekst"/>
              <w:tabs>
                <w:tab w:val="left" w:pos="708"/>
              </w:tabs>
              <w:jc w:val="center"/>
              <w:rPr>
                <w:lang w:val="fr-FR" w:eastAsia="fr-FR"/>
              </w:rPr>
            </w:pPr>
          </w:p>
        </w:tc>
        <w:tc>
          <w:tcPr>
            <w:tcW w:w="1726" w:type="dxa"/>
            <w:shd w:val="clear" w:color="auto" w:fill="auto"/>
          </w:tcPr>
          <w:p w:rsidR="00F52C4C" w:rsidRDefault="00F52C4C" w:rsidP="00AC2343">
            <w:pPr>
              <w:pStyle w:val="Koptekst"/>
              <w:tabs>
                <w:tab w:val="left" w:pos="708"/>
              </w:tabs>
              <w:jc w:val="center"/>
              <w:rPr>
                <w:lang w:val="fr-FR" w:eastAsia="fr-FR"/>
              </w:rPr>
            </w:pPr>
            <w:r>
              <w:t>- 3,</w:t>
            </w:r>
            <w:r w:rsidR="00AC2343">
              <w:t>3</w:t>
            </w:r>
          </w:p>
        </w:tc>
      </w:tr>
      <w:tr w:rsidR="00AC2343" w:rsidRPr="00D14E1E" w:rsidTr="00C045DD">
        <w:tc>
          <w:tcPr>
            <w:tcW w:w="1417" w:type="dxa"/>
            <w:shd w:val="clear" w:color="auto" w:fill="auto"/>
          </w:tcPr>
          <w:p w:rsidR="00AC2343" w:rsidRDefault="00AC2343">
            <w:r>
              <w:t>F.O Licht</w:t>
            </w:r>
          </w:p>
        </w:tc>
        <w:tc>
          <w:tcPr>
            <w:tcW w:w="1417" w:type="dxa"/>
            <w:shd w:val="clear" w:color="auto" w:fill="auto"/>
          </w:tcPr>
          <w:p w:rsidR="00AC2343" w:rsidRDefault="00AC2343">
            <w:pPr>
              <w:jc w:val="center"/>
              <w:rPr>
                <w:sz w:val="24"/>
                <w:szCs w:val="24"/>
                <w:lang w:val="fr-FR" w:eastAsia="fr-FR"/>
              </w:rPr>
            </w:pPr>
            <w:r>
              <w:t>177,9</w:t>
            </w:r>
          </w:p>
        </w:tc>
        <w:tc>
          <w:tcPr>
            <w:tcW w:w="1417" w:type="dxa"/>
            <w:shd w:val="clear" w:color="auto" w:fill="auto"/>
          </w:tcPr>
          <w:p w:rsidR="00AC2343" w:rsidRDefault="00AC2343">
            <w:pPr>
              <w:pStyle w:val="Koptekst"/>
              <w:tabs>
                <w:tab w:val="left" w:pos="708"/>
              </w:tabs>
              <w:jc w:val="center"/>
              <w:rPr>
                <w:lang w:val="fr-FR" w:eastAsia="fr-FR"/>
              </w:rPr>
            </w:pPr>
            <w:r>
              <w:t>181,7</w:t>
            </w:r>
          </w:p>
        </w:tc>
        <w:tc>
          <w:tcPr>
            <w:tcW w:w="1726" w:type="dxa"/>
            <w:shd w:val="clear" w:color="auto" w:fill="auto"/>
          </w:tcPr>
          <w:p w:rsidR="00AC2343" w:rsidRDefault="00AC2343">
            <w:pPr>
              <w:pStyle w:val="Koptekst"/>
              <w:tabs>
                <w:tab w:val="left" w:pos="708"/>
              </w:tabs>
              <w:jc w:val="center"/>
              <w:rPr>
                <w:lang w:val="fr-FR" w:eastAsia="fr-FR"/>
              </w:rPr>
            </w:pPr>
            <w:r>
              <w:t>-5,2</w:t>
            </w:r>
          </w:p>
        </w:tc>
      </w:tr>
    </w:tbl>
    <w:p w:rsidR="00F52C4C" w:rsidRDefault="00F52C4C" w:rsidP="00357F26">
      <w:pPr>
        <w:spacing w:before="240"/>
      </w:pPr>
      <w:r>
        <w:t>Eerste campagne met een tekort sinds 5 jaar.</w:t>
      </w:r>
    </w:p>
    <w:p w:rsidR="00822B5E" w:rsidRPr="004A0588" w:rsidRDefault="00822B5E" w:rsidP="00357F26">
      <w:pPr>
        <w:pStyle w:val="Kop2"/>
        <w:numPr>
          <w:ilvl w:val="2"/>
          <w:numId w:val="14"/>
        </w:numPr>
        <w:spacing w:before="120" w:after="180" w:line="240" w:lineRule="exact"/>
        <w:ind w:left="1191"/>
        <w:contextualSpacing w:val="0"/>
      </w:pPr>
      <w:r>
        <w:t>EU-markt</w:t>
      </w:r>
    </w:p>
    <w:p w:rsidR="00822B5E" w:rsidRPr="0010586F" w:rsidRDefault="00822B5E" w:rsidP="00357F26">
      <w:pPr>
        <w:tabs>
          <w:tab w:val="left" w:pos="3660"/>
        </w:tabs>
        <w:rPr>
          <w:b/>
        </w:rPr>
      </w:pPr>
      <w:r>
        <w:rPr>
          <w:b/>
        </w:rPr>
        <w:t>U</w:t>
      </w:r>
      <w:r w:rsidRPr="00F25804">
        <w:rPr>
          <w:b/>
        </w:rPr>
        <w:t>itvoer buiten quotum 2014/2015:</w:t>
      </w:r>
      <w:r w:rsidR="00357F26">
        <w:rPr>
          <w:b/>
        </w:rPr>
        <w:tab/>
      </w:r>
    </w:p>
    <w:p w:rsidR="00822B5E" w:rsidRDefault="00822B5E" w:rsidP="00AC2343">
      <w:pPr>
        <w:pStyle w:val="Lijstalinea"/>
        <w:numPr>
          <w:ilvl w:val="0"/>
          <w:numId w:val="8"/>
        </w:numPr>
        <w:spacing w:after="80" w:line="276" w:lineRule="auto"/>
      </w:pPr>
      <w:r>
        <w:t xml:space="preserve">Suiker: de tranche van 650.000 t voor </w:t>
      </w:r>
      <w:r w:rsidR="00AC2343">
        <w:t>2015/2016</w:t>
      </w:r>
      <w:r>
        <w:t xml:space="preserve"> werd </w:t>
      </w:r>
      <w:r w:rsidR="00AC2343">
        <w:t>vastgelegd door Verordening (EU) nr. 1164/2015</w:t>
      </w:r>
      <w:r>
        <w:t xml:space="preserve">. </w:t>
      </w:r>
      <w:r w:rsidRPr="00CC361C">
        <w:t>Verordening (E</w:t>
      </w:r>
      <w:r w:rsidR="00AC2343">
        <w:t>U</w:t>
      </w:r>
      <w:r w:rsidRPr="00CC361C">
        <w:t xml:space="preserve">) nr. </w:t>
      </w:r>
      <w:r w:rsidR="00AC2343">
        <w:t>1803/2015</w:t>
      </w:r>
      <w:r w:rsidRPr="00CC361C">
        <w:t xml:space="preserve"> stelt een </w:t>
      </w:r>
      <w:r>
        <w:t>toewijzings</w:t>
      </w:r>
      <w:r w:rsidRPr="00CC361C">
        <w:t xml:space="preserve">coëfficiënt van </w:t>
      </w:r>
      <w:r w:rsidR="00AC2343">
        <w:t>32,9</w:t>
      </w:r>
      <w:r w:rsidRPr="007F27E6">
        <w:t>%</w:t>
      </w:r>
      <w:r>
        <w:t xml:space="preserve"> voor suiker </w:t>
      </w:r>
      <w:r w:rsidRPr="00CC361C">
        <w:t>vast.</w:t>
      </w:r>
      <w:r>
        <w:t xml:space="preserve">  </w:t>
      </w:r>
    </w:p>
    <w:p w:rsidR="00822B5E" w:rsidRPr="00E35ACB" w:rsidRDefault="00822B5E" w:rsidP="00822B5E">
      <w:pPr>
        <w:pStyle w:val="Lijstalinea"/>
        <w:numPr>
          <w:ilvl w:val="0"/>
          <w:numId w:val="8"/>
        </w:numPr>
        <w:spacing w:after="80" w:line="276" w:lineRule="auto"/>
        <w:rPr>
          <w:b/>
        </w:rPr>
      </w:pPr>
      <w:proofErr w:type="spellStart"/>
      <w:r w:rsidRPr="007933C2">
        <w:t>Isoglucose</w:t>
      </w:r>
      <w:proofErr w:type="spellEnd"/>
      <w:r w:rsidRPr="007F27E6">
        <w:t xml:space="preserve">: </w:t>
      </w:r>
      <w:r w:rsidR="00AC2343">
        <w:t>11</w:t>
      </w:r>
      <w:r w:rsidRPr="007F27E6">
        <w:t xml:space="preserve"> % </w:t>
      </w:r>
      <w:r>
        <w:t xml:space="preserve">of </w:t>
      </w:r>
      <w:r w:rsidR="00AC2343">
        <w:t>8.067</w:t>
      </w:r>
      <w:r>
        <w:t xml:space="preserve"> t </w:t>
      </w:r>
      <w:r w:rsidRPr="007F27E6">
        <w:t>van de hoeveelheid werd tot nu toe toegewezen</w:t>
      </w:r>
      <w:r w:rsidR="00AC2343">
        <w:t xml:space="preserve"> onder Verordening </w:t>
      </w:r>
      <w:r w:rsidR="00B45D73">
        <w:t xml:space="preserve">(EU) nr. </w:t>
      </w:r>
      <w:r w:rsidR="00AC2343">
        <w:t>635/2014.  Er zijn geen nieuwe aanvragen</w:t>
      </w:r>
      <w:r w:rsidRPr="007F27E6">
        <w:t xml:space="preserve">. </w:t>
      </w:r>
      <w:r w:rsidR="00AC2343">
        <w:t xml:space="preserve">  De EU productie van </w:t>
      </w:r>
      <w:proofErr w:type="spellStart"/>
      <w:r w:rsidR="00AC2343">
        <w:t>isoglucose</w:t>
      </w:r>
      <w:proofErr w:type="spellEnd"/>
      <w:r w:rsidR="00AC2343">
        <w:t xml:space="preserve"> quota van 720.000</w:t>
      </w:r>
      <w:r w:rsidR="00B45D73">
        <w:t xml:space="preserve"> </w:t>
      </w:r>
      <w:r w:rsidR="00AC2343">
        <w:t>t voor de periode 2014/2015 werd bereikt.  Bijkomende productie stemt overeen met BQ.</w:t>
      </w:r>
    </w:p>
    <w:p w:rsidR="00822B5E" w:rsidRDefault="00822B5E" w:rsidP="00822B5E">
      <w:r w:rsidRPr="0010586F">
        <w:rPr>
          <w:b/>
        </w:rPr>
        <w:t xml:space="preserve">Industriële TRQ voor chemische industrie </w:t>
      </w:r>
      <w:r>
        <w:rPr>
          <w:b/>
        </w:rPr>
        <w:t>voor 2014/2015</w:t>
      </w:r>
      <w:r w:rsidRPr="006D4361">
        <w:rPr>
          <w:b/>
        </w:rPr>
        <w:t xml:space="preserve"> </w:t>
      </w:r>
      <w:r>
        <w:rPr>
          <w:b/>
        </w:rPr>
        <w:t>tot  2016/2017</w:t>
      </w:r>
      <w:r w:rsidRPr="009C4F34">
        <w:t>:</w:t>
      </w:r>
    </w:p>
    <w:p w:rsidR="00822B5E" w:rsidRDefault="00822B5E" w:rsidP="00822B5E">
      <w:pPr>
        <w:pStyle w:val="Lijstalinea"/>
        <w:numPr>
          <w:ilvl w:val="0"/>
          <w:numId w:val="9"/>
        </w:numPr>
        <w:spacing w:after="80" w:line="276" w:lineRule="auto"/>
      </w:pPr>
      <w:r w:rsidRPr="00D14E1E">
        <w:t>V</w:t>
      </w:r>
      <w:r w:rsidRPr="00B01C30">
        <w:t>erordening (EG) nr. 635/2014 voor 2014/15 tot het einde van 2016/2017, voor een TRQ van 400.000</w:t>
      </w:r>
      <w:r>
        <w:t xml:space="preserve"> </w:t>
      </w:r>
      <w:r w:rsidRPr="00B01C30">
        <w:t xml:space="preserve">t suiker voor de toevoer van de chemische industrie (CN 1701) geldt van 1 oktober 2014 tot en met 30 september 2017 : tot dusver </w:t>
      </w:r>
      <w:r w:rsidRPr="002C7407">
        <w:t xml:space="preserve">werd </w:t>
      </w:r>
      <w:r>
        <w:t>3.728</w:t>
      </w:r>
      <w:r w:rsidRPr="00D14E1E">
        <w:t xml:space="preserve"> ton toegewezen </w:t>
      </w:r>
      <w:r w:rsidRPr="002D1FF6">
        <w:t>(0,93</w:t>
      </w:r>
      <w:r>
        <w:t>%) en zijn er geen nieuwe aanvragen binnengekomen.</w:t>
      </w:r>
    </w:p>
    <w:p w:rsidR="00B45D73" w:rsidRPr="00AD17FC" w:rsidRDefault="00B45D73" w:rsidP="00B45D73">
      <w:pPr>
        <w:spacing w:after="80"/>
        <w:ind w:left="2832" w:firstLine="708"/>
      </w:pPr>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AcroExch.Document.11" ShapeID="_x0000_i1025" DrawAspect="Icon" ObjectID="_1510989049" r:id="rId13"/>
        </w:object>
      </w:r>
    </w:p>
    <w:p w:rsidR="00822B5E" w:rsidRPr="00331E5B" w:rsidRDefault="00822B5E" w:rsidP="00822B5E">
      <w:pPr>
        <w:pStyle w:val="Kop1"/>
        <w:numPr>
          <w:ilvl w:val="1"/>
          <w:numId w:val="13"/>
        </w:numPr>
        <w:spacing w:before="300" w:after="180" w:line="320" w:lineRule="exact"/>
        <w:contextualSpacing w:val="0"/>
        <w:rPr>
          <w:sz w:val="28"/>
        </w:rPr>
      </w:pPr>
      <w:r w:rsidRPr="00331E5B">
        <w:rPr>
          <w:sz w:val="28"/>
        </w:rPr>
        <w:t>Gemiddelde prijzen voor EU suiker en Prijzen en hoeveelheden suiker geïmporteerd vanuit ACP</w:t>
      </w:r>
    </w:p>
    <w:tbl>
      <w:tblPr>
        <w:tblStyle w:val="Tabelraster"/>
        <w:tblW w:w="9209" w:type="dxa"/>
        <w:tblLook w:val="04A0" w:firstRow="1" w:lastRow="0" w:firstColumn="1" w:lastColumn="0" w:noHBand="0" w:noVBand="1"/>
      </w:tblPr>
      <w:tblGrid>
        <w:gridCol w:w="2046"/>
        <w:gridCol w:w="1023"/>
        <w:gridCol w:w="1023"/>
        <w:gridCol w:w="1023"/>
        <w:gridCol w:w="1023"/>
        <w:gridCol w:w="1023"/>
        <w:gridCol w:w="1024"/>
        <w:gridCol w:w="1024"/>
      </w:tblGrid>
      <w:tr w:rsidR="004113A4" w:rsidTr="00837B4B">
        <w:tc>
          <w:tcPr>
            <w:tcW w:w="2046" w:type="dxa"/>
          </w:tcPr>
          <w:p w:rsidR="004113A4" w:rsidRDefault="004113A4" w:rsidP="00837B4B">
            <w:r>
              <w:t>EUR/t</w:t>
            </w:r>
          </w:p>
        </w:tc>
        <w:tc>
          <w:tcPr>
            <w:tcW w:w="1023" w:type="dxa"/>
          </w:tcPr>
          <w:p w:rsidR="004113A4" w:rsidRDefault="00D818EB" w:rsidP="004E26B4">
            <w:r>
              <w:t>3</w:t>
            </w:r>
            <w:r w:rsidR="004113A4">
              <w:t>/2015</w:t>
            </w:r>
          </w:p>
        </w:tc>
        <w:tc>
          <w:tcPr>
            <w:tcW w:w="1023" w:type="dxa"/>
          </w:tcPr>
          <w:p w:rsidR="004113A4" w:rsidRDefault="00D818EB" w:rsidP="004E26B4">
            <w:r>
              <w:t>4</w:t>
            </w:r>
            <w:r w:rsidR="004113A4">
              <w:t>/2015</w:t>
            </w:r>
          </w:p>
        </w:tc>
        <w:tc>
          <w:tcPr>
            <w:tcW w:w="1023" w:type="dxa"/>
          </w:tcPr>
          <w:p w:rsidR="004113A4" w:rsidRDefault="00D818EB" w:rsidP="004E26B4">
            <w:r>
              <w:t>5</w:t>
            </w:r>
            <w:r w:rsidR="004113A4">
              <w:t>/2015</w:t>
            </w:r>
          </w:p>
        </w:tc>
        <w:tc>
          <w:tcPr>
            <w:tcW w:w="1023" w:type="dxa"/>
          </w:tcPr>
          <w:p w:rsidR="004113A4" w:rsidRDefault="00D818EB" w:rsidP="004E26B4">
            <w:r>
              <w:t>6</w:t>
            </w:r>
            <w:r w:rsidR="004113A4">
              <w:t>/2015</w:t>
            </w:r>
          </w:p>
        </w:tc>
        <w:tc>
          <w:tcPr>
            <w:tcW w:w="1023" w:type="dxa"/>
          </w:tcPr>
          <w:p w:rsidR="004113A4" w:rsidRDefault="00D818EB" w:rsidP="004E26B4">
            <w:r>
              <w:t>7</w:t>
            </w:r>
            <w:r w:rsidR="004113A4">
              <w:t>/2015</w:t>
            </w:r>
          </w:p>
        </w:tc>
        <w:tc>
          <w:tcPr>
            <w:tcW w:w="1024" w:type="dxa"/>
          </w:tcPr>
          <w:p w:rsidR="004113A4" w:rsidRDefault="00D818EB" w:rsidP="004E26B4">
            <w:r>
              <w:t>8</w:t>
            </w:r>
            <w:r w:rsidR="004113A4">
              <w:t>/2015</w:t>
            </w:r>
          </w:p>
        </w:tc>
        <w:tc>
          <w:tcPr>
            <w:tcW w:w="1024" w:type="dxa"/>
          </w:tcPr>
          <w:p w:rsidR="004113A4" w:rsidRDefault="00D818EB" w:rsidP="00837B4B">
            <w:r>
              <w:t>9</w:t>
            </w:r>
            <w:r w:rsidR="004113A4">
              <w:t>/2015</w:t>
            </w:r>
          </w:p>
        </w:tc>
      </w:tr>
      <w:tr w:rsidR="00D818EB" w:rsidRPr="007C0908" w:rsidTr="00837B4B">
        <w:tc>
          <w:tcPr>
            <w:tcW w:w="2046" w:type="dxa"/>
          </w:tcPr>
          <w:p w:rsidR="00D818EB" w:rsidRPr="007C0908" w:rsidRDefault="00D818EB" w:rsidP="004113A4">
            <w:r w:rsidRPr="007C0908">
              <w:t>Witte suiker</w:t>
            </w:r>
          </w:p>
        </w:tc>
        <w:tc>
          <w:tcPr>
            <w:tcW w:w="1023" w:type="dxa"/>
          </w:tcPr>
          <w:p w:rsidR="00D818EB" w:rsidRDefault="00D818EB" w:rsidP="00235834">
            <w:pPr>
              <w:jc w:val="center"/>
              <w:rPr>
                <w:sz w:val="24"/>
                <w:szCs w:val="24"/>
                <w:lang w:val="fr-FR" w:eastAsia="fr-FR"/>
              </w:rPr>
            </w:pPr>
            <w:r>
              <w:t>419</w:t>
            </w:r>
          </w:p>
        </w:tc>
        <w:tc>
          <w:tcPr>
            <w:tcW w:w="1023" w:type="dxa"/>
          </w:tcPr>
          <w:p w:rsidR="00D818EB" w:rsidRDefault="00D818EB" w:rsidP="00235834">
            <w:pPr>
              <w:jc w:val="center"/>
              <w:rPr>
                <w:sz w:val="24"/>
                <w:szCs w:val="24"/>
                <w:lang w:val="fr-FR" w:eastAsia="fr-FR"/>
              </w:rPr>
            </w:pPr>
            <w:r>
              <w:t>417</w:t>
            </w:r>
          </w:p>
        </w:tc>
        <w:tc>
          <w:tcPr>
            <w:tcW w:w="1023" w:type="dxa"/>
          </w:tcPr>
          <w:p w:rsidR="00D818EB" w:rsidRDefault="00D818EB" w:rsidP="00235834">
            <w:pPr>
              <w:jc w:val="center"/>
              <w:rPr>
                <w:sz w:val="24"/>
                <w:szCs w:val="24"/>
                <w:lang w:val="fr-FR" w:eastAsia="fr-FR"/>
              </w:rPr>
            </w:pPr>
            <w:r>
              <w:t>419</w:t>
            </w:r>
          </w:p>
        </w:tc>
        <w:tc>
          <w:tcPr>
            <w:tcW w:w="1023" w:type="dxa"/>
          </w:tcPr>
          <w:p w:rsidR="00D818EB" w:rsidRDefault="00D818EB" w:rsidP="00235834">
            <w:pPr>
              <w:jc w:val="center"/>
              <w:rPr>
                <w:sz w:val="24"/>
                <w:szCs w:val="24"/>
                <w:lang w:val="fr-FR" w:eastAsia="fr-FR"/>
              </w:rPr>
            </w:pPr>
            <w:r>
              <w:t>414</w:t>
            </w:r>
          </w:p>
        </w:tc>
        <w:tc>
          <w:tcPr>
            <w:tcW w:w="1023" w:type="dxa"/>
          </w:tcPr>
          <w:p w:rsidR="00D818EB" w:rsidRDefault="00D818EB" w:rsidP="00235834">
            <w:pPr>
              <w:jc w:val="center"/>
              <w:rPr>
                <w:i/>
                <w:sz w:val="24"/>
                <w:szCs w:val="24"/>
                <w:lang w:val="fr-FR" w:eastAsia="fr-FR"/>
              </w:rPr>
            </w:pPr>
            <w:r>
              <w:rPr>
                <w:i/>
              </w:rPr>
              <w:t>415</w:t>
            </w:r>
          </w:p>
        </w:tc>
        <w:tc>
          <w:tcPr>
            <w:tcW w:w="1024" w:type="dxa"/>
          </w:tcPr>
          <w:p w:rsidR="00D818EB" w:rsidRDefault="00D818EB" w:rsidP="00235834">
            <w:pPr>
              <w:jc w:val="center"/>
              <w:rPr>
                <w:i/>
                <w:sz w:val="24"/>
                <w:szCs w:val="24"/>
                <w:lang w:val="fr-FR" w:eastAsia="fr-FR"/>
              </w:rPr>
            </w:pPr>
            <w:r>
              <w:rPr>
                <w:i/>
                <w:sz w:val="24"/>
                <w:szCs w:val="24"/>
                <w:lang w:val="fr-FR" w:eastAsia="fr-FR"/>
              </w:rPr>
              <w:t>419</w:t>
            </w:r>
          </w:p>
        </w:tc>
        <w:tc>
          <w:tcPr>
            <w:tcW w:w="1024" w:type="dxa"/>
          </w:tcPr>
          <w:p w:rsidR="00D818EB" w:rsidRDefault="00D818EB" w:rsidP="004113A4">
            <w:pPr>
              <w:jc w:val="center"/>
              <w:rPr>
                <w:i/>
                <w:sz w:val="24"/>
                <w:szCs w:val="24"/>
                <w:lang w:val="fr-FR" w:eastAsia="fr-FR"/>
              </w:rPr>
            </w:pPr>
            <w:r>
              <w:rPr>
                <w:i/>
              </w:rPr>
              <w:t>425</w:t>
            </w:r>
          </w:p>
        </w:tc>
      </w:tr>
      <w:tr w:rsidR="00D818EB" w:rsidRPr="007C0908" w:rsidTr="00837B4B">
        <w:tc>
          <w:tcPr>
            <w:tcW w:w="2046" w:type="dxa"/>
          </w:tcPr>
          <w:p w:rsidR="00D818EB" w:rsidRPr="007C0908" w:rsidRDefault="00D818EB" w:rsidP="004113A4">
            <w:pPr>
              <w:rPr>
                <w:lang w:val="en-US"/>
              </w:rPr>
            </w:pPr>
            <w:r w:rsidRPr="007C0908">
              <w:rPr>
                <w:lang w:val="en-US"/>
              </w:rPr>
              <w:t>Verkoop industriële suiker</w:t>
            </w:r>
          </w:p>
        </w:tc>
        <w:tc>
          <w:tcPr>
            <w:tcW w:w="1023" w:type="dxa"/>
          </w:tcPr>
          <w:p w:rsidR="00D818EB" w:rsidRDefault="00D818EB" w:rsidP="00235834">
            <w:pPr>
              <w:jc w:val="center"/>
              <w:rPr>
                <w:sz w:val="24"/>
                <w:szCs w:val="24"/>
                <w:lang w:val="fr-FR" w:eastAsia="fr-FR"/>
              </w:rPr>
            </w:pPr>
            <w:r>
              <w:t>316</w:t>
            </w:r>
          </w:p>
        </w:tc>
        <w:tc>
          <w:tcPr>
            <w:tcW w:w="1023" w:type="dxa"/>
          </w:tcPr>
          <w:p w:rsidR="00D818EB" w:rsidRDefault="00D818EB" w:rsidP="00235834">
            <w:pPr>
              <w:jc w:val="center"/>
              <w:rPr>
                <w:sz w:val="24"/>
                <w:szCs w:val="24"/>
                <w:lang w:val="fr-FR" w:eastAsia="fr-FR"/>
              </w:rPr>
            </w:pPr>
            <w:r>
              <w:t>297</w:t>
            </w:r>
          </w:p>
        </w:tc>
        <w:tc>
          <w:tcPr>
            <w:tcW w:w="1023" w:type="dxa"/>
          </w:tcPr>
          <w:p w:rsidR="00D818EB" w:rsidRDefault="00D818EB" w:rsidP="00235834">
            <w:pPr>
              <w:jc w:val="center"/>
              <w:rPr>
                <w:sz w:val="24"/>
                <w:szCs w:val="24"/>
                <w:lang w:val="fr-FR" w:eastAsia="fr-FR"/>
              </w:rPr>
            </w:pPr>
            <w:r>
              <w:t>287</w:t>
            </w:r>
          </w:p>
        </w:tc>
        <w:tc>
          <w:tcPr>
            <w:tcW w:w="1023" w:type="dxa"/>
          </w:tcPr>
          <w:p w:rsidR="00D818EB" w:rsidRDefault="00D818EB" w:rsidP="00235834">
            <w:pPr>
              <w:jc w:val="center"/>
              <w:rPr>
                <w:sz w:val="24"/>
                <w:szCs w:val="24"/>
                <w:lang w:val="fr-FR" w:eastAsia="fr-FR"/>
              </w:rPr>
            </w:pPr>
            <w:r>
              <w:t>279</w:t>
            </w:r>
          </w:p>
        </w:tc>
        <w:tc>
          <w:tcPr>
            <w:tcW w:w="1023" w:type="dxa"/>
          </w:tcPr>
          <w:p w:rsidR="00D818EB" w:rsidRDefault="00D818EB" w:rsidP="00235834">
            <w:pPr>
              <w:jc w:val="center"/>
              <w:rPr>
                <w:i/>
                <w:sz w:val="24"/>
                <w:szCs w:val="24"/>
                <w:lang w:val="fr-FR" w:eastAsia="fr-FR"/>
              </w:rPr>
            </w:pPr>
            <w:r>
              <w:rPr>
                <w:i/>
              </w:rPr>
              <w:t>297</w:t>
            </w:r>
          </w:p>
        </w:tc>
        <w:tc>
          <w:tcPr>
            <w:tcW w:w="1024" w:type="dxa"/>
          </w:tcPr>
          <w:p w:rsidR="00D818EB" w:rsidRDefault="00D818EB" w:rsidP="00235834">
            <w:pPr>
              <w:jc w:val="center"/>
              <w:rPr>
                <w:i/>
                <w:sz w:val="24"/>
                <w:szCs w:val="24"/>
                <w:lang w:val="fr-FR" w:eastAsia="fr-FR"/>
              </w:rPr>
            </w:pPr>
            <w:r>
              <w:rPr>
                <w:i/>
              </w:rPr>
              <w:t>308</w:t>
            </w:r>
          </w:p>
        </w:tc>
        <w:tc>
          <w:tcPr>
            <w:tcW w:w="1024" w:type="dxa"/>
          </w:tcPr>
          <w:p w:rsidR="00D818EB" w:rsidRDefault="00D818EB" w:rsidP="004113A4">
            <w:pPr>
              <w:jc w:val="center"/>
              <w:rPr>
                <w:i/>
                <w:sz w:val="24"/>
                <w:szCs w:val="24"/>
                <w:lang w:val="fr-FR" w:eastAsia="fr-FR"/>
              </w:rPr>
            </w:pPr>
            <w:r>
              <w:rPr>
                <w:i/>
              </w:rPr>
              <w:t>311</w:t>
            </w:r>
          </w:p>
        </w:tc>
      </w:tr>
      <w:tr w:rsidR="00D818EB" w:rsidRPr="007C0908" w:rsidTr="00837B4B">
        <w:tc>
          <w:tcPr>
            <w:tcW w:w="2046" w:type="dxa"/>
          </w:tcPr>
          <w:p w:rsidR="00D818EB" w:rsidRPr="007C0908" w:rsidRDefault="00D818EB" w:rsidP="004113A4">
            <w:pPr>
              <w:rPr>
                <w:lang w:val="en-US"/>
              </w:rPr>
            </w:pPr>
            <w:r w:rsidRPr="007C0908">
              <w:rPr>
                <w:lang w:val="en-US"/>
              </w:rPr>
              <w:t>Aankoop industriële suiker</w:t>
            </w:r>
          </w:p>
        </w:tc>
        <w:tc>
          <w:tcPr>
            <w:tcW w:w="1023" w:type="dxa"/>
          </w:tcPr>
          <w:p w:rsidR="00D818EB" w:rsidRDefault="00D818EB" w:rsidP="00235834">
            <w:pPr>
              <w:jc w:val="center"/>
              <w:rPr>
                <w:sz w:val="24"/>
                <w:szCs w:val="24"/>
                <w:lang w:val="fr-FR" w:eastAsia="fr-FR"/>
              </w:rPr>
            </w:pPr>
            <w:r>
              <w:t>437**</w:t>
            </w:r>
          </w:p>
        </w:tc>
        <w:tc>
          <w:tcPr>
            <w:tcW w:w="1023" w:type="dxa"/>
          </w:tcPr>
          <w:p w:rsidR="00D818EB" w:rsidRDefault="00D818EB" w:rsidP="00235834">
            <w:pPr>
              <w:jc w:val="center"/>
              <w:rPr>
                <w:sz w:val="24"/>
                <w:szCs w:val="24"/>
                <w:lang w:val="fr-FR" w:eastAsia="fr-FR"/>
              </w:rPr>
            </w:pPr>
            <w:r>
              <w:t>341</w:t>
            </w:r>
          </w:p>
        </w:tc>
        <w:tc>
          <w:tcPr>
            <w:tcW w:w="1023" w:type="dxa"/>
          </w:tcPr>
          <w:p w:rsidR="00D818EB" w:rsidRDefault="00D818EB" w:rsidP="00235834">
            <w:pPr>
              <w:jc w:val="center"/>
              <w:rPr>
                <w:sz w:val="24"/>
                <w:szCs w:val="24"/>
                <w:lang w:val="fr-FR" w:eastAsia="fr-FR"/>
              </w:rPr>
            </w:pPr>
            <w:r>
              <w:t>341</w:t>
            </w:r>
          </w:p>
        </w:tc>
        <w:tc>
          <w:tcPr>
            <w:tcW w:w="1023" w:type="dxa"/>
          </w:tcPr>
          <w:p w:rsidR="00D818EB" w:rsidRDefault="00D818EB" w:rsidP="00D818EB">
            <w:pPr>
              <w:jc w:val="center"/>
              <w:rPr>
                <w:sz w:val="24"/>
                <w:szCs w:val="24"/>
                <w:lang w:val="fr-FR" w:eastAsia="fr-FR"/>
              </w:rPr>
            </w:pPr>
            <w:r>
              <w:t>349</w:t>
            </w:r>
          </w:p>
        </w:tc>
        <w:tc>
          <w:tcPr>
            <w:tcW w:w="1023" w:type="dxa"/>
          </w:tcPr>
          <w:p w:rsidR="00D818EB" w:rsidRDefault="00D818EB" w:rsidP="00235834">
            <w:pPr>
              <w:jc w:val="center"/>
              <w:rPr>
                <w:i/>
                <w:sz w:val="24"/>
                <w:szCs w:val="24"/>
                <w:lang w:val="fr-FR" w:eastAsia="fr-FR"/>
              </w:rPr>
            </w:pPr>
            <w:r>
              <w:rPr>
                <w:i/>
              </w:rPr>
              <w:t>322</w:t>
            </w:r>
          </w:p>
        </w:tc>
        <w:tc>
          <w:tcPr>
            <w:tcW w:w="1024" w:type="dxa"/>
          </w:tcPr>
          <w:p w:rsidR="00D818EB" w:rsidRDefault="00D818EB" w:rsidP="00235834">
            <w:pPr>
              <w:jc w:val="center"/>
              <w:rPr>
                <w:i/>
                <w:sz w:val="24"/>
                <w:szCs w:val="24"/>
                <w:lang w:val="fr-FR" w:eastAsia="fr-FR"/>
              </w:rPr>
            </w:pPr>
            <w:r>
              <w:rPr>
                <w:i/>
              </w:rPr>
              <w:t>325</w:t>
            </w:r>
          </w:p>
        </w:tc>
        <w:tc>
          <w:tcPr>
            <w:tcW w:w="1024" w:type="dxa"/>
          </w:tcPr>
          <w:p w:rsidR="00D818EB" w:rsidRDefault="00D818EB" w:rsidP="004113A4">
            <w:pPr>
              <w:jc w:val="center"/>
              <w:rPr>
                <w:i/>
                <w:sz w:val="24"/>
                <w:szCs w:val="24"/>
                <w:lang w:val="fr-FR" w:eastAsia="fr-FR"/>
              </w:rPr>
            </w:pPr>
            <w:r>
              <w:rPr>
                <w:i/>
              </w:rPr>
              <w:t>332</w:t>
            </w:r>
          </w:p>
        </w:tc>
      </w:tr>
      <w:tr w:rsidR="00D818EB" w:rsidRPr="007C0908" w:rsidTr="00837B4B">
        <w:tc>
          <w:tcPr>
            <w:tcW w:w="2046" w:type="dxa"/>
          </w:tcPr>
          <w:p w:rsidR="00D818EB" w:rsidRPr="007C0908" w:rsidRDefault="00D818EB" w:rsidP="004113A4">
            <w:r w:rsidRPr="007C0908">
              <w:t>Import ruwe suiker uit ACS</w:t>
            </w:r>
            <w:r>
              <w:t>*</w:t>
            </w:r>
          </w:p>
        </w:tc>
        <w:tc>
          <w:tcPr>
            <w:tcW w:w="1023" w:type="dxa"/>
          </w:tcPr>
          <w:p w:rsidR="00D818EB" w:rsidRDefault="00D818EB" w:rsidP="00235834">
            <w:pPr>
              <w:jc w:val="center"/>
              <w:rPr>
                <w:sz w:val="24"/>
                <w:szCs w:val="24"/>
                <w:lang w:val="fr-FR" w:eastAsia="fr-FR"/>
              </w:rPr>
            </w:pPr>
            <w:r>
              <w:t>488</w:t>
            </w:r>
          </w:p>
        </w:tc>
        <w:tc>
          <w:tcPr>
            <w:tcW w:w="1023" w:type="dxa"/>
          </w:tcPr>
          <w:p w:rsidR="00D818EB" w:rsidRDefault="00D818EB" w:rsidP="00235834">
            <w:pPr>
              <w:jc w:val="center"/>
              <w:rPr>
                <w:sz w:val="24"/>
                <w:szCs w:val="24"/>
                <w:lang w:val="fr-FR" w:eastAsia="fr-FR"/>
              </w:rPr>
            </w:pPr>
            <w:r>
              <w:t>413</w:t>
            </w:r>
          </w:p>
        </w:tc>
        <w:tc>
          <w:tcPr>
            <w:tcW w:w="1023" w:type="dxa"/>
          </w:tcPr>
          <w:p w:rsidR="00D818EB" w:rsidRDefault="00D818EB" w:rsidP="00235834">
            <w:pPr>
              <w:jc w:val="center"/>
              <w:rPr>
                <w:sz w:val="24"/>
                <w:szCs w:val="24"/>
                <w:lang w:val="fr-FR" w:eastAsia="fr-FR"/>
              </w:rPr>
            </w:pPr>
            <w:r>
              <w:t>482</w:t>
            </w:r>
          </w:p>
        </w:tc>
        <w:tc>
          <w:tcPr>
            <w:tcW w:w="1023" w:type="dxa"/>
          </w:tcPr>
          <w:p w:rsidR="00D818EB" w:rsidRDefault="00D818EB" w:rsidP="00235834">
            <w:pPr>
              <w:jc w:val="center"/>
              <w:rPr>
                <w:sz w:val="24"/>
                <w:szCs w:val="24"/>
                <w:lang w:val="fr-FR" w:eastAsia="fr-FR"/>
              </w:rPr>
            </w:pPr>
            <w:r>
              <w:t>384</w:t>
            </w:r>
          </w:p>
        </w:tc>
        <w:tc>
          <w:tcPr>
            <w:tcW w:w="1023" w:type="dxa"/>
          </w:tcPr>
          <w:p w:rsidR="00D818EB" w:rsidRDefault="00D818EB" w:rsidP="00235834">
            <w:pPr>
              <w:jc w:val="center"/>
              <w:rPr>
                <w:i/>
                <w:sz w:val="24"/>
                <w:szCs w:val="24"/>
                <w:lang w:val="fr-FR" w:eastAsia="fr-FR"/>
              </w:rPr>
            </w:pPr>
            <w:r>
              <w:rPr>
                <w:i/>
              </w:rPr>
              <w:t>420</w:t>
            </w:r>
          </w:p>
        </w:tc>
        <w:tc>
          <w:tcPr>
            <w:tcW w:w="1024" w:type="dxa"/>
          </w:tcPr>
          <w:p w:rsidR="00D818EB" w:rsidRDefault="00D818EB" w:rsidP="00235834">
            <w:pPr>
              <w:jc w:val="center"/>
              <w:rPr>
                <w:i/>
                <w:sz w:val="24"/>
                <w:szCs w:val="24"/>
                <w:lang w:val="fr-FR" w:eastAsia="fr-FR"/>
              </w:rPr>
            </w:pPr>
            <w:r>
              <w:rPr>
                <w:i/>
              </w:rPr>
              <w:t>389</w:t>
            </w:r>
          </w:p>
        </w:tc>
        <w:tc>
          <w:tcPr>
            <w:tcW w:w="1024" w:type="dxa"/>
          </w:tcPr>
          <w:p w:rsidR="00D818EB" w:rsidRDefault="00D818EB" w:rsidP="004113A4">
            <w:pPr>
              <w:jc w:val="center"/>
              <w:rPr>
                <w:i/>
                <w:sz w:val="24"/>
                <w:szCs w:val="24"/>
                <w:lang w:val="fr-FR" w:eastAsia="fr-FR"/>
              </w:rPr>
            </w:pPr>
            <w:r>
              <w:rPr>
                <w:i/>
              </w:rPr>
              <w:t>37</w:t>
            </w:r>
          </w:p>
        </w:tc>
      </w:tr>
      <w:tr w:rsidR="00D818EB" w:rsidRPr="007C0908" w:rsidTr="00837B4B">
        <w:tc>
          <w:tcPr>
            <w:tcW w:w="2046" w:type="dxa"/>
          </w:tcPr>
          <w:p w:rsidR="00D818EB" w:rsidRPr="007C0908" w:rsidRDefault="00D818EB" w:rsidP="004113A4">
            <w:r w:rsidRPr="007C0908">
              <w:t xml:space="preserve">Import witte suiker </w:t>
            </w:r>
          </w:p>
        </w:tc>
        <w:tc>
          <w:tcPr>
            <w:tcW w:w="1023" w:type="dxa"/>
          </w:tcPr>
          <w:p w:rsidR="00D818EB" w:rsidRDefault="00D818EB" w:rsidP="00235834">
            <w:pPr>
              <w:jc w:val="center"/>
              <w:rPr>
                <w:sz w:val="24"/>
                <w:szCs w:val="24"/>
                <w:lang w:val="fr-FR" w:eastAsia="fr-FR"/>
              </w:rPr>
            </w:pPr>
            <w:r>
              <w:t>400</w:t>
            </w:r>
          </w:p>
        </w:tc>
        <w:tc>
          <w:tcPr>
            <w:tcW w:w="1023" w:type="dxa"/>
          </w:tcPr>
          <w:p w:rsidR="00D818EB" w:rsidRDefault="00D818EB" w:rsidP="00235834">
            <w:pPr>
              <w:jc w:val="center"/>
              <w:rPr>
                <w:sz w:val="24"/>
                <w:szCs w:val="24"/>
                <w:lang w:val="fr-FR" w:eastAsia="fr-FR"/>
              </w:rPr>
            </w:pPr>
            <w:r>
              <w:t>411</w:t>
            </w:r>
          </w:p>
        </w:tc>
        <w:tc>
          <w:tcPr>
            <w:tcW w:w="1023" w:type="dxa"/>
          </w:tcPr>
          <w:p w:rsidR="00D818EB" w:rsidRDefault="00D818EB" w:rsidP="00235834">
            <w:pPr>
              <w:jc w:val="center"/>
              <w:rPr>
                <w:sz w:val="24"/>
                <w:szCs w:val="24"/>
                <w:lang w:val="fr-FR" w:eastAsia="fr-FR"/>
              </w:rPr>
            </w:pPr>
            <w:r>
              <w:t>397</w:t>
            </w:r>
          </w:p>
        </w:tc>
        <w:tc>
          <w:tcPr>
            <w:tcW w:w="1023" w:type="dxa"/>
          </w:tcPr>
          <w:p w:rsidR="00D818EB" w:rsidRDefault="00D818EB" w:rsidP="00235834">
            <w:pPr>
              <w:jc w:val="center"/>
              <w:rPr>
                <w:sz w:val="24"/>
                <w:szCs w:val="24"/>
                <w:lang w:val="fr-FR" w:eastAsia="fr-FR"/>
              </w:rPr>
            </w:pPr>
            <w:r>
              <w:t>392</w:t>
            </w:r>
          </w:p>
        </w:tc>
        <w:tc>
          <w:tcPr>
            <w:tcW w:w="1023" w:type="dxa"/>
          </w:tcPr>
          <w:p w:rsidR="00D818EB" w:rsidRDefault="00D818EB" w:rsidP="00235834">
            <w:pPr>
              <w:jc w:val="center"/>
              <w:rPr>
                <w:i/>
                <w:sz w:val="24"/>
                <w:szCs w:val="24"/>
                <w:lang w:val="fr-FR" w:eastAsia="fr-FR"/>
              </w:rPr>
            </w:pPr>
            <w:r>
              <w:rPr>
                <w:i/>
              </w:rPr>
              <w:t>407</w:t>
            </w:r>
          </w:p>
        </w:tc>
        <w:tc>
          <w:tcPr>
            <w:tcW w:w="1024" w:type="dxa"/>
          </w:tcPr>
          <w:p w:rsidR="00D818EB" w:rsidRDefault="00D818EB" w:rsidP="00D818EB">
            <w:pPr>
              <w:jc w:val="center"/>
              <w:rPr>
                <w:i/>
                <w:sz w:val="24"/>
                <w:szCs w:val="24"/>
                <w:lang w:val="fr-FR" w:eastAsia="fr-FR"/>
              </w:rPr>
            </w:pPr>
            <w:r>
              <w:rPr>
                <w:i/>
              </w:rPr>
              <w:t>410</w:t>
            </w:r>
          </w:p>
        </w:tc>
        <w:tc>
          <w:tcPr>
            <w:tcW w:w="1024" w:type="dxa"/>
            <w:shd w:val="clear" w:color="auto" w:fill="auto"/>
          </w:tcPr>
          <w:p w:rsidR="00D818EB" w:rsidRDefault="00D818EB" w:rsidP="004113A4">
            <w:pPr>
              <w:jc w:val="center"/>
              <w:rPr>
                <w:i/>
                <w:sz w:val="24"/>
                <w:szCs w:val="24"/>
                <w:lang w:val="fr-FR" w:eastAsia="fr-FR"/>
              </w:rPr>
            </w:pPr>
            <w:r>
              <w:rPr>
                <w:i/>
              </w:rPr>
              <w:t>406</w:t>
            </w:r>
          </w:p>
        </w:tc>
      </w:tr>
    </w:tbl>
    <w:p w:rsidR="00822B5E" w:rsidRPr="007C0908" w:rsidRDefault="00822B5E" w:rsidP="00822B5E"/>
    <w:p w:rsidR="007C0908" w:rsidRDefault="00822B5E" w:rsidP="00822B5E">
      <w:r>
        <w:t>*</w:t>
      </w:r>
      <w:r w:rsidR="007C0908">
        <w:t xml:space="preserve"> De prijs voor ruwe suiker is hoger dan de prijs voor witte suiker in ACS.  De prijs voor ruwe suiker voor raffinage evalueert </w:t>
      </w:r>
      <w:proofErr w:type="spellStart"/>
      <w:r w:rsidR="008A5AA4">
        <w:t>zaagtandsgewijs</w:t>
      </w:r>
      <w:proofErr w:type="spellEnd"/>
      <w:r w:rsidR="007C0908">
        <w:t xml:space="preserve">, vooral in functie van de oorsprong en in functie van de verhoudingen tussen ruwe suiker voor consumptie en ruwe suiker voor raffinage.  De </w:t>
      </w:r>
      <w:r w:rsidR="007C0908">
        <w:lastRenderedPageBreak/>
        <w:t xml:space="preserve">raffinage prijs duwt door zijn hogere prijszetting de prijs naar omhoog in functie van de geïmporteerde hoeveelheden. </w:t>
      </w:r>
    </w:p>
    <w:p w:rsidR="00822B5E" w:rsidRDefault="007C0908" w:rsidP="00822B5E">
      <w:r>
        <w:t xml:space="preserve"> </w:t>
      </w:r>
      <w:r w:rsidR="00822B5E">
        <w:t xml:space="preserve">** </w:t>
      </w:r>
      <w:r>
        <w:t>De aankoopprijs voor industriële suiker: deze ste</w:t>
      </w:r>
      <w:r w:rsidR="00022A44">
        <w:t xml:space="preserve">rke waarde is ten gevolge van één enkele verkoop </w:t>
      </w:r>
      <w:r>
        <w:t>tegen een zee</w:t>
      </w:r>
      <w:r w:rsidR="00022A44">
        <w:t>r hoge prijs in éé</w:t>
      </w:r>
      <w:r>
        <w:t>n van de LS.</w:t>
      </w:r>
      <w:r w:rsidR="00822B5E">
        <w:t xml:space="preserve"> </w:t>
      </w:r>
    </w:p>
    <w:p w:rsidR="00822B5E" w:rsidRDefault="00822B5E" w:rsidP="00822B5E">
      <w:r>
        <w:t>Maximale geobserveerde prijs voor witte suiker: Januari 2013, zijnde 738 €/t.</w:t>
      </w:r>
    </w:p>
    <w:p w:rsidR="004113A4" w:rsidRDefault="00822B5E" w:rsidP="00822B5E">
      <w:r>
        <w:t>Minimale geobserveerde prijs voor witte suiker</w:t>
      </w:r>
      <w:r w:rsidR="004113A4">
        <w:t>: Februari 2015, zijnde 414 €/t</w:t>
      </w:r>
    </w:p>
    <w:p w:rsidR="00822B5E" w:rsidRPr="00D03EA0" w:rsidRDefault="00822B5E" w:rsidP="00822B5E">
      <w:pPr>
        <w:rPr>
          <w:u w:val="single"/>
        </w:rPr>
      </w:pPr>
      <w:r w:rsidRPr="004113A4">
        <w:rPr>
          <w:b/>
        </w:rPr>
        <w:t>Preferentiële invoer</w:t>
      </w:r>
      <w:r w:rsidR="00C27C1A">
        <w:rPr>
          <w:b/>
        </w:rPr>
        <w:t xml:space="preserve"> 2015/2016</w:t>
      </w:r>
      <w:r w:rsidRPr="004113A4">
        <w:rPr>
          <w:b/>
        </w:rPr>
        <w:t xml:space="preserve">: EPA-EBA </w:t>
      </w:r>
      <w:r w:rsidRPr="00C27C1A">
        <w:rPr>
          <w:b/>
        </w:rPr>
        <w:t xml:space="preserve">aanvragen t.e.m. </w:t>
      </w:r>
      <w:r w:rsidR="00D818EB" w:rsidRPr="00C27C1A">
        <w:rPr>
          <w:b/>
        </w:rPr>
        <w:t>25 november</w:t>
      </w:r>
      <w:r w:rsidR="00C27C1A">
        <w:rPr>
          <w:b/>
        </w:rPr>
        <w:t xml:space="preserve"> 2015 </w:t>
      </w:r>
      <w:r w:rsidR="00C27C1A" w:rsidRPr="004113A4">
        <w:rPr>
          <w:b/>
        </w:rPr>
        <w:t>EBA (ton witte suiker equivalent)</w:t>
      </w:r>
      <w:r w:rsidR="00C27C1A">
        <w:rPr>
          <w:b/>
        </w:rPr>
        <w:t xml:space="preserve">: </w:t>
      </w:r>
    </w:p>
    <w:p w:rsidR="00822B5E" w:rsidRDefault="00822B5E" w:rsidP="00822B5E">
      <w:r w:rsidRPr="00124467">
        <w:t>Licenties EPA/EBA: Het gecumuleerde aantal</w:t>
      </w:r>
      <w:r>
        <w:rPr>
          <w:b/>
        </w:rPr>
        <w:t xml:space="preserve"> </w:t>
      </w:r>
      <w:r w:rsidRPr="00452117">
        <w:t>(</w:t>
      </w:r>
      <w:r w:rsidR="00D818EB">
        <w:t>268.902</w:t>
      </w:r>
      <w:r w:rsidR="00837B4B">
        <w:t xml:space="preserve"> t</w:t>
      </w:r>
      <w:r w:rsidRPr="007870F5">
        <w:t xml:space="preserve">) </w:t>
      </w:r>
      <w:r w:rsidR="00C27C1A">
        <w:t>en het is nog te vroeg om conclusies te trekken.</w:t>
      </w:r>
    </w:p>
    <w:p w:rsidR="00402DAF" w:rsidRPr="00402DAF" w:rsidRDefault="00402DAF" w:rsidP="00402DAF">
      <w:pPr>
        <w:rPr>
          <w:b/>
        </w:rPr>
      </w:pPr>
      <w:r w:rsidRPr="00402DAF">
        <w:rPr>
          <w:b/>
        </w:rPr>
        <w:t>Preferentiële invoer</w:t>
      </w:r>
      <w:r w:rsidR="00C27C1A">
        <w:rPr>
          <w:b/>
        </w:rPr>
        <w:t xml:space="preserve"> 2015/2016</w:t>
      </w:r>
      <w:r w:rsidRPr="00402DAF">
        <w:rPr>
          <w:b/>
        </w:rPr>
        <w:t xml:space="preserve">: </w:t>
      </w:r>
      <w:r>
        <w:rPr>
          <w:b/>
        </w:rPr>
        <w:t>TRQ</w:t>
      </w:r>
      <w:r w:rsidRPr="00402DAF">
        <w:rPr>
          <w:b/>
        </w:rPr>
        <w:t xml:space="preserve"> </w:t>
      </w:r>
      <w:r w:rsidR="00C27C1A">
        <w:rPr>
          <w:b/>
        </w:rPr>
        <w:t>aanvragen tot 25 november 2015</w:t>
      </w:r>
      <w:r w:rsidR="008A5AA4">
        <w:rPr>
          <w:b/>
        </w:rPr>
        <w:t xml:space="preserve"> </w:t>
      </w:r>
      <w:r w:rsidRPr="00402DAF">
        <w:rPr>
          <w:b/>
        </w:rPr>
        <w:t xml:space="preserve">(ton </w:t>
      </w:r>
      <w:r w:rsidR="00C27C1A">
        <w:rPr>
          <w:b/>
        </w:rPr>
        <w:t xml:space="preserve">tel </w:t>
      </w:r>
      <w:proofErr w:type="spellStart"/>
      <w:r w:rsidR="00C27C1A">
        <w:rPr>
          <w:b/>
        </w:rPr>
        <w:t>quel</w:t>
      </w:r>
      <w:proofErr w:type="spellEnd"/>
      <w:r w:rsidRPr="00402DAF">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C27C1A" w:rsidTr="00C27C1A">
        <w:tc>
          <w:tcPr>
            <w:tcW w:w="2055" w:type="dxa"/>
            <w:tcBorders>
              <w:top w:val="nil"/>
              <w:left w:val="nil"/>
              <w:bottom w:val="single" w:sz="4" w:space="0" w:color="auto"/>
              <w:right w:val="single" w:sz="4" w:space="0" w:color="auto"/>
            </w:tcBorders>
            <w:hideMark/>
          </w:tcPr>
          <w:p w:rsidR="00C27C1A" w:rsidRDefault="00C27C1A">
            <w:pPr>
              <w:jc w:val="center"/>
              <w:rPr>
                <w:b/>
                <w:sz w:val="24"/>
                <w:szCs w:val="24"/>
                <w:lang w:val="fr-FR" w:eastAsia="fr-FR"/>
              </w:rPr>
            </w:pPr>
            <w:bookmarkStart w:id="4" w:name="_Toc336329450"/>
            <w:r>
              <w:rPr>
                <w:b/>
              </w:rPr>
              <w:t>2015/2016</w:t>
            </w:r>
          </w:p>
        </w:tc>
        <w:tc>
          <w:tcPr>
            <w:tcW w:w="1559" w:type="dxa"/>
            <w:tcBorders>
              <w:top w:val="single" w:sz="4" w:space="0" w:color="auto"/>
              <w:left w:val="single" w:sz="4" w:space="0" w:color="auto"/>
              <w:bottom w:val="single" w:sz="4" w:space="0" w:color="auto"/>
              <w:right w:val="single" w:sz="4" w:space="0" w:color="auto"/>
            </w:tcBorders>
            <w:hideMark/>
          </w:tcPr>
          <w:p w:rsidR="00C27C1A" w:rsidRDefault="00C27C1A" w:rsidP="00C27C1A">
            <w:pPr>
              <w:rPr>
                <w:sz w:val="24"/>
                <w:szCs w:val="24"/>
                <w:lang w:val="fr-FR" w:eastAsia="fr-FR"/>
              </w:rPr>
            </w:pPr>
            <w:r>
              <w:t>gevraagde Q</w:t>
            </w:r>
          </w:p>
        </w:tc>
        <w:tc>
          <w:tcPr>
            <w:tcW w:w="2126" w:type="dxa"/>
            <w:tcBorders>
              <w:top w:val="single" w:sz="4" w:space="0" w:color="auto"/>
              <w:left w:val="single" w:sz="4" w:space="0" w:color="auto"/>
              <w:bottom w:val="single" w:sz="4" w:space="0" w:color="auto"/>
              <w:right w:val="single" w:sz="4" w:space="0" w:color="auto"/>
            </w:tcBorders>
            <w:hideMark/>
          </w:tcPr>
          <w:p w:rsidR="00C27C1A" w:rsidRDefault="00C27C1A" w:rsidP="00C27C1A">
            <w:pPr>
              <w:rPr>
                <w:sz w:val="24"/>
                <w:szCs w:val="24"/>
                <w:lang w:val="fr-FR" w:eastAsia="fr-FR"/>
              </w:rPr>
            </w:pPr>
            <w:r>
              <w:t>% gebruik TRQ</w:t>
            </w:r>
          </w:p>
        </w:tc>
        <w:tc>
          <w:tcPr>
            <w:tcW w:w="3472" w:type="dxa"/>
            <w:tcBorders>
              <w:top w:val="single" w:sz="4" w:space="0" w:color="auto"/>
              <w:left w:val="single" w:sz="4" w:space="0" w:color="auto"/>
              <w:bottom w:val="single" w:sz="4" w:space="0" w:color="auto"/>
              <w:right w:val="single" w:sz="4" w:space="0" w:color="auto"/>
            </w:tcBorders>
            <w:hideMark/>
          </w:tcPr>
          <w:p w:rsidR="00C27C1A" w:rsidRDefault="00C27C1A">
            <w:pPr>
              <w:rPr>
                <w:sz w:val="24"/>
                <w:szCs w:val="24"/>
                <w:lang w:val="fr-FR" w:eastAsia="fr-FR"/>
              </w:rPr>
            </w:pPr>
            <w:r>
              <w:t>Opmerkingen</w:t>
            </w:r>
          </w:p>
        </w:tc>
      </w:tr>
      <w:tr w:rsidR="00C27C1A" w:rsidRPr="00B72C89" w:rsidTr="00C27C1A">
        <w:tc>
          <w:tcPr>
            <w:tcW w:w="2055" w:type="dxa"/>
            <w:tcBorders>
              <w:top w:val="single" w:sz="4" w:space="0" w:color="auto"/>
              <w:left w:val="single" w:sz="4" w:space="0" w:color="auto"/>
              <w:bottom w:val="single" w:sz="4" w:space="0" w:color="auto"/>
              <w:right w:val="single" w:sz="4" w:space="0" w:color="auto"/>
            </w:tcBorders>
            <w:hideMark/>
          </w:tcPr>
          <w:p w:rsidR="00C27C1A" w:rsidRDefault="00C27C1A">
            <w:pPr>
              <w:rPr>
                <w:sz w:val="24"/>
                <w:szCs w:val="24"/>
                <w:lang w:val="fr-FR" w:eastAsia="fr-FR"/>
              </w:rPr>
            </w:pPr>
            <w:r>
              <w:t>CXL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C27C1A" w:rsidRDefault="00C27C1A">
            <w:pPr>
              <w:jc w:val="center"/>
              <w:rPr>
                <w:sz w:val="24"/>
                <w:szCs w:val="24"/>
                <w:lang w:val="fr-FR" w:eastAsia="fr-FR"/>
              </w:rPr>
            </w:pPr>
            <w:r>
              <w:t>342.872</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C27C1A" w:rsidRDefault="00C27C1A" w:rsidP="00C27C1A">
            <w:pPr>
              <w:jc w:val="right"/>
              <w:rPr>
                <w:sz w:val="24"/>
                <w:szCs w:val="24"/>
                <w:lang w:val="fr-FR" w:eastAsia="fr-FR"/>
              </w:rPr>
            </w:pPr>
            <w:r>
              <w:t>51 % op 676.925</w:t>
            </w:r>
          </w:p>
        </w:tc>
        <w:tc>
          <w:tcPr>
            <w:tcW w:w="3472" w:type="dxa"/>
            <w:tcBorders>
              <w:top w:val="single" w:sz="4" w:space="0" w:color="auto"/>
              <w:left w:val="single" w:sz="4" w:space="0" w:color="auto"/>
              <w:bottom w:val="single" w:sz="4" w:space="0" w:color="auto"/>
              <w:right w:val="single" w:sz="4" w:space="0" w:color="auto"/>
            </w:tcBorders>
            <w:hideMark/>
          </w:tcPr>
          <w:p w:rsidR="00C27C1A" w:rsidRDefault="00C27C1A" w:rsidP="00C27C1A">
            <w:pPr>
              <w:rPr>
                <w:sz w:val="24"/>
                <w:szCs w:val="24"/>
                <w:lang w:val="fr-FR" w:eastAsia="fr-FR"/>
              </w:rPr>
            </w:pPr>
            <w:proofErr w:type="spellStart"/>
            <w:r>
              <w:rPr>
                <w:lang w:val="en-US"/>
              </w:rPr>
              <w:t>Indië</w:t>
            </w:r>
            <w:proofErr w:type="spellEnd"/>
            <w:r>
              <w:rPr>
                <w:lang w:val="en-US"/>
              </w:rPr>
              <w:t xml:space="preserve">, </w:t>
            </w:r>
            <w:proofErr w:type="spellStart"/>
            <w:r>
              <w:rPr>
                <w:lang w:val="en-US"/>
              </w:rPr>
              <w:t>Australië</w:t>
            </w:r>
            <w:proofErr w:type="spellEnd"/>
            <w:r>
              <w:rPr>
                <w:lang w:val="en-US"/>
              </w:rPr>
              <w:t>, EO, Cuba</w:t>
            </w:r>
            <w:r w:rsidRPr="00C27C1A">
              <w:rPr>
                <w:lang w:val="en-US"/>
              </w:rPr>
              <w:t xml:space="preserve">: 100%, </w:t>
            </w:r>
            <w:proofErr w:type="spellStart"/>
            <w:r w:rsidRPr="00C27C1A">
              <w:rPr>
                <w:lang w:val="en-US"/>
              </w:rPr>
              <w:t>Br</w:t>
            </w:r>
            <w:r>
              <w:rPr>
                <w:lang w:val="en-US"/>
              </w:rPr>
              <w:t>azilië</w:t>
            </w:r>
            <w:proofErr w:type="spellEnd"/>
            <w:r w:rsidRPr="00C27C1A">
              <w:rPr>
                <w:rFonts w:ascii="Times New Roman" w:hAnsi="Times New Roman" w:cs="Times New Roman"/>
                <w:lang w:val="en-US"/>
              </w:rPr>
              <w:t> </w:t>
            </w:r>
            <w:r w:rsidRPr="00C27C1A">
              <w:rPr>
                <w:lang w:val="en-US"/>
              </w:rPr>
              <w:t>: 0%</w:t>
            </w:r>
          </w:p>
        </w:tc>
      </w:tr>
      <w:tr w:rsidR="00C27C1A" w:rsidTr="00C27C1A">
        <w:tc>
          <w:tcPr>
            <w:tcW w:w="2055" w:type="dxa"/>
            <w:tcBorders>
              <w:top w:val="single" w:sz="4" w:space="0" w:color="auto"/>
              <w:left w:val="single" w:sz="4" w:space="0" w:color="auto"/>
              <w:bottom w:val="single" w:sz="4" w:space="0" w:color="auto"/>
              <w:right w:val="single" w:sz="4" w:space="0" w:color="auto"/>
            </w:tcBorders>
            <w:hideMark/>
          </w:tcPr>
          <w:p w:rsidR="00C27C1A" w:rsidRDefault="00C27C1A">
            <w:pPr>
              <w:rPr>
                <w:sz w:val="24"/>
                <w:szCs w:val="24"/>
                <w:lang w:val="fr-FR" w:eastAsia="fr-FR"/>
              </w:rPr>
            </w:pPr>
            <w:r>
              <w:t>Balkans</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C27C1A" w:rsidRDefault="00C27C1A">
            <w:pPr>
              <w:jc w:val="center"/>
              <w:rPr>
                <w:sz w:val="24"/>
                <w:szCs w:val="24"/>
                <w:lang w:val="fr-FR" w:eastAsia="fr-FR"/>
              </w:rPr>
            </w:pPr>
            <w:r>
              <w:t>49.531</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C27C1A" w:rsidRDefault="00C27C1A" w:rsidP="00C27C1A">
            <w:pPr>
              <w:jc w:val="right"/>
              <w:rPr>
                <w:sz w:val="24"/>
                <w:szCs w:val="24"/>
                <w:lang w:val="fr-FR" w:eastAsia="fr-FR"/>
              </w:rPr>
            </w:pPr>
            <w:r>
              <w:t>25 % op 200.000</w:t>
            </w:r>
          </w:p>
        </w:tc>
        <w:tc>
          <w:tcPr>
            <w:tcW w:w="3472" w:type="dxa"/>
            <w:tcBorders>
              <w:top w:val="single" w:sz="4" w:space="0" w:color="auto"/>
              <w:left w:val="single" w:sz="4" w:space="0" w:color="auto"/>
              <w:bottom w:val="single" w:sz="4" w:space="0" w:color="auto"/>
              <w:right w:val="single" w:sz="4" w:space="0" w:color="auto"/>
            </w:tcBorders>
          </w:tcPr>
          <w:p w:rsidR="00C27C1A" w:rsidRDefault="00C27C1A">
            <w:pPr>
              <w:rPr>
                <w:sz w:val="24"/>
                <w:szCs w:val="24"/>
                <w:lang w:val="fr-FR" w:eastAsia="fr-FR"/>
              </w:rPr>
            </w:pPr>
          </w:p>
        </w:tc>
      </w:tr>
    </w:tbl>
    <w:p w:rsidR="00C27C1A" w:rsidRDefault="00C27C1A" w:rsidP="00C27C1A">
      <w:pPr>
        <w:rPr>
          <w:lang w:val="fr-FR" w:eastAsia="fr-FR"/>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C27C1A" w:rsidTr="00C27C1A">
        <w:tc>
          <w:tcPr>
            <w:tcW w:w="2055" w:type="dxa"/>
            <w:tcBorders>
              <w:top w:val="nil"/>
              <w:left w:val="nil"/>
              <w:bottom w:val="single" w:sz="4" w:space="0" w:color="auto"/>
              <w:right w:val="single" w:sz="4" w:space="0" w:color="auto"/>
            </w:tcBorders>
            <w:hideMark/>
          </w:tcPr>
          <w:p w:rsidR="00C27C1A" w:rsidRDefault="00C27C1A">
            <w:pPr>
              <w:jc w:val="center"/>
              <w:rPr>
                <w:b/>
                <w:sz w:val="24"/>
                <w:szCs w:val="24"/>
                <w:lang w:val="fr-FR" w:eastAsia="fr-FR"/>
              </w:rPr>
            </w:pPr>
            <w:r>
              <w:rPr>
                <w:b/>
              </w:rPr>
              <w:t>2015</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C27C1A" w:rsidRDefault="00C27C1A" w:rsidP="00235834">
            <w:pPr>
              <w:rPr>
                <w:sz w:val="24"/>
                <w:szCs w:val="24"/>
                <w:lang w:val="fr-FR" w:eastAsia="fr-FR"/>
              </w:rPr>
            </w:pPr>
            <w:r>
              <w:t>gevraagde Q</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C27C1A" w:rsidRDefault="00C27C1A" w:rsidP="00235834">
            <w:pPr>
              <w:rPr>
                <w:sz w:val="24"/>
                <w:szCs w:val="24"/>
                <w:lang w:val="fr-FR" w:eastAsia="fr-FR"/>
              </w:rPr>
            </w:pPr>
            <w:r>
              <w:t>% gebruik TRQ</w:t>
            </w:r>
          </w:p>
        </w:tc>
        <w:tc>
          <w:tcPr>
            <w:tcW w:w="3472" w:type="dxa"/>
            <w:tcBorders>
              <w:top w:val="single" w:sz="4" w:space="0" w:color="auto"/>
              <w:left w:val="single" w:sz="4" w:space="0" w:color="auto"/>
              <w:bottom w:val="single" w:sz="4" w:space="0" w:color="auto"/>
              <w:right w:val="single" w:sz="4" w:space="0" w:color="auto"/>
            </w:tcBorders>
            <w:hideMark/>
          </w:tcPr>
          <w:p w:rsidR="00C27C1A" w:rsidRDefault="00C27C1A" w:rsidP="00C27C1A">
            <w:pPr>
              <w:rPr>
                <w:sz w:val="24"/>
                <w:szCs w:val="24"/>
                <w:lang w:val="fr-FR" w:eastAsia="fr-FR"/>
              </w:rPr>
            </w:pPr>
            <w:r>
              <w:t>Opmerkingen</w:t>
            </w:r>
          </w:p>
        </w:tc>
      </w:tr>
      <w:tr w:rsidR="00C27C1A" w:rsidTr="00C27C1A">
        <w:tc>
          <w:tcPr>
            <w:tcW w:w="2055" w:type="dxa"/>
            <w:tcBorders>
              <w:top w:val="single" w:sz="4" w:space="0" w:color="auto"/>
              <w:left w:val="single" w:sz="4" w:space="0" w:color="auto"/>
              <w:bottom w:val="single" w:sz="4" w:space="0" w:color="auto"/>
              <w:right w:val="single" w:sz="4" w:space="0" w:color="auto"/>
            </w:tcBorders>
            <w:hideMark/>
          </w:tcPr>
          <w:p w:rsidR="00C27C1A" w:rsidRDefault="00C27C1A">
            <w:pPr>
              <w:rPr>
                <w:sz w:val="24"/>
                <w:szCs w:val="24"/>
                <w:lang w:val="fr-FR" w:eastAsia="fr-FR"/>
              </w:rPr>
            </w:pPr>
            <w:proofErr w:type="spellStart"/>
            <w:r>
              <w:t>Moldavie</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C27C1A" w:rsidRDefault="00C27C1A">
            <w:pPr>
              <w:jc w:val="right"/>
              <w:rPr>
                <w:sz w:val="24"/>
                <w:szCs w:val="24"/>
                <w:lang w:val="fr-FR" w:eastAsia="fr-FR"/>
              </w:rPr>
            </w:pPr>
            <w:r>
              <w:t>7.875</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C27C1A" w:rsidRDefault="00C27C1A" w:rsidP="00C27C1A">
            <w:pPr>
              <w:jc w:val="right"/>
              <w:rPr>
                <w:sz w:val="24"/>
                <w:szCs w:val="24"/>
                <w:lang w:val="fr-FR" w:eastAsia="fr-FR"/>
              </w:rPr>
            </w:pPr>
            <w:r>
              <w:t>23 % op 34.000</w:t>
            </w:r>
          </w:p>
        </w:tc>
        <w:tc>
          <w:tcPr>
            <w:tcW w:w="3472" w:type="dxa"/>
            <w:tcBorders>
              <w:top w:val="single" w:sz="4" w:space="0" w:color="auto"/>
              <w:left w:val="single" w:sz="4" w:space="0" w:color="auto"/>
              <w:bottom w:val="single" w:sz="4" w:space="0" w:color="auto"/>
              <w:right w:val="single" w:sz="4" w:space="0" w:color="auto"/>
            </w:tcBorders>
          </w:tcPr>
          <w:p w:rsidR="00C27C1A" w:rsidRDefault="00C27C1A">
            <w:pPr>
              <w:rPr>
                <w:sz w:val="24"/>
                <w:szCs w:val="24"/>
                <w:lang w:val="fr-FR" w:eastAsia="fr-FR"/>
              </w:rPr>
            </w:pPr>
          </w:p>
        </w:tc>
      </w:tr>
      <w:tr w:rsidR="00C27C1A" w:rsidTr="00C27C1A">
        <w:tc>
          <w:tcPr>
            <w:tcW w:w="2055" w:type="dxa"/>
            <w:tcBorders>
              <w:top w:val="single" w:sz="4" w:space="0" w:color="auto"/>
              <w:left w:val="single" w:sz="4" w:space="0" w:color="auto"/>
              <w:bottom w:val="single" w:sz="4" w:space="0" w:color="auto"/>
              <w:right w:val="single" w:sz="4" w:space="0" w:color="auto"/>
            </w:tcBorders>
            <w:hideMark/>
          </w:tcPr>
          <w:p w:rsidR="00C27C1A" w:rsidRDefault="00C27C1A">
            <w:pPr>
              <w:rPr>
                <w:sz w:val="24"/>
                <w:szCs w:val="24"/>
                <w:lang w:val="fr-FR" w:eastAsia="fr-FR"/>
              </w:rPr>
            </w:pPr>
            <w:proofErr w:type="spellStart"/>
            <w:r>
              <w:t>Pérou</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C27C1A" w:rsidRDefault="00C27C1A">
            <w:pPr>
              <w:jc w:val="right"/>
              <w:rPr>
                <w:sz w:val="24"/>
                <w:szCs w:val="24"/>
                <w:lang w:val="fr-FR" w:eastAsia="fr-FR"/>
              </w:rPr>
            </w:pPr>
            <w:r>
              <w:t>556</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C27C1A" w:rsidRDefault="00C27C1A" w:rsidP="00C27C1A">
            <w:pPr>
              <w:jc w:val="right"/>
              <w:rPr>
                <w:sz w:val="24"/>
                <w:szCs w:val="24"/>
                <w:lang w:val="fr-FR" w:eastAsia="fr-FR"/>
              </w:rPr>
            </w:pPr>
            <w:r>
              <w:t>2 % op 23.320</w:t>
            </w:r>
          </w:p>
        </w:tc>
        <w:tc>
          <w:tcPr>
            <w:tcW w:w="3472" w:type="dxa"/>
            <w:tcBorders>
              <w:top w:val="single" w:sz="4" w:space="0" w:color="auto"/>
              <w:left w:val="single" w:sz="4" w:space="0" w:color="auto"/>
              <w:bottom w:val="single" w:sz="4" w:space="0" w:color="auto"/>
              <w:right w:val="single" w:sz="4" w:space="0" w:color="auto"/>
            </w:tcBorders>
          </w:tcPr>
          <w:p w:rsidR="00C27C1A" w:rsidRDefault="00C27C1A">
            <w:pPr>
              <w:rPr>
                <w:sz w:val="24"/>
                <w:szCs w:val="24"/>
                <w:lang w:val="fr-FR" w:eastAsia="fr-FR"/>
              </w:rPr>
            </w:pPr>
          </w:p>
        </w:tc>
      </w:tr>
      <w:tr w:rsidR="00C27C1A" w:rsidTr="00C27C1A">
        <w:tc>
          <w:tcPr>
            <w:tcW w:w="2055" w:type="dxa"/>
            <w:tcBorders>
              <w:top w:val="single" w:sz="4" w:space="0" w:color="auto"/>
              <w:left w:val="single" w:sz="4" w:space="0" w:color="auto"/>
              <w:bottom w:val="single" w:sz="4" w:space="0" w:color="auto"/>
              <w:right w:val="single" w:sz="4" w:space="0" w:color="auto"/>
            </w:tcBorders>
            <w:hideMark/>
          </w:tcPr>
          <w:p w:rsidR="00C27C1A" w:rsidRDefault="00C27C1A">
            <w:pPr>
              <w:rPr>
                <w:sz w:val="24"/>
                <w:szCs w:val="24"/>
                <w:lang w:val="fr-FR" w:eastAsia="fr-FR"/>
              </w:rPr>
            </w:pPr>
            <w:proofErr w:type="spellStart"/>
            <w:r>
              <w:t>Colombie</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C27C1A" w:rsidRDefault="00C27C1A">
            <w:pPr>
              <w:jc w:val="right"/>
              <w:rPr>
                <w:sz w:val="24"/>
                <w:szCs w:val="24"/>
                <w:lang w:val="fr-FR" w:eastAsia="fr-FR"/>
              </w:rPr>
            </w:pPr>
            <w:r>
              <w:t>41.691</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C27C1A" w:rsidRDefault="00C27C1A" w:rsidP="00C27C1A">
            <w:pPr>
              <w:jc w:val="right"/>
              <w:rPr>
                <w:sz w:val="24"/>
                <w:szCs w:val="24"/>
                <w:lang w:val="fr-FR" w:eastAsia="fr-FR"/>
              </w:rPr>
            </w:pPr>
            <w:r>
              <w:t>63 % op 65.720</w:t>
            </w:r>
          </w:p>
        </w:tc>
        <w:tc>
          <w:tcPr>
            <w:tcW w:w="3472" w:type="dxa"/>
            <w:tcBorders>
              <w:top w:val="single" w:sz="4" w:space="0" w:color="auto"/>
              <w:left w:val="single" w:sz="4" w:space="0" w:color="auto"/>
              <w:bottom w:val="single" w:sz="4" w:space="0" w:color="auto"/>
              <w:right w:val="single" w:sz="4" w:space="0" w:color="auto"/>
            </w:tcBorders>
          </w:tcPr>
          <w:p w:rsidR="00C27C1A" w:rsidRDefault="00C27C1A">
            <w:pPr>
              <w:rPr>
                <w:sz w:val="24"/>
                <w:szCs w:val="24"/>
                <w:lang w:val="fr-FR" w:eastAsia="fr-FR"/>
              </w:rPr>
            </w:pPr>
          </w:p>
        </w:tc>
      </w:tr>
      <w:tr w:rsidR="00C27C1A" w:rsidTr="00C27C1A">
        <w:tc>
          <w:tcPr>
            <w:tcW w:w="2055" w:type="dxa"/>
            <w:tcBorders>
              <w:top w:val="single" w:sz="4" w:space="0" w:color="auto"/>
              <w:left w:val="single" w:sz="4" w:space="0" w:color="auto"/>
              <w:bottom w:val="single" w:sz="4" w:space="0" w:color="auto"/>
              <w:right w:val="single" w:sz="4" w:space="0" w:color="auto"/>
            </w:tcBorders>
            <w:hideMark/>
          </w:tcPr>
          <w:p w:rsidR="00C27C1A" w:rsidRDefault="00C27C1A">
            <w:pPr>
              <w:rPr>
                <w:sz w:val="24"/>
                <w:szCs w:val="24"/>
                <w:lang w:val="fr-FR" w:eastAsia="fr-FR"/>
              </w:rPr>
            </w:pPr>
            <w:r>
              <w:t>Panama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C27C1A" w:rsidRDefault="00C27C1A">
            <w:pPr>
              <w:jc w:val="right"/>
              <w:rPr>
                <w:sz w:val="24"/>
                <w:szCs w:val="24"/>
                <w:lang w:val="fr-FR" w:eastAsia="fr-FR"/>
              </w:rPr>
            </w:pPr>
            <w:r>
              <w:t>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C27C1A" w:rsidRDefault="00C27C1A" w:rsidP="00C27C1A">
            <w:pPr>
              <w:jc w:val="right"/>
              <w:rPr>
                <w:sz w:val="24"/>
                <w:szCs w:val="24"/>
                <w:lang w:val="fr-FR" w:eastAsia="fr-FR"/>
              </w:rPr>
            </w:pPr>
            <w:r>
              <w:t>0 % op 12.720</w:t>
            </w:r>
          </w:p>
        </w:tc>
        <w:tc>
          <w:tcPr>
            <w:tcW w:w="3472" w:type="dxa"/>
            <w:tcBorders>
              <w:top w:val="single" w:sz="4" w:space="0" w:color="auto"/>
              <w:left w:val="single" w:sz="4" w:space="0" w:color="auto"/>
              <w:bottom w:val="single" w:sz="4" w:space="0" w:color="auto"/>
              <w:right w:val="single" w:sz="4" w:space="0" w:color="auto"/>
            </w:tcBorders>
          </w:tcPr>
          <w:p w:rsidR="00C27C1A" w:rsidRDefault="00C27C1A">
            <w:pPr>
              <w:rPr>
                <w:sz w:val="24"/>
                <w:szCs w:val="24"/>
                <w:lang w:val="fr-FR" w:eastAsia="fr-FR"/>
              </w:rPr>
            </w:pPr>
          </w:p>
        </w:tc>
      </w:tr>
      <w:tr w:rsidR="00C27C1A" w:rsidTr="00C27C1A">
        <w:tc>
          <w:tcPr>
            <w:tcW w:w="2055" w:type="dxa"/>
            <w:tcBorders>
              <w:top w:val="single" w:sz="4" w:space="0" w:color="auto"/>
              <w:left w:val="single" w:sz="4" w:space="0" w:color="auto"/>
              <w:bottom w:val="single" w:sz="4" w:space="0" w:color="auto"/>
              <w:right w:val="single" w:sz="4" w:space="0" w:color="auto"/>
            </w:tcBorders>
            <w:hideMark/>
          </w:tcPr>
          <w:p w:rsidR="00C27C1A" w:rsidRDefault="00C27C1A">
            <w:pPr>
              <w:rPr>
                <w:sz w:val="24"/>
                <w:szCs w:val="24"/>
                <w:lang w:val="fr-FR" w:eastAsia="fr-FR"/>
              </w:rPr>
            </w:pPr>
            <w:r>
              <w:t>Am. Centrale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C27C1A" w:rsidRDefault="00C27C1A">
            <w:pPr>
              <w:jc w:val="right"/>
              <w:rPr>
                <w:sz w:val="24"/>
                <w:szCs w:val="24"/>
                <w:lang w:val="fr-FR" w:eastAsia="fr-FR"/>
              </w:rPr>
            </w:pPr>
            <w:r>
              <w:t>117.675</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C27C1A" w:rsidRDefault="00C27C1A" w:rsidP="00C27C1A">
            <w:pPr>
              <w:tabs>
                <w:tab w:val="left" w:pos="195"/>
                <w:tab w:val="right" w:pos="1886"/>
              </w:tabs>
              <w:rPr>
                <w:sz w:val="24"/>
                <w:szCs w:val="24"/>
                <w:lang w:val="fr-FR" w:eastAsia="fr-FR"/>
              </w:rPr>
            </w:pPr>
            <w:r>
              <w:tab/>
            </w:r>
            <w:r>
              <w:tab/>
              <w:t>74 % op 159.000</w:t>
            </w:r>
          </w:p>
        </w:tc>
        <w:tc>
          <w:tcPr>
            <w:tcW w:w="3472" w:type="dxa"/>
            <w:tcBorders>
              <w:top w:val="single" w:sz="4" w:space="0" w:color="auto"/>
              <w:left w:val="single" w:sz="4" w:space="0" w:color="auto"/>
              <w:bottom w:val="single" w:sz="4" w:space="0" w:color="auto"/>
              <w:right w:val="single" w:sz="4" w:space="0" w:color="auto"/>
            </w:tcBorders>
          </w:tcPr>
          <w:p w:rsidR="00C27C1A" w:rsidRDefault="00C27C1A">
            <w:pPr>
              <w:rPr>
                <w:sz w:val="24"/>
                <w:szCs w:val="24"/>
                <w:lang w:val="fr-FR" w:eastAsia="fr-FR"/>
              </w:rPr>
            </w:pPr>
          </w:p>
        </w:tc>
      </w:tr>
      <w:tr w:rsidR="00C27C1A" w:rsidTr="00C27C1A">
        <w:tc>
          <w:tcPr>
            <w:tcW w:w="2055" w:type="dxa"/>
            <w:tcBorders>
              <w:top w:val="single" w:sz="4" w:space="0" w:color="auto"/>
              <w:left w:val="single" w:sz="4" w:space="0" w:color="auto"/>
              <w:bottom w:val="single" w:sz="4" w:space="0" w:color="auto"/>
              <w:right w:val="single" w:sz="4" w:space="0" w:color="auto"/>
            </w:tcBorders>
            <w:hideMark/>
          </w:tcPr>
          <w:p w:rsidR="00C27C1A" w:rsidRDefault="00C27C1A">
            <w:pPr>
              <w:rPr>
                <w:sz w:val="24"/>
                <w:szCs w:val="24"/>
                <w:lang w:val="fr-FR" w:eastAsia="fr-FR"/>
              </w:rPr>
            </w:pPr>
            <w:r>
              <w:t xml:space="preserve">Ukraine </w:t>
            </w:r>
            <w:proofErr w:type="spellStart"/>
            <w:r>
              <w:t>sucre</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C27C1A" w:rsidRDefault="00C27C1A">
            <w:pPr>
              <w:jc w:val="right"/>
              <w:rPr>
                <w:sz w:val="24"/>
                <w:szCs w:val="24"/>
                <w:lang w:val="fr-FR" w:eastAsia="fr-FR"/>
              </w:rPr>
            </w:pPr>
            <w:r>
              <w:t>18.651</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C27C1A" w:rsidRDefault="00C27C1A" w:rsidP="00C27C1A">
            <w:pPr>
              <w:jc w:val="right"/>
              <w:rPr>
                <w:sz w:val="24"/>
                <w:szCs w:val="24"/>
                <w:lang w:val="fr-FR" w:eastAsia="fr-FR"/>
              </w:rPr>
            </w:pPr>
            <w:r>
              <w:t>93 % op 20.070</w:t>
            </w:r>
          </w:p>
        </w:tc>
        <w:tc>
          <w:tcPr>
            <w:tcW w:w="3472" w:type="dxa"/>
            <w:tcBorders>
              <w:top w:val="single" w:sz="4" w:space="0" w:color="auto"/>
              <w:left w:val="single" w:sz="4" w:space="0" w:color="auto"/>
              <w:bottom w:val="single" w:sz="4" w:space="0" w:color="auto"/>
              <w:right w:val="single" w:sz="4" w:space="0" w:color="auto"/>
            </w:tcBorders>
          </w:tcPr>
          <w:p w:rsidR="00C27C1A" w:rsidRDefault="00C27C1A">
            <w:pPr>
              <w:rPr>
                <w:sz w:val="24"/>
                <w:szCs w:val="24"/>
                <w:lang w:val="fr-FR" w:eastAsia="fr-FR"/>
              </w:rPr>
            </w:pPr>
          </w:p>
        </w:tc>
      </w:tr>
      <w:tr w:rsidR="00C27C1A" w:rsidTr="00C27C1A">
        <w:tc>
          <w:tcPr>
            <w:tcW w:w="2055" w:type="dxa"/>
            <w:tcBorders>
              <w:top w:val="single" w:sz="4" w:space="0" w:color="auto"/>
              <w:left w:val="single" w:sz="4" w:space="0" w:color="auto"/>
              <w:bottom w:val="single" w:sz="4" w:space="0" w:color="auto"/>
              <w:right w:val="single" w:sz="4" w:space="0" w:color="auto"/>
            </w:tcBorders>
            <w:hideMark/>
          </w:tcPr>
          <w:p w:rsidR="00C27C1A" w:rsidRDefault="00C27C1A">
            <w:pPr>
              <w:rPr>
                <w:sz w:val="24"/>
                <w:szCs w:val="24"/>
                <w:lang w:val="fr-FR" w:eastAsia="fr-FR"/>
              </w:rPr>
            </w:pPr>
            <w:r>
              <w:t xml:space="preserve">Ukraine </w:t>
            </w:r>
            <w:proofErr w:type="spellStart"/>
            <w:r>
              <w:t>isoglucose</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C27C1A" w:rsidRDefault="00C27C1A">
            <w:pPr>
              <w:jc w:val="right"/>
              <w:rPr>
                <w:sz w:val="24"/>
                <w:szCs w:val="24"/>
                <w:lang w:val="fr-FR" w:eastAsia="fr-FR"/>
              </w:rPr>
            </w:pPr>
            <w:r>
              <w:t>407</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C27C1A" w:rsidRDefault="00C27C1A" w:rsidP="00C27C1A">
            <w:pPr>
              <w:jc w:val="right"/>
              <w:rPr>
                <w:sz w:val="24"/>
                <w:szCs w:val="24"/>
                <w:lang w:val="fr-FR" w:eastAsia="fr-FR"/>
              </w:rPr>
            </w:pPr>
            <w:r>
              <w:t>4 % op 10.000</w:t>
            </w:r>
          </w:p>
        </w:tc>
        <w:tc>
          <w:tcPr>
            <w:tcW w:w="3472" w:type="dxa"/>
            <w:tcBorders>
              <w:top w:val="single" w:sz="4" w:space="0" w:color="auto"/>
              <w:left w:val="single" w:sz="4" w:space="0" w:color="auto"/>
              <w:bottom w:val="single" w:sz="4" w:space="0" w:color="auto"/>
              <w:right w:val="single" w:sz="4" w:space="0" w:color="auto"/>
            </w:tcBorders>
          </w:tcPr>
          <w:p w:rsidR="00C27C1A" w:rsidRDefault="00C27C1A">
            <w:pPr>
              <w:rPr>
                <w:sz w:val="24"/>
                <w:szCs w:val="24"/>
                <w:lang w:val="fr-FR" w:eastAsia="fr-FR"/>
              </w:rPr>
            </w:pPr>
          </w:p>
        </w:tc>
      </w:tr>
    </w:tbl>
    <w:p w:rsidR="00AD17FC" w:rsidRDefault="00AD17FC" w:rsidP="00CD1F35">
      <w:pPr>
        <w:spacing w:after="0" w:line="240" w:lineRule="auto"/>
      </w:pPr>
    </w:p>
    <w:p w:rsidR="00357F26" w:rsidRDefault="00357F26" w:rsidP="00CD1F35">
      <w:pPr>
        <w:spacing w:after="0" w:line="240" w:lineRule="auto"/>
        <w:rPr>
          <w:u w:val="single"/>
        </w:rPr>
      </w:pPr>
    </w:p>
    <w:p w:rsidR="00822B5E" w:rsidRPr="008D1220" w:rsidRDefault="00402DAF" w:rsidP="00357F26">
      <w:pPr>
        <w:spacing w:line="240" w:lineRule="auto"/>
        <w:rPr>
          <w:u w:val="single"/>
        </w:rPr>
      </w:pPr>
      <w:r>
        <w:rPr>
          <w:u w:val="single"/>
        </w:rPr>
        <w:t>Fysieke invoer</w:t>
      </w:r>
      <w:r w:rsidR="00C27C1A">
        <w:rPr>
          <w:u w:val="single"/>
        </w:rPr>
        <w:t xml:space="preserve"> (september 2015 – einde van de campagne)</w:t>
      </w:r>
    </w:p>
    <w:p w:rsidR="00822B5E" w:rsidRDefault="00822B5E" w:rsidP="00822B5E">
      <w:r w:rsidRPr="008D1220">
        <w:t xml:space="preserve">De import voor de campagne 2014-2015 heeft </w:t>
      </w:r>
      <w:r w:rsidR="00C27C1A">
        <w:t xml:space="preserve">2.873.000 </w:t>
      </w:r>
      <w:r w:rsidR="00837B4B">
        <w:t xml:space="preserve">t </w:t>
      </w:r>
      <w:r w:rsidRPr="008D1220">
        <w:t xml:space="preserve">bereikt </w:t>
      </w:r>
      <w:r w:rsidR="00402DAF">
        <w:t xml:space="preserve">en minder dan de 2 vorige campagnes </w:t>
      </w:r>
      <w:r w:rsidR="00837B4B">
        <w:t xml:space="preserve">met oorsprong: </w:t>
      </w:r>
      <w:r w:rsidR="00402DAF">
        <w:t>7</w:t>
      </w:r>
      <w:r w:rsidR="00C27C1A">
        <w:t>4</w:t>
      </w:r>
      <w:r w:rsidR="00402DAF">
        <w:t xml:space="preserve"> % EPA/EBA</w:t>
      </w:r>
      <w:r w:rsidR="00C27C1A">
        <w:t xml:space="preserve"> (-130.0000 t)</w:t>
      </w:r>
      <w:r w:rsidR="00402DAF">
        <w:t xml:space="preserve">, </w:t>
      </w:r>
      <w:r w:rsidR="00C27C1A">
        <w:t>8</w:t>
      </w:r>
      <w:r w:rsidRPr="008D1220">
        <w:t xml:space="preserve"> % Mi</w:t>
      </w:r>
      <w:r w:rsidR="00837B4B">
        <w:t>dden Amerika, Colombia en Peru</w:t>
      </w:r>
      <w:r w:rsidR="00C27C1A">
        <w:t xml:space="preserve"> (-50.000 t)</w:t>
      </w:r>
      <w:r w:rsidR="00837B4B">
        <w:t xml:space="preserve">, </w:t>
      </w:r>
      <w:r w:rsidR="00402DAF">
        <w:t>6</w:t>
      </w:r>
      <w:r w:rsidRPr="008D1220">
        <w:t xml:space="preserve"> % Balkanlanden en</w:t>
      </w:r>
      <w:r w:rsidR="00837B4B">
        <w:t xml:space="preserve"> </w:t>
      </w:r>
      <w:r w:rsidR="00402DAF">
        <w:t xml:space="preserve">3 % </w:t>
      </w:r>
      <w:r w:rsidRPr="008D1220">
        <w:t>vanuit Brazilië</w:t>
      </w:r>
      <w:r w:rsidR="00C27C1A">
        <w:t xml:space="preserve"> (-125.000 t)</w:t>
      </w:r>
      <w:r w:rsidRPr="008D1220">
        <w:t>.</w:t>
      </w:r>
    </w:p>
    <w:p w:rsidR="00C27C1A" w:rsidRDefault="00C27C1A" w:rsidP="00822B5E">
      <w:pPr>
        <w:rPr>
          <w:u w:val="single"/>
        </w:rPr>
      </w:pPr>
    </w:p>
    <w:p w:rsidR="00C27C1A" w:rsidRDefault="00C27C1A" w:rsidP="00822B5E">
      <w:pPr>
        <w:rPr>
          <w:u w:val="single"/>
        </w:rPr>
      </w:pPr>
    </w:p>
    <w:p w:rsidR="00822B5E" w:rsidRPr="008D1220" w:rsidRDefault="00402DAF" w:rsidP="00822B5E">
      <w:pPr>
        <w:rPr>
          <w:u w:val="single"/>
        </w:rPr>
      </w:pPr>
      <w:r>
        <w:rPr>
          <w:u w:val="single"/>
        </w:rPr>
        <w:lastRenderedPageBreak/>
        <w:t>Fysieke uitvoer</w:t>
      </w:r>
      <w:r w:rsidR="00C27C1A">
        <w:rPr>
          <w:u w:val="single"/>
        </w:rPr>
        <w:t xml:space="preserve"> (september 2015 – einde campagne)</w:t>
      </w:r>
    </w:p>
    <w:p w:rsidR="00822B5E" w:rsidRDefault="00822B5E" w:rsidP="00822B5E">
      <w:r w:rsidRPr="008D1220">
        <w:t xml:space="preserve">De export voor de campagne 2014-2015 </w:t>
      </w:r>
      <w:r w:rsidR="00402DAF">
        <w:t xml:space="preserve">heeft </w:t>
      </w:r>
      <w:r w:rsidRPr="008D1220">
        <w:t xml:space="preserve"> </w:t>
      </w:r>
      <w:r w:rsidR="00C27C1A">
        <w:t>1.</w:t>
      </w:r>
      <w:r w:rsidR="00817A06">
        <w:t>378.000</w:t>
      </w:r>
      <w:r w:rsidRPr="008D1220">
        <w:t xml:space="preserve"> t bereik</w:t>
      </w:r>
      <w:r w:rsidR="00402DAF">
        <w:t>t en hoger</w:t>
      </w:r>
      <w:r w:rsidRPr="008D1220">
        <w:t xml:space="preserve"> dan de </w:t>
      </w:r>
      <w:r w:rsidR="00DA09E0">
        <w:t>2 laatste campagnes</w:t>
      </w:r>
      <w:r w:rsidR="00402DAF">
        <w:t>.</w:t>
      </w:r>
    </w:p>
    <w:p w:rsidR="00822B5E" w:rsidRDefault="00817A06" w:rsidP="00822B5E">
      <w:pPr>
        <w:rPr>
          <w:u w:val="single"/>
        </w:rPr>
      </w:pPr>
      <w:r>
        <w:rPr>
          <w:u w:val="single"/>
        </w:rPr>
        <w:t xml:space="preserve">Invoer en uitvoer onder </w:t>
      </w:r>
      <w:r w:rsidR="00B45D73">
        <w:rPr>
          <w:u w:val="single"/>
        </w:rPr>
        <w:t>actieve veredeling</w:t>
      </w:r>
    </w:p>
    <w:p w:rsidR="00402DAF" w:rsidRDefault="00B45D73" w:rsidP="00822B5E">
      <w:r>
        <w:t>De Invoer onder actieve veredeling bereikte 191.000 t voor de ruwe suiker en 100.000 t voor de witte suiker.  De uitvoer onder actieve veredeling bereikte 71.000 t.  Het verschil is terug uitgevoerd via de verwerkte producten hoofdzakelijk komende uit IT, UK, FI en FR.</w:t>
      </w:r>
    </w:p>
    <w:p w:rsidR="00B45D73" w:rsidRDefault="00B45D73" w:rsidP="00822B5E">
      <w:r>
        <w:t>De invoer en uitvoer onder actieve veredeling zijn sterk verminderd ten aanzien van de vorige campagne.  COM herhaalde dat de mededelingen van actieve veredeling en het gebruik van industriële suiker voor eind november moet gebeuren.</w:t>
      </w:r>
    </w:p>
    <w:p w:rsidR="00817A06" w:rsidRDefault="00817A06" w:rsidP="00822B5E">
      <w:pPr>
        <w:rPr>
          <w:u w:val="single"/>
        </w:rPr>
      </w:pPr>
      <w:r>
        <w:rPr>
          <w:u w:val="single"/>
        </w:rPr>
        <w:t>Voorraden (augustus 2015)</w:t>
      </w:r>
    </w:p>
    <w:p w:rsidR="00817A06" w:rsidRDefault="00817A06" w:rsidP="00822B5E">
      <w:r w:rsidRPr="00817A06">
        <w:t>De voorraden bereiken 2,866 Mt (2,662 Mt zonder de nieuwe productie)</w:t>
      </w:r>
    </w:p>
    <w:p w:rsidR="00817A06" w:rsidRDefault="00817A06" w:rsidP="00822B5E">
      <w:r>
        <w:t>COM herinnerde de LS eraan dat de hoeveelheden suiker in juli, augustus en september komende van de campagne moeten gespecifieerd zijn in hun mededelingen van de voorraden.</w:t>
      </w:r>
    </w:p>
    <w:p w:rsidR="00B45D73" w:rsidRDefault="00B45D73" w:rsidP="00822B5E"/>
    <w:p w:rsidR="00B45D73" w:rsidRDefault="00B45D73" w:rsidP="00B45D73">
      <w:pPr>
        <w:ind w:left="579" w:firstLine="708"/>
      </w:pPr>
      <w:r>
        <w:object w:dxaOrig="1551" w:dyaOrig="991">
          <v:shape id="_x0000_i1026" type="#_x0000_t75" style="width:77.25pt;height:49.5pt" o:ole="">
            <v:imagedata r:id="rId14" o:title=""/>
          </v:shape>
          <o:OLEObject Type="Embed" ProgID="AcroExch.Document.11" ShapeID="_x0000_i1026" DrawAspect="Icon" ObjectID="_1510989050" r:id="rId15"/>
        </w:object>
      </w:r>
      <w:r>
        <w:object w:dxaOrig="1551" w:dyaOrig="991">
          <v:shape id="_x0000_i1027" type="#_x0000_t75" style="width:77.25pt;height:49.5pt" o:ole="">
            <v:imagedata r:id="rId16" o:title=""/>
          </v:shape>
          <o:OLEObject Type="Embed" ProgID="AcroExch.Document.11" ShapeID="_x0000_i1027" DrawAspect="Icon" ObjectID="_1510989051" r:id="rId17"/>
        </w:object>
      </w:r>
      <w:r>
        <w:object w:dxaOrig="1551" w:dyaOrig="991">
          <v:shape id="_x0000_i1028" type="#_x0000_t75" style="width:77.25pt;height:49.5pt" o:ole="">
            <v:imagedata r:id="rId18" o:title=""/>
          </v:shape>
          <o:OLEObject Type="Embed" ProgID="AcroExch.Document.11" ShapeID="_x0000_i1028" DrawAspect="Icon" ObjectID="_1510989052" r:id="rId19"/>
        </w:object>
      </w:r>
      <w:r>
        <w:object w:dxaOrig="1551" w:dyaOrig="991">
          <v:shape id="_x0000_i1029" type="#_x0000_t75" style="width:77.25pt;height:49.5pt" o:ole="">
            <v:imagedata r:id="rId20" o:title=""/>
          </v:shape>
          <o:OLEObject Type="Embed" ProgID="AcroExch.Document.11" ShapeID="_x0000_i1029" DrawAspect="Icon" ObjectID="_1510989053" r:id="rId21"/>
        </w:object>
      </w:r>
    </w:p>
    <w:p w:rsidR="00817A06" w:rsidRPr="00331E5B" w:rsidRDefault="00817A06" w:rsidP="00817A06">
      <w:pPr>
        <w:pStyle w:val="Kop1"/>
        <w:numPr>
          <w:ilvl w:val="1"/>
          <w:numId w:val="13"/>
        </w:numPr>
        <w:spacing w:before="300" w:after="180" w:line="320" w:lineRule="exact"/>
        <w:contextualSpacing w:val="0"/>
        <w:rPr>
          <w:sz w:val="28"/>
        </w:rPr>
      </w:pPr>
      <w:r>
        <w:rPr>
          <w:sz w:val="28"/>
        </w:rPr>
        <w:t>AOB</w:t>
      </w:r>
    </w:p>
    <w:p w:rsidR="00817A06" w:rsidRPr="006C2481" w:rsidRDefault="00817A06" w:rsidP="00822B5E">
      <w:pPr>
        <w:rPr>
          <w:u w:val="single"/>
        </w:rPr>
      </w:pPr>
      <w:r w:rsidRPr="006C2481">
        <w:rPr>
          <w:u w:val="single"/>
        </w:rPr>
        <w:t xml:space="preserve">Ontwerp DA </w:t>
      </w:r>
      <w:r w:rsidR="008A5AA4">
        <w:rPr>
          <w:u w:val="single"/>
        </w:rPr>
        <w:t>(</w:t>
      </w:r>
      <w:proofErr w:type="spellStart"/>
      <w:r w:rsidR="008A5AA4">
        <w:rPr>
          <w:u w:val="single"/>
        </w:rPr>
        <w:t>Delegated</w:t>
      </w:r>
      <w:proofErr w:type="spellEnd"/>
      <w:r w:rsidR="008A5AA4">
        <w:rPr>
          <w:u w:val="single"/>
        </w:rPr>
        <w:t xml:space="preserve"> Act) </w:t>
      </w:r>
      <w:r w:rsidRPr="006C2481">
        <w:rPr>
          <w:u w:val="single"/>
        </w:rPr>
        <w:t>voor de collectieve onderhandelingen</w:t>
      </w:r>
    </w:p>
    <w:p w:rsidR="00817A06" w:rsidRPr="008A5AA4" w:rsidRDefault="00817A06" w:rsidP="00822B5E">
      <w:pPr>
        <w:rPr>
          <w:rFonts w:cs="Times New Roman"/>
        </w:rPr>
      </w:pPr>
      <w:r>
        <w:t xml:space="preserve">Er is nog niets gepland.  COM moet een </w:t>
      </w:r>
      <w:r w:rsidR="008A5AA4">
        <w:t>DA</w:t>
      </w:r>
      <w:r>
        <w:t xml:space="preserve"> voorstellen die </w:t>
      </w:r>
      <w:r w:rsidRPr="008A5AA4">
        <w:t>de goedkeuring moet ontvangen van alle COM diensten.</w:t>
      </w:r>
      <w:r w:rsidR="006C2481" w:rsidRPr="008A5AA4">
        <w:t xml:space="preserve">  De te volgen </w:t>
      </w:r>
      <w:r w:rsidR="006C2481" w:rsidRPr="008A5AA4">
        <w:rPr>
          <w:rFonts w:cs="Times New Roman"/>
        </w:rPr>
        <w:t>procedure is nog niet duidelijk.  COM is er ondertussen van bewust dat het nieuw systeem van kracht moet zijn ten laatste in de zomer van 2016.</w:t>
      </w:r>
    </w:p>
    <w:p w:rsidR="006C2481" w:rsidRPr="008A5AA4" w:rsidRDefault="006C2481" w:rsidP="00822B5E">
      <w:pPr>
        <w:rPr>
          <w:rFonts w:cs="Times New Roman"/>
          <w:u w:val="single"/>
        </w:rPr>
      </w:pPr>
      <w:r w:rsidRPr="008A5AA4">
        <w:rPr>
          <w:rFonts w:cs="Times New Roman"/>
          <w:u w:val="single"/>
        </w:rPr>
        <w:t>Tweede uitvoerschijf HQ en uitzonderlijke maatregelen</w:t>
      </w:r>
    </w:p>
    <w:p w:rsidR="006C2481" w:rsidRPr="008A5AA4" w:rsidRDefault="006C2481" w:rsidP="00822B5E">
      <w:pPr>
        <w:rPr>
          <w:rFonts w:cs="Times New Roman"/>
        </w:rPr>
      </w:pPr>
      <w:r w:rsidRPr="008A5AA4">
        <w:rPr>
          <w:rFonts w:cs="Times New Roman"/>
        </w:rPr>
        <w:t>Nog ter discussie.  Men zal meer duidelijkheid kunnen scheppen gedurende het volgend comité wanneer een nieuwe balans zal worden gepresenteerd.</w:t>
      </w:r>
    </w:p>
    <w:bookmarkEnd w:id="4"/>
    <w:p w:rsidR="00822B5E" w:rsidRDefault="00822B5E" w:rsidP="00822B5E">
      <w:pPr>
        <w:pStyle w:val="Kaderstuk-titel"/>
        <w:pBdr>
          <w:top w:val="single" w:sz="4" w:space="1" w:color="auto"/>
          <w:left w:val="single" w:sz="4" w:space="4" w:color="auto"/>
          <w:bottom w:val="single" w:sz="4" w:space="1" w:color="auto"/>
          <w:right w:val="single" w:sz="4" w:space="4" w:color="auto"/>
        </w:pBdr>
        <w:spacing w:line="276" w:lineRule="auto"/>
      </w:pPr>
      <w:r w:rsidRPr="00DE2818">
        <w:t xml:space="preserve">Volgend  </w:t>
      </w:r>
      <w:r w:rsidRPr="007D62A4">
        <w:t xml:space="preserve">beheerscomité: </w:t>
      </w:r>
      <w:r w:rsidR="00D818EB">
        <w:t>17 december</w:t>
      </w:r>
      <w:r>
        <w:t xml:space="preserve"> </w:t>
      </w:r>
      <w:r w:rsidRPr="00CE656F">
        <w:t>2015</w:t>
      </w:r>
      <w:r w:rsidRPr="00DE2818">
        <w:t xml:space="preserve"> </w:t>
      </w:r>
    </w:p>
    <w:p w:rsidR="00822B5E" w:rsidRDefault="00822B5E" w:rsidP="00822B5E">
      <w:pPr>
        <w:spacing w:after="120"/>
        <w:jc w:val="both"/>
        <w:rPr>
          <w:b/>
        </w:rPr>
      </w:pPr>
    </w:p>
    <w:p w:rsidR="0074140A" w:rsidRDefault="0074140A" w:rsidP="00822B5E">
      <w:pPr>
        <w:spacing w:after="120"/>
        <w:jc w:val="both"/>
        <w:rPr>
          <w:b/>
        </w:rPr>
      </w:pPr>
    </w:p>
    <w:p w:rsidR="0074140A" w:rsidRDefault="0074140A" w:rsidP="00822B5E">
      <w:pPr>
        <w:spacing w:after="120"/>
        <w:jc w:val="both"/>
        <w:rPr>
          <w:b/>
        </w:rPr>
      </w:pPr>
    </w:p>
    <w:p w:rsidR="0074140A" w:rsidRDefault="0074140A" w:rsidP="00822B5E">
      <w:pPr>
        <w:spacing w:after="120"/>
        <w:jc w:val="both"/>
        <w:rPr>
          <w:b/>
        </w:rPr>
      </w:pPr>
    </w:p>
    <w:p w:rsidR="00B72C89" w:rsidRDefault="00B72C89" w:rsidP="00822B5E">
      <w:pPr>
        <w:spacing w:after="120"/>
        <w:jc w:val="both"/>
        <w:rPr>
          <w:b/>
          <w:lang w:val="nl-NL"/>
        </w:rPr>
      </w:pPr>
    </w:p>
    <w:p w:rsidR="00B72C89" w:rsidRDefault="00B72C89" w:rsidP="00822B5E">
      <w:pPr>
        <w:spacing w:after="120"/>
        <w:jc w:val="both"/>
        <w:rPr>
          <w:b/>
          <w:lang w:val="nl-NL"/>
        </w:rPr>
      </w:pPr>
    </w:p>
    <w:p w:rsidR="00B72C89" w:rsidRDefault="00B72C89" w:rsidP="00822B5E">
      <w:pPr>
        <w:spacing w:after="120"/>
        <w:jc w:val="both"/>
        <w:rPr>
          <w:b/>
          <w:lang w:val="nl-NL"/>
        </w:rPr>
      </w:pPr>
    </w:p>
    <w:p w:rsidR="00822B5E" w:rsidRPr="00FA1A5A" w:rsidRDefault="00822B5E" w:rsidP="00822B5E">
      <w:pPr>
        <w:spacing w:after="120"/>
        <w:jc w:val="both"/>
        <w:rPr>
          <w:b/>
          <w:lang w:val="nl-NL"/>
        </w:rPr>
      </w:pPr>
      <w:bookmarkStart w:id="5" w:name="_GoBack"/>
      <w:bookmarkEnd w:id="5"/>
      <w:r w:rsidRPr="00FA1A5A">
        <w:rPr>
          <w:b/>
          <w:lang w:val="nl-NL"/>
        </w:rPr>
        <w:lastRenderedPageBreak/>
        <w:t>Lijst met afkortingen :</w:t>
      </w:r>
    </w:p>
    <w:tbl>
      <w:tblPr>
        <w:tblStyle w:val="Tabelraster"/>
        <w:tblW w:w="0" w:type="auto"/>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Look w:val="04A0" w:firstRow="1" w:lastRow="0" w:firstColumn="1" w:lastColumn="0" w:noHBand="0" w:noVBand="1"/>
      </w:tblPr>
      <w:tblGrid>
        <w:gridCol w:w="9210"/>
      </w:tblGrid>
      <w:tr w:rsidR="00822B5E" w:rsidRPr="001302D9" w:rsidTr="00837B4B">
        <w:tc>
          <w:tcPr>
            <w:tcW w:w="9210" w:type="dxa"/>
          </w:tcPr>
          <w:p w:rsidR="00822B5E" w:rsidRPr="001302D9" w:rsidRDefault="00822B5E" w:rsidP="00837B4B">
            <w:pPr>
              <w:spacing w:after="120"/>
              <w:jc w:val="both"/>
            </w:pPr>
            <w:r w:rsidRPr="001302D9">
              <w:rPr>
                <w:b/>
              </w:rPr>
              <w:t>ACS</w:t>
            </w:r>
            <w:r w:rsidRPr="001302D9">
              <w:t>: Afrika, het Caraïbisch Gebied en de Stille Oceaan.</w:t>
            </w:r>
          </w:p>
        </w:tc>
      </w:tr>
      <w:tr w:rsidR="00822B5E" w:rsidRPr="001302D9" w:rsidTr="00837B4B">
        <w:tc>
          <w:tcPr>
            <w:tcW w:w="9210" w:type="dxa"/>
          </w:tcPr>
          <w:p w:rsidR="00822B5E" w:rsidRPr="001302D9" w:rsidRDefault="00822B5E" w:rsidP="00837B4B">
            <w:pPr>
              <w:spacing w:after="120"/>
              <w:jc w:val="both"/>
              <w:rPr>
                <w:lang w:val="nl-NL"/>
              </w:rPr>
            </w:pPr>
            <w:r w:rsidRPr="001302D9">
              <w:rPr>
                <w:b/>
                <w:lang w:val="nl-NL"/>
              </w:rPr>
              <w:t>ACS-MOL</w:t>
            </w:r>
            <w:r w:rsidRPr="001302D9">
              <w:rPr>
                <w:lang w:val="nl-NL"/>
              </w:rPr>
              <w:t xml:space="preserve">: landen van de ACS-groep die ook MOL zijn: ACS-staten en </w:t>
            </w:r>
            <w:r w:rsidRPr="001302D9">
              <w:t>Minst Ontwikkelde Landen.</w:t>
            </w:r>
            <w:r w:rsidRPr="001302D9">
              <w:rPr>
                <w:lang w:val="nl-NL"/>
              </w:rPr>
              <w:t xml:space="preserve"> </w:t>
            </w:r>
          </w:p>
        </w:tc>
      </w:tr>
      <w:tr w:rsidR="00822B5E" w:rsidRPr="001302D9" w:rsidTr="00837B4B">
        <w:tc>
          <w:tcPr>
            <w:tcW w:w="9210" w:type="dxa"/>
          </w:tcPr>
          <w:p w:rsidR="00822B5E" w:rsidRPr="001302D9" w:rsidRDefault="00822B5E" w:rsidP="00837B4B">
            <w:pPr>
              <w:spacing w:after="120"/>
              <w:jc w:val="both"/>
            </w:pPr>
            <w:r w:rsidRPr="001302D9">
              <w:rPr>
                <w:b/>
                <w:lang w:val="nl-NL"/>
              </w:rPr>
              <w:t>ACS-NON-MOL</w:t>
            </w:r>
            <w:r w:rsidRPr="001302D9">
              <w:rPr>
                <w:lang w:val="nl-NL"/>
              </w:rPr>
              <w:t xml:space="preserve">: ACS-staten en landen die niet tot de </w:t>
            </w:r>
            <w:r w:rsidRPr="001302D9">
              <w:t>Minst Ontwikkelde Landen behoren.</w:t>
            </w:r>
          </w:p>
        </w:tc>
      </w:tr>
      <w:tr w:rsidR="00822B5E" w:rsidRPr="001302D9" w:rsidTr="00837B4B">
        <w:tc>
          <w:tcPr>
            <w:tcW w:w="9210" w:type="dxa"/>
          </w:tcPr>
          <w:p w:rsidR="00822B5E" w:rsidRPr="001302D9" w:rsidRDefault="00822B5E" w:rsidP="00837B4B">
            <w:pPr>
              <w:spacing w:after="120"/>
              <w:jc w:val="both"/>
              <w:rPr>
                <w:b/>
              </w:rPr>
            </w:pPr>
            <w:r>
              <w:rPr>
                <w:b/>
                <w:lang w:val="nl-NL"/>
              </w:rPr>
              <w:t>NON-</w:t>
            </w:r>
            <w:r w:rsidRPr="001302D9">
              <w:rPr>
                <w:b/>
                <w:lang w:val="nl-NL"/>
              </w:rPr>
              <w:t>ACS-MOL</w:t>
            </w:r>
            <w:r w:rsidRPr="001302D9">
              <w:rPr>
                <w:lang w:val="nl-NL"/>
              </w:rPr>
              <w:t xml:space="preserve">: </w:t>
            </w:r>
            <w:r w:rsidRPr="001302D9">
              <w:t xml:space="preserve">Minst Ontwikkelde Landen </w:t>
            </w:r>
            <w:r w:rsidRPr="001302D9">
              <w:rPr>
                <w:lang w:val="nl-NL"/>
              </w:rPr>
              <w:t xml:space="preserve">die niet tot de ACS-staten en landen </w:t>
            </w:r>
            <w:r w:rsidRPr="001302D9">
              <w:t>behoren.</w:t>
            </w:r>
          </w:p>
        </w:tc>
      </w:tr>
      <w:tr w:rsidR="00822B5E" w:rsidRPr="00B72C89" w:rsidTr="00837B4B">
        <w:tc>
          <w:tcPr>
            <w:tcW w:w="9210" w:type="dxa"/>
          </w:tcPr>
          <w:p w:rsidR="00822B5E" w:rsidRPr="004A5F62" w:rsidRDefault="00822B5E" w:rsidP="00837B4B">
            <w:pPr>
              <w:spacing w:after="120"/>
              <w:jc w:val="both"/>
              <w:rPr>
                <w:b/>
                <w:lang w:val="en-US"/>
              </w:rPr>
            </w:pPr>
            <w:r w:rsidRPr="004A5F62">
              <w:rPr>
                <w:b/>
                <w:lang w:val="en-US"/>
              </w:rPr>
              <w:t xml:space="preserve">CELAC: </w:t>
            </w:r>
            <w:r w:rsidRPr="004A5F62">
              <w:rPr>
                <w:lang w:val="en-US"/>
              </w:rPr>
              <w:t>Comunidad de Estados Latinoamericanos y Caribeños</w:t>
            </w:r>
          </w:p>
        </w:tc>
      </w:tr>
      <w:tr w:rsidR="00822B5E" w:rsidRPr="00296B0B" w:rsidTr="00837B4B">
        <w:tc>
          <w:tcPr>
            <w:tcW w:w="9210" w:type="dxa"/>
          </w:tcPr>
          <w:p w:rsidR="00822B5E" w:rsidRPr="00296B0B" w:rsidRDefault="00822B5E" w:rsidP="00837B4B">
            <w:pPr>
              <w:spacing w:after="120"/>
              <w:jc w:val="both"/>
              <w:rPr>
                <w:b/>
              </w:rPr>
            </w:pPr>
            <w:r w:rsidRPr="00296B0B">
              <w:rPr>
                <w:b/>
              </w:rPr>
              <w:t xml:space="preserve">CIF prijs: </w:t>
            </w:r>
            <w:r w:rsidRPr="00296B0B">
              <w:t>Prijs van het product inclusief de kosten, verzekering en transport tot in de haven van eindbestemming.</w:t>
            </w:r>
            <w:r>
              <w:t xml:space="preserve"> Het is de suikerprijs aan de grens van het importerend land voorafgaand de betalingen van alle importheffingen.</w:t>
            </w:r>
          </w:p>
        </w:tc>
      </w:tr>
      <w:tr w:rsidR="00822B5E" w:rsidRPr="001302D9" w:rsidTr="00837B4B">
        <w:tc>
          <w:tcPr>
            <w:tcW w:w="9210" w:type="dxa"/>
          </w:tcPr>
          <w:p w:rsidR="00822B5E" w:rsidRPr="001302D9" w:rsidRDefault="00822B5E" w:rsidP="00837B4B">
            <w:pPr>
              <w:spacing w:after="120"/>
              <w:jc w:val="both"/>
            </w:pPr>
            <w:r w:rsidRPr="001302D9">
              <w:rPr>
                <w:b/>
              </w:rPr>
              <w:t>CXL-lijsten:</w:t>
            </w:r>
            <w:r w:rsidRPr="001302D9">
              <w:t xml:space="preserve"> lijsten met tariefcontingenten van de E</w:t>
            </w:r>
            <w:r>
              <w:t>U</w:t>
            </w:r>
            <w:r w:rsidRPr="001302D9">
              <w:t>, gehecht aan het landbouwakkoord van de Uruguay Ronde.</w:t>
            </w:r>
          </w:p>
        </w:tc>
      </w:tr>
      <w:tr w:rsidR="00822B5E" w:rsidRPr="001302D9" w:rsidTr="00837B4B">
        <w:tc>
          <w:tcPr>
            <w:tcW w:w="9210" w:type="dxa"/>
          </w:tcPr>
          <w:p w:rsidR="00822B5E" w:rsidRPr="001302D9" w:rsidRDefault="00822B5E" w:rsidP="00837B4B">
            <w:pPr>
              <w:spacing w:after="120"/>
              <w:jc w:val="both"/>
            </w:pPr>
            <w:r w:rsidRPr="001302D9">
              <w:rPr>
                <w:b/>
              </w:rPr>
              <w:t>CXL-quota</w:t>
            </w:r>
            <w:r w:rsidRPr="001302D9">
              <w:t>: verwijst naar deel II van CXL-lijst met preferentiële concessies, namelijk tarieven in het kader van handelsovereenkomsten opgelijst in Art.I van het GATT.</w:t>
            </w:r>
          </w:p>
        </w:tc>
      </w:tr>
      <w:tr w:rsidR="00822B5E" w:rsidRPr="001302D9" w:rsidTr="00837B4B">
        <w:tc>
          <w:tcPr>
            <w:tcW w:w="9210" w:type="dxa"/>
          </w:tcPr>
          <w:p w:rsidR="00822B5E" w:rsidRPr="001302D9" w:rsidRDefault="00822B5E" w:rsidP="00837B4B">
            <w:pPr>
              <w:spacing w:after="120"/>
              <w:jc w:val="both"/>
            </w:pPr>
            <w:r w:rsidRPr="001302D9">
              <w:rPr>
                <w:b/>
              </w:rPr>
              <w:t>EBA</w:t>
            </w:r>
            <w:r w:rsidRPr="001302D9">
              <w:t xml:space="preserve">: </w:t>
            </w:r>
            <w:r w:rsidRPr="001302D9">
              <w:rPr>
                <w:i/>
              </w:rPr>
              <w:t>Everything but Arms</w:t>
            </w:r>
            <w:r w:rsidRPr="001302D9">
              <w:t xml:space="preserve">: “Alles behalve wapens”-initiatief voor Minst Ontwikkelde Landen: ongelimiteerde invoer, behalve wapens, aan nultarief. </w:t>
            </w:r>
          </w:p>
        </w:tc>
      </w:tr>
      <w:tr w:rsidR="00822B5E" w:rsidRPr="001302D9" w:rsidTr="00837B4B">
        <w:tc>
          <w:tcPr>
            <w:tcW w:w="9210" w:type="dxa"/>
          </w:tcPr>
          <w:p w:rsidR="00822B5E" w:rsidRPr="001302D9" w:rsidRDefault="00822B5E" w:rsidP="00837B4B">
            <w:pPr>
              <w:spacing w:after="120"/>
              <w:jc w:val="both"/>
            </w:pPr>
            <w:r w:rsidRPr="001302D9">
              <w:rPr>
                <w:b/>
              </w:rPr>
              <w:t>EPA</w:t>
            </w:r>
            <w:r w:rsidRPr="001302D9">
              <w:t xml:space="preserve">: </w:t>
            </w:r>
            <w:r w:rsidRPr="001302D9">
              <w:rPr>
                <w:i/>
              </w:rPr>
              <w:t>Economic Partnership Agreements</w:t>
            </w:r>
            <w:r w:rsidRPr="001302D9">
              <w:t>: Economische Partnerschapsakkoorden met de ACS-staten.</w:t>
            </w:r>
          </w:p>
        </w:tc>
      </w:tr>
      <w:tr w:rsidR="00822B5E" w:rsidRPr="001302D9" w:rsidTr="00837B4B">
        <w:tc>
          <w:tcPr>
            <w:tcW w:w="9210" w:type="dxa"/>
          </w:tcPr>
          <w:p w:rsidR="00822B5E" w:rsidRPr="001302D9" w:rsidRDefault="00822B5E" w:rsidP="00837B4B">
            <w:pPr>
              <w:spacing w:after="120"/>
              <w:jc w:val="both"/>
              <w:rPr>
                <w:b/>
              </w:rPr>
            </w:pPr>
            <w:r>
              <w:rPr>
                <w:b/>
              </w:rPr>
              <w:t xml:space="preserve">FTA: </w:t>
            </w:r>
            <w:r w:rsidRPr="008D6F05">
              <w:rPr>
                <w:i/>
              </w:rPr>
              <w:t>Free Trade Agreement</w:t>
            </w:r>
            <w:r>
              <w:rPr>
                <w:i/>
              </w:rPr>
              <w:t xml:space="preserve">: </w:t>
            </w:r>
            <w:r w:rsidRPr="008D6F05">
              <w:t>Vrijhandelsakkoord</w:t>
            </w:r>
            <w:r>
              <w:t xml:space="preserve">.  In het Frans: </w:t>
            </w:r>
            <w:r w:rsidRPr="00081B29">
              <w:rPr>
                <w:b/>
              </w:rPr>
              <w:t>ALE:</w:t>
            </w:r>
            <w:r>
              <w:t xml:space="preserve"> Accord de Libre Echange</w:t>
            </w:r>
          </w:p>
        </w:tc>
      </w:tr>
      <w:tr w:rsidR="00822B5E" w:rsidRPr="001302D9" w:rsidTr="00837B4B">
        <w:tc>
          <w:tcPr>
            <w:tcW w:w="9210" w:type="dxa"/>
          </w:tcPr>
          <w:p w:rsidR="00822B5E" w:rsidRPr="004374C8" w:rsidRDefault="00822B5E" w:rsidP="00837B4B">
            <w:pPr>
              <w:spacing w:after="120"/>
              <w:jc w:val="both"/>
            </w:pPr>
            <w:r>
              <w:rPr>
                <w:b/>
              </w:rPr>
              <w:t xml:space="preserve">FTR: </w:t>
            </w:r>
            <w:r w:rsidRPr="004374C8">
              <w:rPr>
                <w:i/>
              </w:rPr>
              <w:t>Full Time Refiners:</w:t>
            </w:r>
            <w:r>
              <w:rPr>
                <w:b/>
              </w:rPr>
              <w:t xml:space="preserve"> </w:t>
            </w:r>
            <w:r>
              <w:t>Voltijdraffinaderijen</w:t>
            </w:r>
          </w:p>
        </w:tc>
      </w:tr>
      <w:tr w:rsidR="00822B5E" w:rsidRPr="001302D9" w:rsidTr="00837B4B">
        <w:tc>
          <w:tcPr>
            <w:tcW w:w="9210" w:type="dxa"/>
          </w:tcPr>
          <w:p w:rsidR="00822B5E" w:rsidRPr="001302D9" w:rsidRDefault="00822B5E" w:rsidP="00837B4B">
            <w:pPr>
              <w:spacing w:after="120"/>
              <w:jc w:val="both"/>
            </w:pPr>
            <w:r w:rsidRPr="001302D9">
              <w:rPr>
                <w:b/>
              </w:rPr>
              <w:t>GMO</w:t>
            </w:r>
            <w:r w:rsidRPr="001302D9">
              <w:t>: Gemeenschappelijke Marktordening</w:t>
            </w:r>
          </w:p>
        </w:tc>
      </w:tr>
      <w:tr w:rsidR="00822B5E" w:rsidRPr="001302D9" w:rsidTr="00837B4B">
        <w:tc>
          <w:tcPr>
            <w:tcW w:w="9210" w:type="dxa"/>
          </w:tcPr>
          <w:p w:rsidR="00822B5E" w:rsidRPr="001302D9" w:rsidRDefault="00822B5E" w:rsidP="00837B4B">
            <w:pPr>
              <w:spacing w:after="120"/>
              <w:jc w:val="both"/>
            </w:pPr>
            <w:r w:rsidRPr="001302D9">
              <w:rPr>
                <w:b/>
              </w:rPr>
              <w:t>GN-code</w:t>
            </w:r>
            <w:r w:rsidRPr="001302D9">
              <w:t xml:space="preserve">: code van de gecombineerde nomenclatuur, dit is de tarief- en statistieknomenclatuur van de douane-unie. </w:t>
            </w:r>
          </w:p>
        </w:tc>
      </w:tr>
      <w:tr w:rsidR="00822B5E" w:rsidRPr="001302D9" w:rsidTr="00837B4B">
        <w:tc>
          <w:tcPr>
            <w:tcW w:w="9210" w:type="dxa"/>
          </w:tcPr>
          <w:p w:rsidR="00822B5E" w:rsidRPr="001302D9" w:rsidRDefault="00822B5E" w:rsidP="00837B4B">
            <w:pPr>
              <w:spacing w:after="120"/>
              <w:jc w:val="both"/>
              <w:rPr>
                <w:b/>
                <w:lang w:val="nl-NL"/>
              </w:rPr>
            </w:pPr>
            <w:r w:rsidRPr="001302D9">
              <w:rPr>
                <w:b/>
                <w:lang w:val="nl-NL"/>
              </w:rPr>
              <w:t xml:space="preserve">ISO: </w:t>
            </w:r>
            <w:r w:rsidRPr="001302D9">
              <w:rPr>
                <w:i/>
                <w:lang w:val="nl-NL"/>
              </w:rPr>
              <w:t>International Sugar Organisation</w:t>
            </w:r>
          </w:p>
        </w:tc>
      </w:tr>
      <w:tr w:rsidR="00822B5E" w:rsidRPr="001302D9" w:rsidTr="00837B4B">
        <w:tc>
          <w:tcPr>
            <w:tcW w:w="9210" w:type="dxa"/>
          </w:tcPr>
          <w:p w:rsidR="00822B5E" w:rsidRPr="001302D9" w:rsidRDefault="00822B5E" w:rsidP="00837B4B">
            <w:pPr>
              <w:spacing w:after="120"/>
              <w:jc w:val="both"/>
              <w:rPr>
                <w:b/>
                <w:lang w:val="nl-NL"/>
              </w:rPr>
            </w:pPr>
            <w:r w:rsidRPr="004A5F62">
              <w:rPr>
                <w:b/>
                <w:lang w:val="nl-NL"/>
              </w:rPr>
              <w:t xml:space="preserve">Mercosur of Mercosul </w:t>
            </w:r>
            <w:r w:rsidRPr="004A5F62">
              <w:rPr>
                <w:lang w:val="nl-NL"/>
              </w:rPr>
              <w:t>(in het Spaans: Mercado Común del Sur, Portugees: Mercado Comum do Sul, Guaraní Ñemby Ñemuha, Nederlands: Zuidelijke Gemeenschappelijke Markt) is een douane-unie tussen Brazilië, Argentinië, Uruguay, Paraguay en Venezuela. Mercosur werd opgericht in 1991. Het doel van de organisatie was om vrije handel en vrij verkeer van goederen, personen en kapitaal te bevorderen</w:t>
            </w:r>
          </w:p>
        </w:tc>
      </w:tr>
      <w:tr w:rsidR="00822B5E" w:rsidRPr="00FA1A5A" w:rsidTr="00837B4B">
        <w:tc>
          <w:tcPr>
            <w:tcW w:w="9210" w:type="dxa"/>
          </w:tcPr>
          <w:p w:rsidR="00822B5E" w:rsidRPr="00FA1A5A" w:rsidRDefault="00822B5E" w:rsidP="00837B4B">
            <w:pPr>
              <w:spacing w:after="120"/>
              <w:jc w:val="both"/>
            </w:pPr>
            <w:r w:rsidRPr="001302D9">
              <w:rPr>
                <w:b/>
              </w:rPr>
              <w:t>Mt</w:t>
            </w:r>
            <w:r w:rsidRPr="001302D9">
              <w:t>: miljoen ton</w:t>
            </w:r>
          </w:p>
        </w:tc>
      </w:tr>
      <w:tr w:rsidR="00822B5E" w:rsidRPr="001302D9" w:rsidTr="00837B4B">
        <w:tc>
          <w:tcPr>
            <w:tcW w:w="9210" w:type="dxa"/>
          </w:tcPr>
          <w:p w:rsidR="00822B5E" w:rsidRPr="001302D9" w:rsidRDefault="00822B5E" w:rsidP="00837B4B">
            <w:pPr>
              <w:spacing w:after="120"/>
              <w:jc w:val="both"/>
              <w:rPr>
                <w:lang w:val="nl-NL"/>
              </w:rPr>
            </w:pPr>
            <w:r w:rsidRPr="001302D9">
              <w:rPr>
                <w:b/>
                <w:lang w:val="nl-NL"/>
              </w:rPr>
              <w:t>NON-ACS</w:t>
            </w:r>
            <w:r w:rsidRPr="001302D9">
              <w:rPr>
                <w:lang w:val="nl-NL"/>
              </w:rPr>
              <w:t>: staten die niet tot ACS behoren.</w:t>
            </w:r>
          </w:p>
        </w:tc>
      </w:tr>
      <w:tr w:rsidR="00822B5E" w:rsidRPr="001302D9" w:rsidTr="00837B4B">
        <w:tc>
          <w:tcPr>
            <w:tcW w:w="9210" w:type="dxa"/>
          </w:tcPr>
          <w:p w:rsidR="00822B5E" w:rsidRPr="001302D9" w:rsidRDefault="00822B5E" w:rsidP="00837B4B">
            <w:pPr>
              <w:spacing w:after="120"/>
              <w:jc w:val="both"/>
              <w:rPr>
                <w:b/>
              </w:rPr>
            </w:pPr>
            <w:r w:rsidRPr="001302D9">
              <w:rPr>
                <w:b/>
              </w:rPr>
              <w:t xml:space="preserve">Tel quel : </w:t>
            </w:r>
            <w:r w:rsidRPr="001302D9">
              <w:t>in ongewijzigde vorm</w:t>
            </w:r>
          </w:p>
        </w:tc>
      </w:tr>
      <w:tr w:rsidR="00822B5E" w:rsidRPr="001302D9" w:rsidTr="00837B4B">
        <w:tc>
          <w:tcPr>
            <w:tcW w:w="9210" w:type="dxa"/>
          </w:tcPr>
          <w:p w:rsidR="00822B5E" w:rsidRPr="001302D9" w:rsidRDefault="00822B5E" w:rsidP="00837B4B">
            <w:pPr>
              <w:spacing w:after="120"/>
              <w:jc w:val="both"/>
              <w:rPr>
                <w:lang w:val="nl-NL"/>
              </w:rPr>
            </w:pPr>
            <w:r w:rsidRPr="001302D9">
              <w:rPr>
                <w:b/>
                <w:lang w:val="nl-NL"/>
              </w:rPr>
              <w:t>TRQ</w:t>
            </w:r>
            <w:r w:rsidRPr="001302D9">
              <w:rPr>
                <w:lang w:val="nl-NL"/>
              </w:rPr>
              <w:t xml:space="preserve">: </w:t>
            </w:r>
            <w:r w:rsidRPr="001302D9">
              <w:rPr>
                <w:i/>
                <w:lang w:val="nl-NL"/>
              </w:rPr>
              <w:t>Tariff Rate Quotum</w:t>
            </w:r>
            <w:r w:rsidRPr="001302D9">
              <w:rPr>
                <w:lang w:val="nl-NL"/>
              </w:rPr>
              <w:t xml:space="preserve"> : tariefcontingent: hoeveelheid in te voeren aan een bepaald (verlaagd) invoertarief. Eens het quotum is opgevuld, geldt weer het normale (hogere) invoertarief.</w:t>
            </w:r>
          </w:p>
        </w:tc>
      </w:tr>
      <w:tr w:rsidR="00822B5E" w:rsidRPr="00B72C89" w:rsidTr="00837B4B">
        <w:tc>
          <w:tcPr>
            <w:tcW w:w="9210" w:type="dxa"/>
          </w:tcPr>
          <w:p w:rsidR="00822B5E" w:rsidRPr="009B6299" w:rsidRDefault="00822B5E" w:rsidP="00837B4B">
            <w:pPr>
              <w:spacing w:after="120"/>
              <w:jc w:val="both"/>
              <w:rPr>
                <w:b/>
                <w:lang w:val="en-US"/>
              </w:rPr>
            </w:pPr>
            <w:r w:rsidRPr="009B6299">
              <w:rPr>
                <w:b/>
                <w:lang w:val="en-US"/>
              </w:rPr>
              <w:t xml:space="preserve">USDA: </w:t>
            </w:r>
            <w:r w:rsidRPr="00504611">
              <w:rPr>
                <w:i/>
                <w:lang w:val="en-US"/>
              </w:rPr>
              <w:t>United States Department of Agriculture</w:t>
            </w:r>
            <w:r>
              <w:rPr>
                <w:lang w:val="en-US"/>
              </w:rPr>
              <w:t>: Departement Landbouw van de VSA</w:t>
            </w:r>
          </w:p>
        </w:tc>
      </w:tr>
    </w:tbl>
    <w:p w:rsidR="00822B5E" w:rsidRPr="009B6299" w:rsidRDefault="00822B5E" w:rsidP="00822B5E">
      <w:pPr>
        <w:spacing w:after="120"/>
        <w:jc w:val="both"/>
        <w:rPr>
          <w:lang w:val="en-US"/>
        </w:rPr>
      </w:pPr>
    </w:p>
    <w:bookmarkEnd w:id="1"/>
    <w:p w:rsidR="00351D04" w:rsidRPr="009B6299" w:rsidRDefault="00351D04" w:rsidP="00822B5E">
      <w:pPr>
        <w:pStyle w:val="Kop1"/>
        <w:tabs>
          <w:tab w:val="left" w:pos="3686"/>
        </w:tabs>
        <w:spacing w:before="0" w:line="432" w:lineRule="exact"/>
        <w:ind w:left="1287"/>
        <w:jc w:val="both"/>
        <w:rPr>
          <w:lang w:val="en-US"/>
        </w:rPr>
      </w:pPr>
    </w:p>
    <w:sectPr w:rsidR="00351D04" w:rsidRPr="009B6299" w:rsidSect="00357F26">
      <w:headerReference w:type="default" r:id="rId22"/>
      <w:footerReference w:type="default" r:id="rId23"/>
      <w:type w:val="continuous"/>
      <w:pgSz w:w="11906" w:h="16838"/>
      <w:pgMar w:top="1238" w:right="1418" w:bottom="1134"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0C9" w:rsidRDefault="002A70C9" w:rsidP="00C41C85">
      <w:pPr>
        <w:spacing w:line="240" w:lineRule="auto"/>
      </w:pPr>
      <w:r>
        <w:separator/>
      </w:r>
    </w:p>
  </w:endnote>
  <w:endnote w:type="continuationSeparator" w:id="0">
    <w:p w:rsidR="002A70C9" w:rsidRDefault="002A70C9"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landers Art Sans">
    <w:altName w:val="Courier"/>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Wingdings 3">
    <w:panose1 w:val="050401020108070707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B4B" w:rsidRPr="00742D22" w:rsidRDefault="00837B4B" w:rsidP="00837B4B">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Pr="00742D22">
      <w:rPr>
        <w:rFonts w:ascii="FlandersArtSans-Regular" w:hAnsi="FlandersArtSans-Regular" w:cs="Calibri"/>
        <w:sz w:val="18"/>
        <w:szCs w:val="18"/>
      </w:rPr>
      <w:fldChar w:fldCharType="separate"/>
    </w:r>
    <w:r>
      <w:rPr>
        <w:rFonts w:ascii="FlandersArtSans-Regular" w:hAnsi="FlandersArtSans-Regular" w:cs="Calibri"/>
        <w:noProof/>
        <w:sz w:val="18"/>
        <w:szCs w:val="18"/>
      </w:rPr>
      <w:t>6</w:t>
    </w:r>
    <w:r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Pr="00742D22">
      <w:rPr>
        <w:rStyle w:val="Paginanummer"/>
        <w:rFonts w:ascii="FlandersArtSans-Regular" w:hAnsi="FlandersArtSans-Regular" w:cs="Calibri"/>
        <w:sz w:val="18"/>
        <w:szCs w:val="18"/>
      </w:rPr>
      <w:fldChar w:fldCharType="separate"/>
    </w:r>
    <w:r>
      <w:rPr>
        <w:rStyle w:val="Paginanummer"/>
        <w:rFonts w:ascii="FlandersArtSans-Regular" w:hAnsi="FlandersArtSans-Regular" w:cs="Calibri"/>
        <w:noProof/>
        <w:sz w:val="18"/>
        <w:szCs w:val="18"/>
      </w:rPr>
      <w:t>6</w:t>
    </w:r>
    <w:r w:rsidRPr="00742D22">
      <w:rPr>
        <w:rStyle w:val="Paginanummer"/>
        <w:rFonts w:ascii="FlandersArtSans-Regular" w:hAnsi="FlandersArtSans-Regular"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B4B" w:rsidRDefault="00837B4B" w:rsidP="00837B4B">
    <w:pPr>
      <w:pStyle w:val="Koptekst"/>
      <w:tabs>
        <w:tab w:val="clear" w:pos="4536"/>
        <w:tab w:val="clear" w:pos="9072"/>
        <w:tab w:val="center" w:pos="9356"/>
        <w:tab w:val="right" w:pos="10206"/>
      </w:tabs>
      <w:spacing w:before="200" w:after="120"/>
    </w:pPr>
    <w:r>
      <w:rPr>
        <w:noProof/>
        <w:lang w:eastAsia="nl-BE"/>
      </w:rPr>
      <w:drawing>
        <wp:inline distT="0" distB="0" distL="0" distR="0" wp14:anchorId="09503D06" wp14:editId="6641C593">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B72C89">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B72C89">
      <w:rPr>
        <w:rStyle w:val="Paginanummer"/>
        <w:rFonts w:cs="Calibri"/>
        <w:noProof/>
        <w:sz w:val="18"/>
        <w:szCs w:val="18"/>
      </w:rPr>
      <w:t>1</w:t>
    </w:r>
    <w:r w:rsidRPr="00E344C5">
      <w:rPr>
        <w:rStyle w:val="Paginanummer"/>
        <w:rFonts w:cs="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502961"/>
      <w:docPartObj>
        <w:docPartGallery w:val="Page Numbers (Bottom of Page)"/>
        <w:docPartUnique/>
      </w:docPartObj>
    </w:sdtPr>
    <w:sdtEndPr>
      <w:rPr>
        <w:sz w:val="16"/>
        <w:szCs w:val="16"/>
      </w:rPr>
    </w:sdtEndPr>
    <w:sdtContent>
      <w:p w:rsidR="00837B4B" w:rsidRPr="00C76AC6" w:rsidRDefault="00837B4B">
        <w:pPr>
          <w:pStyle w:val="Voettekst"/>
          <w:jc w:val="right"/>
          <w:rPr>
            <w:sz w:val="16"/>
            <w:szCs w:val="16"/>
          </w:rPr>
        </w:pPr>
        <w:r w:rsidRPr="00C76AC6">
          <w:rPr>
            <w:sz w:val="16"/>
            <w:szCs w:val="16"/>
          </w:rPr>
          <w:fldChar w:fldCharType="begin"/>
        </w:r>
        <w:r w:rsidRPr="00C76AC6">
          <w:rPr>
            <w:sz w:val="16"/>
            <w:szCs w:val="16"/>
          </w:rPr>
          <w:instrText>PAGE   \* MERGEFORMAT</w:instrText>
        </w:r>
        <w:r w:rsidRPr="00C76AC6">
          <w:rPr>
            <w:sz w:val="16"/>
            <w:szCs w:val="16"/>
          </w:rPr>
          <w:fldChar w:fldCharType="separate"/>
        </w:r>
        <w:r w:rsidR="00B72C89" w:rsidRPr="00B72C89">
          <w:rPr>
            <w:noProof/>
            <w:sz w:val="16"/>
            <w:szCs w:val="16"/>
            <w:lang w:val="nl-NL"/>
          </w:rPr>
          <w:t>5</w:t>
        </w:r>
        <w:r w:rsidRPr="00C76AC6">
          <w:rPr>
            <w:sz w:val="16"/>
            <w:szCs w:val="16"/>
          </w:rPr>
          <w:fldChar w:fldCharType="end"/>
        </w:r>
      </w:p>
    </w:sdtContent>
  </w:sdt>
  <w:p w:rsidR="00837B4B" w:rsidRPr="00D15D88" w:rsidRDefault="00B72C89" w:rsidP="00837B4B">
    <w:pPr>
      <w:pStyle w:val="Voettekst"/>
    </w:pPr>
    <w:sdt>
      <w:sdtPr>
        <w:rPr>
          <w:sz w:val="14"/>
          <w:szCs w:val="14"/>
        </w:rPr>
        <w:id w:val="1303108572"/>
        <w:lock w:val="contentLocked"/>
        <w:text/>
      </w:sdtPr>
      <w:sdtEndPr/>
      <w:sdtContent>
        <w:r w:rsidR="00837B4B" w:rsidRPr="006128D7">
          <w:rPr>
            <w:sz w:val="14"/>
            <w:szCs w:val="14"/>
          </w:rPr>
          <w:t>www.vlaanderen.be/landbouw</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0C9" w:rsidRDefault="002A70C9" w:rsidP="00C41C85">
      <w:pPr>
        <w:spacing w:line="240" w:lineRule="auto"/>
      </w:pPr>
      <w:r>
        <w:separator/>
      </w:r>
    </w:p>
  </w:footnote>
  <w:footnote w:type="continuationSeparator" w:id="0">
    <w:p w:rsidR="002A70C9" w:rsidRDefault="002A70C9" w:rsidP="00C41C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B4B" w:rsidRPr="00964058" w:rsidRDefault="00B72C89" w:rsidP="00837B4B">
    <w:pPr>
      <w:pStyle w:val="Voettekst"/>
      <w:rPr>
        <w:sz w:val="14"/>
        <w:szCs w:val="14"/>
      </w:rPr>
    </w:pPr>
    <w:sdt>
      <w:sdtPr>
        <w:rPr>
          <w:sz w:val="14"/>
          <w:szCs w:val="14"/>
        </w:rPr>
        <w:id w:val="-1500878811"/>
      </w:sdtPr>
      <w:sdtEndPr/>
      <w:sdtContent>
        <w:r w:rsidR="00837B4B" w:rsidRPr="00964058">
          <w:rPr>
            <w:sz w:val="14"/>
            <w:szCs w:val="14"/>
          </w:rPr>
          <w:t>VERSLAG:</w:t>
        </w:r>
      </w:sdtContent>
    </w:sdt>
    <w:r w:rsidR="00837B4B" w:rsidRPr="00964058">
      <w:rPr>
        <w:sz w:val="14"/>
        <w:szCs w:val="14"/>
      </w:rPr>
      <w:t xml:space="preserve"> </w:t>
    </w:r>
    <w:r w:rsidR="00837B4B">
      <w:rPr>
        <w:sz w:val="14"/>
        <w:szCs w:val="14"/>
      </w:rPr>
      <w:t xml:space="preserve">Beheerscomité suiker </w:t>
    </w:r>
    <w:r w:rsidR="00357F26">
      <w:rPr>
        <w:sz w:val="14"/>
        <w:szCs w:val="14"/>
      </w:rPr>
      <w:t>24 september</w:t>
    </w:r>
    <w:r w:rsidR="00837B4B">
      <w:rPr>
        <w:sz w:val="14"/>
        <w:szCs w:val="14"/>
      </w:rPr>
      <w:t xml:space="preserve"> 2015</w:t>
    </w:r>
  </w:p>
  <w:p w:rsidR="00837B4B" w:rsidRDefault="00837B4B" w:rsidP="00837B4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nsid w:val="04A558E1"/>
    <w:multiLevelType w:val="hybridMultilevel"/>
    <w:tmpl w:val="055E38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50420CA"/>
    <w:multiLevelType w:val="multilevel"/>
    <w:tmpl w:val="527497F4"/>
    <w:lvl w:ilvl="0">
      <w:start w:val="1"/>
      <w:numFmt w:val="decimal"/>
      <w:lvlText w:val="%1."/>
      <w:lvlJc w:val="left"/>
      <w:pPr>
        <w:ind w:left="720" w:hanging="720"/>
      </w:pPr>
      <w:rPr>
        <w:rFonts w:hint="default"/>
      </w:rPr>
    </w:lvl>
    <w:lvl w:ilvl="1">
      <w:start w:val="3"/>
      <w:numFmt w:val="decimal"/>
      <w:lvlText w:val="%1.%2."/>
      <w:lvlJc w:val="left"/>
      <w:pPr>
        <w:ind w:left="1315" w:hanging="1080"/>
      </w:pPr>
      <w:rPr>
        <w:rFonts w:hint="default"/>
      </w:rPr>
    </w:lvl>
    <w:lvl w:ilvl="2">
      <w:start w:val="1"/>
      <w:numFmt w:val="decimal"/>
      <w:lvlText w:val="%1.%2.%3."/>
      <w:lvlJc w:val="left"/>
      <w:pPr>
        <w:ind w:left="1910" w:hanging="1440"/>
      </w:pPr>
      <w:rPr>
        <w:rFonts w:hint="default"/>
      </w:rPr>
    </w:lvl>
    <w:lvl w:ilvl="3">
      <w:start w:val="1"/>
      <w:numFmt w:val="decimal"/>
      <w:lvlText w:val="%1.%2.%3.%4."/>
      <w:lvlJc w:val="left"/>
      <w:pPr>
        <w:ind w:left="2505" w:hanging="1800"/>
      </w:pPr>
      <w:rPr>
        <w:rFonts w:hint="default"/>
      </w:rPr>
    </w:lvl>
    <w:lvl w:ilvl="4">
      <w:start w:val="1"/>
      <w:numFmt w:val="decimal"/>
      <w:lvlText w:val="%1.%2.%3.%4.%5."/>
      <w:lvlJc w:val="left"/>
      <w:pPr>
        <w:ind w:left="3100" w:hanging="2160"/>
      </w:pPr>
      <w:rPr>
        <w:rFonts w:hint="default"/>
      </w:rPr>
    </w:lvl>
    <w:lvl w:ilvl="5">
      <w:start w:val="1"/>
      <w:numFmt w:val="decimal"/>
      <w:lvlText w:val="%1.%2.%3.%4.%5.%6."/>
      <w:lvlJc w:val="left"/>
      <w:pPr>
        <w:ind w:left="3695" w:hanging="2520"/>
      </w:pPr>
      <w:rPr>
        <w:rFonts w:hint="default"/>
      </w:rPr>
    </w:lvl>
    <w:lvl w:ilvl="6">
      <w:start w:val="1"/>
      <w:numFmt w:val="decimal"/>
      <w:lvlText w:val="%1.%2.%3.%4.%5.%6.%7."/>
      <w:lvlJc w:val="left"/>
      <w:pPr>
        <w:ind w:left="4290" w:hanging="2880"/>
      </w:pPr>
      <w:rPr>
        <w:rFonts w:hint="default"/>
      </w:rPr>
    </w:lvl>
    <w:lvl w:ilvl="7">
      <w:start w:val="1"/>
      <w:numFmt w:val="decimal"/>
      <w:lvlText w:val="%1.%2.%3.%4.%5.%6.%7.%8."/>
      <w:lvlJc w:val="left"/>
      <w:pPr>
        <w:ind w:left="4885" w:hanging="3240"/>
      </w:pPr>
      <w:rPr>
        <w:rFonts w:hint="default"/>
      </w:rPr>
    </w:lvl>
    <w:lvl w:ilvl="8">
      <w:start w:val="1"/>
      <w:numFmt w:val="decimal"/>
      <w:lvlText w:val="%1.%2.%3.%4.%5.%6.%7.%8.%9."/>
      <w:lvlJc w:val="left"/>
      <w:pPr>
        <w:ind w:left="5480" w:hanging="3600"/>
      </w:pPr>
      <w:rPr>
        <w:rFonts w:hint="default"/>
      </w:rPr>
    </w:lvl>
  </w:abstractNum>
  <w:abstractNum w:abstractNumId="3">
    <w:nsid w:val="07711CB1"/>
    <w:multiLevelType w:val="hybridMultilevel"/>
    <w:tmpl w:val="D6CAB8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8B123A6"/>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5">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16945A39"/>
    <w:multiLevelType w:val="hybridMultilevel"/>
    <w:tmpl w:val="F98642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C1B5F01"/>
    <w:multiLevelType w:val="hybridMultilevel"/>
    <w:tmpl w:val="C70CD14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214930F0"/>
    <w:multiLevelType w:val="hybridMultilevel"/>
    <w:tmpl w:val="4BBE23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22682CA6"/>
    <w:multiLevelType w:val="hybridMultilevel"/>
    <w:tmpl w:val="4C502A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33E37CF"/>
    <w:multiLevelType w:val="hybridMultilevel"/>
    <w:tmpl w:val="6AA47F80"/>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2144A4C"/>
    <w:multiLevelType w:val="multilevel"/>
    <w:tmpl w:val="28C430FC"/>
    <w:lvl w:ilvl="0">
      <w:start w:val="1"/>
      <w:numFmt w:val="decimal"/>
      <w:lvlText w:val="%1."/>
      <w:lvlJc w:val="left"/>
      <w:pPr>
        <w:ind w:left="585" w:hanging="585"/>
      </w:pPr>
      <w:rPr>
        <w:rFonts w:hint="default"/>
      </w:rPr>
    </w:lvl>
    <w:lvl w:ilvl="1">
      <w:start w:val="1"/>
      <w:numFmt w:val="decimal"/>
      <w:lvlText w:val="%1.%2."/>
      <w:lvlJc w:val="left"/>
      <w:pPr>
        <w:ind w:left="955" w:hanging="72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785" w:hanging="1080"/>
      </w:pPr>
      <w:rPr>
        <w:rFonts w:hint="default"/>
      </w:rPr>
    </w:lvl>
    <w:lvl w:ilvl="4">
      <w:start w:val="1"/>
      <w:numFmt w:val="decimal"/>
      <w:lvlText w:val="%1.%2.%3.%4.%5."/>
      <w:lvlJc w:val="left"/>
      <w:pPr>
        <w:ind w:left="2380" w:hanging="144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3210" w:hanging="180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4040" w:hanging="2160"/>
      </w:pPr>
      <w:rPr>
        <w:rFonts w:hint="default"/>
      </w:rPr>
    </w:lvl>
  </w:abstractNum>
  <w:abstractNum w:abstractNumId="13">
    <w:nsid w:val="443A1E80"/>
    <w:multiLevelType w:val="hybridMultilevel"/>
    <w:tmpl w:val="7FC05F6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46F03570"/>
    <w:multiLevelType w:val="hybridMultilevel"/>
    <w:tmpl w:val="37C60F1A"/>
    <w:lvl w:ilvl="0" w:tplc="E4BA65A2">
      <w:numFmt w:val="bullet"/>
      <w:lvlText w:val="•"/>
      <w:lvlJc w:val="left"/>
      <w:pPr>
        <w:ind w:left="720" w:hanging="360"/>
      </w:pPr>
      <w:rPr>
        <w:rFonts w:ascii="Lucida Sans Unicode" w:eastAsia="Times New Roman" w:hAnsi="Lucida Sans Unicode" w:cs="Lucida Sans Unicode"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6">
    <w:nsid w:val="5C0E5CBE"/>
    <w:multiLevelType w:val="hybridMultilevel"/>
    <w:tmpl w:val="412202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67376EB4"/>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18">
    <w:nsid w:val="698C67D3"/>
    <w:multiLevelType w:val="multilevel"/>
    <w:tmpl w:val="665C4132"/>
    <w:lvl w:ilvl="0">
      <w:start w:val="1"/>
      <w:numFmt w:val="decimal"/>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9">
    <w:nsid w:val="6AF7637F"/>
    <w:multiLevelType w:val="hybridMultilevel"/>
    <w:tmpl w:val="B3F418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1">
    <w:nsid w:val="7A305FDF"/>
    <w:multiLevelType w:val="hybridMultilevel"/>
    <w:tmpl w:val="97284256"/>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7A375C2F"/>
    <w:multiLevelType w:val="hybridMultilevel"/>
    <w:tmpl w:val="8602846A"/>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num w:numId="1">
    <w:abstractNumId w:val="18"/>
  </w:num>
  <w:num w:numId="2">
    <w:abstractNumId w:val="18"/>
  </w:num>
  <w:num w:numId="3">
    <w:abstractNumId w:val="0"/>
  </w:num>
  <w:num w:numId="4">
    <w:abstractNumId w:val="15"/>
  </w:num>
  <w:num w:numId="5">
    <w:abstractNumId w:val="5"/>
  </w:num>
  <w:num w:numId="6">
    <w:abstractNumId w:val="20"/>
  </w:num>
  <w:num w:numId="7">
    <w:abstractNumId w:val="11"/>
  </w:num>
  <w:num w:numId="8">
    <w:abstractNumId w:val="14"/>
  </w:num>
  <w:num w:numId="9">
    <w:abstractNumId w:val="10"/>
  </w:num>
  <w:num w:numId="10">
    <w:abstractNumId w:val="21"/>
  </w:num>
  <w:num w:numId="11">
    <w:abstractNumId w:val="7"/>
  </w:num>
  <w:num w:numId="12">
    <w:abstractNumId w:val="13"/>
  </w:num>
  <w:num w:numId="13">
    <w:abstractNumId w:val="17"/>
  </w:num>
  <w:num w:numId="14">
    <w:abstractNumId w:val="12"/>
  </w:num>
  <w:num w:numId="15">
    <w:abstractNumId w:val="22"/>
  </w:num>
  <w:num w:numId="16">
    <w:abstractNumId w:val="3"/>
  </w:num>
  <w:num w:numId="17">
    <w:abstractNumId w:val="2"/>
  </w:num>
  <w:num w:numId="18">
    <w:abstractNumId w:val="16"/>
  </w:num>
  <w:num w:numId="19">
    <w:abstractNumId w:val="19"/>
  </w:num>
  <w:num w:numId="20">
    <w:abstractNumId w:val="6"/>
  </w:num>
  <w:num w:numId="21">
    <w:abstractNumId w:val="1"/>
  </w:num>
  <w:num w:numId="22">
    <w:abstractNumId w:val="9"/>
  </w:num>
  <w:num w:numId="23">
    <w:abstractNumId w:val="8"/>
  </w:num>
  <w:num w:numId="24">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555"/>
    <w:rsid w:val="00002800"/>
    <w:rsid w:val="00006660"/>
    <w:rsid w:val="000076FD"/>
    <w:rsid w:val="0002011C"/>
    <w:rsid w:val="0002148E"/>
    <w:rsid w:val="00022A44"/>
    <w:rsid w:val="00026496"/>
    <w:rsid w:val="00026CAF"/>
    <w:rsid w:val="00027165"/>
    <w:rsid w:val="000304A4"/>
    <w:rsid w:val="00032B63"/>
    <w:rsid w:val="000351D4"/>
    <w:rsid w:val="00035A09"/>
    <w:rsid w:val="00037A2B"/>
    <w:rsid w:val="00040898"/>
    <w:rsid w:val="0004338C"/>
    <w:rsid w:val="00053C12"/>
    <w:rsid w:val="00062BAB"/>
    <w:rsid w:val="00065680"/>
    <w:rsid w:val="00065B05"/>
    <w:rsid w:val="00081855"/>
    <w:rsid w:val="00081C62"/>
    <w:rsid w:val="00091A9B"/>
    <w:rsid w:val="0009557C"/>
    <w:rsid w:val="000A2F8F"/>
    <w:rsid w:val="000A5B88"/>
    <w:rsid w:val="000B01B6"/>
    <w:rsid w:val="000B3585"/>
    <w:rsid w:val="000B45D0"/>
    <w:rsid w:val="000C116C"/>
    <w:rsid w:val="000C29B9"/>
    <w:rsid w:val="000C70F3"/>
    <w:rsid w:val="000D134D"/>
    <w:rsid w:val="000D40DD"/>
    <w:rsid w:val="000D7179"/>
    <w:rsid w:val="000E0A42"/>
    <w:rsid w:val="000E1244"/>
    <w:rsid w:val="000F4AC8"/>
    <w:rsid w:val="000F6405"/>
    <w:rsid w:val="000F7165"/>
    <w:rsid w:val="001020A6"/>
    <w:rsid w:val="00103464"/>
    <w:rsid w:val="00103491"/>
    <w:rsid w:val="0011134A"/>
    <w:rsid w:val="00114BC9"/>
    <w:rsid w:val="00114C01"/>
    <w:rsid w:val="00121426"/>
    <w:rsid w:val="001218C6"/>
    <w:rsid w:val="00122C1E"/>
    <w:rsid w:val="00123C0C"/>
    <w:rsid w:val="001241AB"/>
    <w:rsid w:val="00124697"/>
    <w:rsid w:val="00126295"/>
    <w:rsid w:val="00126419"/>
    <w:rsid w:val="00130EB5"/>
    <w:rsid w:val="00131543"/>
    <w:rsid w:val="0013227B"/>
    <w:rsid w:val="001323C5"/>
    <w:rsid w:val="00133673"/>
    <w:rsid w:val="00136FC7"/>
    <w:rsid w:val="00144483"/>
    <w:rsid w:val="001454E0"/>
    <w:rsid w:val="00147AC5"/>
    <w:rsid w:val="00160EC3"/>
    <w:rsid w:val="00161EA5"/>
    <w:rsid w:val="00162814"/>
    <w:rsid w:val="00162C67"/>
    <w:rsid w:val="001639F9"/>
    <w:rsid w:val="00165F1C"/>
    <w:rsid w:val="001674CD"/>
    <w:rsid w:val="001728B8"/>
    <w:rsid w:val="00177B8B"/>
    <w:rsid w:val="00186149"/>
    <w:rsid w:val="00187B75"/>
    <w:rsid w:val="00190EFA"/>
    <w:rsid w:val="00192B95"/>
    <w:rsid w:val="001A1EF3"/>
    <w:rsid w:val="001A2C16"/>
    <w:rsid w:val="001A493B"/>
    <w:rsid w:val="001B40E0"/>
    <w:rsid w:val="001B5150"/>
    <w:rsid w:val="001C4CAB"/>
    <w:rsid w:val="001C5C5D"/>
    <w:rsid w:val="001C6395"/>
    <w:rsid w:val="001C6C47"/>
    <w:rsid w:val="001D0B01"/>
    <w:rsid w:val="001D2744"/>
    <w:rsid w:val="001D58A3"/>
    <w:rsid w:val="001D5F46"/>
    <w:rsid w:val="001E2D82"/>
    <w:rsid w:val="001F14F3"/>
    <w:rsid w:val="001F59DA"/>
    <w:rsid w:val="001F745B"/>
    <w:rsid w:val="00201EF5"/>
    <w:rsid w:val="00203DC2"/>
    <w:rsid w:val="002068EA"/>
    <w:rsid w:val="00206B4B"/>
    <w:rsid w:val="00216A0F"/>
    <w:rsid w:val="00217386"/>
    <w:rsid w:val="00231652"/>
    <w:rsid w:val="00231A9D"/>
    <w:rsid w:val="0024284A"/>
    <w:rsid w:val="00260102"/>
    <w:rsid w:val="00264744"/>
    <w:rsid w:val="0026688B"/>
    <w:rsid w:val="002705E7"/>
    <w:rsid w:val="00270FC3"/>
    <w:rsid w:val="00271444"/>
    <w:rsid w:val="00271D18"/>
    <w:rsid w:val="002A5D14"/>
    <w:rsid w:val="002A70C9"/>
    <w:rsid w:val="002C3BBD"/>
    <w:rsid w:val="002E2113"/>
    <w:rsid w:val="002E28A2"/>
    <w:rsid w:val="002E5062"/>
    <w:rsid w:val="002E6C3F"/>
    <w:rsid w:val="002F067F"/>
    <w:rsid w:val="002F41E4"/>
    <w:rsid w:val="002F65B1"/>
    <w:rsid w:val="002F6A74"/>
    <w:rsid w:val="003014F4"/>
    <w:rsid w:val="00302EC1"/>
    <w:rsid w:val="00303E25"/>
    <w:rsid w:val="0031236C"/>
    <w:rsid w:val="0031579A"/>
    <w:rsid w:val="0032164B"/>
    <w:rsid w:val="003257F0"/>
    <w:rsid w:val="00331E5B"/>
    <w:rsid w:val="00343C13"/>
    <w:rsid w:val="00351BB5"/>
    <w:rsid w:val="00351D04"/>
    <w:rsid w:val="00357F26"/>
    <w:rsid w:val="00360947"/>
    <w:rsid w:val="00373264"/>
    <w:rsid w:val="00375047"/>
    <w:rsid w:val="00380077"/>
    <w:rsid w:val="00395584"/>
    <w:rsid w:val="00397B32"/>
    <w:rsid w:val="003B096E"/>
    <w:rsid w:val="003B19B1"/>
    <w:rsid w:val="003B78D2"/>
    <w:rsid w:val="003B7966"/>
    <w:rsid w:val="003C4E17"/>
    <w:rsid w:val="003D4E7F"/>
    <w:rsid w:val="003F52FE"/>
    <w:rsid w:val="0040183C"/>
    <w:rsid w:val="00402DAF"/>
    <w:rsid w:val="00403733"/>
    <w:rsid w:val="00403A14"/>
    <w:rsid w:val="004113A4"/>
    <w:rsid w:val="00411F1E"/>
    <w:rsid w:val="004125BF"/>
    <w:rsid w:val="004150E9"/>
    <w:rsid w:val="0042699B"/>
    <w:rsid w:val="0042772F"/>
    <w:rsid w:val="00433E81"/>
    <w:rsid w:val="00443D39"/>
    <w:rsid w:val="00446A86"/>
    <w:rsid w:val="00450BE5"/>
    <w:rsid w:val="00460C75"/>
    <w:rsid w:val="00464FDE"/>
    <w:rsid w:val="00472E40"/>
    <w:rsid w:val="004742ED"/>
    <w:rsid w:val="00477D10"/>
    <w:rsid w:val="00477DDF"/>
    <w:rsid w:val="00484EFA"/>
    <w:rsid w:val="00485D9F"/>
    <w:rsid w:val="004864FB"/>
    <w:rsid w:val="0049145D"/>
    <w:rsid w:val="004A05C7"/>
    <w:rsid w:val="004B31D8"/>
    <w:rsid w:val="004C3B6D"/>
    <w:rsid w:val="004D39F7"/>
    <w:rsid w:val="004D4C1D"/>
    <w:rsid w:val="004E3458"/>
    <w:rsid w:val="00502F4A"/>
    <w:rsid w:val="005051E6"/>
    <w:rsid w:val="0051330C"/>
    <w:rsid w:val="00517ACB"/>
    <w:rsid w:val="00524876"/>
    <w:rsid w:val="005263F4"/>
    <w:rsid w:val="00526581"/>
    <w:rsid w:val="00526B19"/>
    <w:rsid w:val="00532CDD"/>
    <w:rsid w:val="00534280"/>
    <w:rsid w:val="005514D8"/>
    <w:rsid w:val="00553D4D"/>
    <w:rsid w:val="00567222"/>
    <w:rsid w:val="005740D2"/>
    <w:rsid w:val="005748DC"/>
    <w:rsid w:val="005803ED"/>
    <w:rsid w:val="005838D2"/>
    <w:rsid w:val="00584673"/>
    <w:rsid w:val="00591C97"/>
    <w:rsid w:val="005926AD"/>
    <w:rsid w:val="00596FA0"/>
    <w:rsid w:val="005B6792"/>
    <w:rsid w:val="005C0E62"/>
    <w:rsid w:val="005C12F3"/>
    <w:rsid w:val="005C4CDD"/>
    <w:rsid w:val="005D274F"/>
    <w:rsid w:val="005E0555"/>
    <w:rsid w:val="005E20A5"/>
    <w:rsid w:val="005E72F0"/>
    <w:rsid w:val="0060029C"/>
    <w:rsid w:val="00601854"/>
    <w:rsid w:val="0060337A"/>
    <w:rsid w:val="0060424A"/>
    <w:rsid w:val="0060440E"/>
    <w:rsid w:val="00604DFD"/>
    <w:rsid w:val="00605AF0"/>
    <w:rsid w:val="006067F2"/>
    <w:rsid w:val="00610B5D"/>
    <w:rsid w:val="0061388B"/>
    <w:rsid w:val="006144D8"/>
    <w:rsid w:val="00614E73"/>
    <w:rsid w:val="0061602B"/>
    <w:rsid w:val="0061653A"/>
    <w:rsid w:val="00634D6B"/>
    <w:rsid w:val="00641043"/>
    <w:rsid w:val="00646B85"/>
    <w:rsid w:val="00652296"/>
    <w:rsid w:val="0065230F"/>
    <w:rsid w:val="00656BB6"/>
    <w:rsid w:val="00656F00"/>
    <w:rsid w:val="00660CE0"/>
    <w:rsid w:val="00663820"/>
    <w:rsid w:val="00671CDA"/>
    <w:rsid w:val="00675ACB"/>
    <w:rsid w:val="00676593"/>
    <w:rsid w:val="0068281E"/>
    <w:rsid w:val="00682AA6"/>
    <w:rsid w:val="0068561D"/>
    <w:rsid w:val="00693731"/>
    <w:rsid w:val="006A23AA"/>
    <w:rsid w:val="006A3180"/>
    <w:rsid w:val="006A505E"/>
    <w:rsid w:val="006B1EE5"/>
    <w:rsid w:val="006B3113"/>
    <w:rsid w:val="006B7C78"/>
    <w:rsid w:val="006C2481"/>
    <w:rsid w:val="006C2BF3"/>
    <w:rsid w:val="006D0D40"/>
    <w:rsid w:val="006E5E1E"/>
    <w:rsid w:val="006E60BB"/>
    <w:rsid w:val="006F57C4"/>
    <w:rsid w:val="006F7E52"/>
    <w:rsid w:val="007034BB"/>
    <w:rsid w:val="007072D9"/>
    <w:rsid w:val="007115B5"/>
    <w:rsid w:val="007170DB"/>
    <w:rsid w:val="007259FC"/>
    <w:rsid w:val="00727106"/>
    <w:rsid w:val="00736429"/>
    <w:rsid w:val="00737C61"/>
    <w:rsid w:val="007402F2"/>
    <w:rsid w:val="0074140A"/>
    <w:rsid w:val="00742D22"/>
    <w:rsid w:val="0074674D"/>
    <w:rsid w:val="00747006"/>
    <w:rsid w:val="007618B1"/>
    <w:rsid w:val="00761E08"/>
    <w:rsid w:val="0076699E"/>
    <w:rsid w:val="00770846"/>
    <w:rsid w:val="00776FF9"/>
    <w:rsid w:val="00780D98"/>
    <w:rsid w:val="00781B7B"/>
    <w:rsid w:val="00785E8A"/>
    <w:rsid w:val="0078628D"/>
    <w:rsid w:val="00786735"/>
    <w:rsid w:val="00786C37"/>
    <w:rsid w:val="007905A1"/>
    <w:rsid w:val="00791EB6"/>
    <w:rsid w:val="0079304A"/>
    <w:rsid w:val="007A1E0F"/>
    <w:rsid w:val="007A7DDD"/>
    <w:rsid w:val="007B1E5B"/>
    <w:rsid w:val="007B2433"/>
    <w:rsid w:val="007B650E"/>
    <w:rsid w:val="007C0908"/>
    <w:rsid w:val="007C40E2"/>
    <w:rsid w:val="007D2164"/>
    <w:rsid w:val="007D447D"/>
    <w:rsid w:val="007D5D92"/>
    <w:rsid w:val="007E261F"/>
    <w:rsid w:val="007E7AF7"/>
    <w:rsid w:val="007F04FB"/>
    <w:rsid w:val="007F69BB"/>
    <w:rsid w:val="00801E9D"/>
    <w:rsid w:val="00803EF2"/>
    <w:rsid w:val="00817A06"/>
    <w:rsid w:val="00822B5E"/>
    <w:rsid w:val="008240AB"/>
    <w:rsid w:val="0082603E"/>
    <w:rsid w:val="008269F4"/>
    <w:rsid w:val="008275AA"/>
    <w:rsid w:val="00830061"/>
    <w:rsid w:val="00833FF6"/>
    <w:rsid w:val="00837B4B"/>
    <w:rsid w:val="008401EC"/>
    <w:rsid w:val="008443DD"/>
    <w:rsid w:val="008448C6"/>
    <w:rsid w:val="00844B14"/>
    <w:rsid w:val="00845B3E"/>
    <w:rsid w:val="00846810"/>
    <w:rsid w:val="008468C4"/>
    <w:rsid w:val="00847F1A"/>
    <w:rsid w:val="0085669E"/>
    <w:rsid w:val="0085745F"/>
    <w:rsid w:val="008644E4"/>
    <w:rsid w:val="00870DDD"/>
    <w:rsid w:val="00876802"/>
    <w:rsid w:val="00876908"/>
    <w:rsid w:val="008834AD"/>
    <w:rsid w:val="0088590E"/>
    <w:rsid w:val="00897B24"/>
    <w:rsid w:val="008A1CBB"/>
    <w:rsid w:val="008A5AA4"/>
    <w:rsid w:val="008B7C2E"/>
    <w:rsid w:val="008C00A0"/>
    <w:rsid w:val="008D7229"/>
    <w:rsid w:val="008E1A4B"/>
    <w:rsid w:val="008E32F0"/>
    <w:rsid w:val="008F03BF"/>
    <w:rsid w:val="008F21AA"/>
    <w:rsid w:val="00905E1E"/>
    <w:rsid w:val="00906555"/>
    <w:rsid w:val="009104EA"/>
    <w:rsid w:val="00921462"/>
    <w:rsid w:val="00922A25"/>
    <w:rsid w:val="009260F7"/>
    <w:rsid w:val="009307FC"/>
    <w:rsid w:val="00931D23"/>
    <w:rsid w:val="00941A12"/>
    <w:rsid w:val="00942FF5"/>
    <w:rsid w:val="00951263"/>
    <w:rsid w:val="00952AD3"/>
    <w:rsid w:val="00961CA1"/>
    <w:rsid w:val="009638D5"/>
    <w:rsid w:val="00970C33"/>
    <w:rsid w:val="009711AD"/>
    <w:rsid w:val="00975463"/>
    <w:rsid w:val="009756A1"/>
    <w:rsid w:val="009763FA"/>
    <w:rsid w:val="00977E1E"/>
    <w:rsid w:val="00980F0C"/>
    <w:rsid w:val="00983E29"/>
    <w:rsid w:val="00984355"/>
    <w:rsid w:val="00985850"/>
    <w:rsid w:val="0098703C"/>
    <w:rsid w:val="009910CE"/>
    <w:rsid w:val="00994B2B"/>
    <w:rsid w:val="0099704E"/>
    <w:rsid w:val="009A14A1"/>
    <w:rsid w:val="009A2E4B"/>
    <w:rsid w:val="009A46C7"/>
    <w:rsid w:val="009A6828"/>
    <w:rsid w:val="009A7EFB"/>
    <w:rsid w:val="009C2AE9"/>
    <w:rsid w:val="009C60F5"/>
    <w:rsid w:val="009D7B9C"/>
    <w:rsid w:val="009E3D71"/>
    <w:rsid w:val="009F203F"/>
    <w:rsid w:val="00A03DC8"/>
    <w:rsid w:val="00A04C85"/>
    <w:rsid w:val="00A04CE1"/>
    <w:rsid w:val="00A06C2D"/>
    <w:rsid w:val="00A07C83"/>
    <w:rsid w:val="00A1541E"/>
    <w:rsid w:val="00A21514"/>
    <w:rsid w:val="00A2164F"/>
    <w:rsid w:val="00A33C3A"/>
    <w:rsid w:val="00A40F4B"/>
    <w:rsid w:val="00A41C3E"/>
    <w:rsid w:val="00A46BB1"/>
    <w:rsid w:val="00A47036"/>
    <w:rsid w:val="00A52471"/>
    <w:rsid w:val="00A54BEC"/>
    <w:rsid w:val="00A55C32"/>
    <w:rsid w:val="00A62B0B"/>
    <w:rsid w:val="00A710AD"/>
    <w:rsid w:val="00A71FC6"/>
    <w:rsid w:val="00AA30E6"/>
    <w:rsid w:val="00AA4D9B"/>
    <w:rsid w:val="00AA596C"/>
    <w:rsid w:val="00AA5A1C"/>
    <w:rsid w:val="00AA5ECD"/>
    <w:rsid w:val="00AB3FDC"/>
    <w:rsid w:val="00AC2343"/>
    <w:rsid w:val="00AC3C21"/>
    <w:rsid w:val="00AC59ED"/>
    <w:rsid w:val="00AD17FC"/>
    <w:rsid w:val="00AD43B3"/>
    <w:rsid w:val="00AD5C5A"/>
    <w:rsid w:val="00AE01A6"/>
    <w:rsid w:val="00AE0E84"/>
    <w:rsid w:val="00AE1B11"/>
    <w:rsid w:val="00AE3643"/>
    <w:rsid w:val="00AE4F56"/>
    <w:rsid w:val="00AE6330"/>
    <w:rsid w:val="00AE772A"/>
    <w:rsid w:val="00AF1BBF"/>
    <w:rsid w:val="00AF2AE2"/>
    <w:rsid w:val="00AF3D08"/>
    <w:rsid w:val="00AF3E35"/>
    <w:rsid w:val="00AF77ED"/>
    <w:rsid w:val="00B01217"/>
    <w:rsid w:val="00B01B46"/>
    <w:rsid w:val="00B051B3"/>
    <w:rsid w:val="00B05BFB"/>
    <w:rsid w:val="00B11716"/>
    <w:rsid w:val="00B15A3B"/>
    <w:rsid w:val="00B174DC"/>
    <w:rsid w:val="00B22D94"/>
    <w:rsid w:val="00B250A6"/>
    <w:rsid w:val="00B25699"/>
    <w:rsid w:val="00B26D26"/>
    <w:rsid w:val="00B34395"/>
    <w:rsid w:val="00B343B8"/>
    <w:rsid w:val="00B34949"/>
    <w:rsid w:val="00B35FCB"/>
    <w:rsid w:val="00B45D73"/>
    <w:rsid w:val="00B57455"/>
    <w:rsid w:val="00B57AE2"/>
    <w:rsid w:val="00B60F47"/>
    <w:rsid w:val="00B63AFB"/>
    <w:rsid w:val="00B641C6"/>
    <w:rsid w:val="00B7186E"/>
    <w:rsid w:val="00B72C73"/>
    <w:rsid w:val="00B72C89"/>
    <w:rsid w:val="00B73B6F"/>
    <w:rsid w:val="00B80330"/>
    <w:rsid w:val="00B833FA"/>
    <w:rsid w:val="00B849F9"/>
    <w:rsid w:val="00B92B65"/>
    <w:rsid w:val="00B940D3"/>
    <w:rsid w:val="00BA060F"/>
    <w:rsid w:val="00BB6D19"/>
    <w:rsid w:val="00BB7589"/>
    <w:rsid w:val="00BC11BF"/>
    <w:rsid w:val="00BC2A4F"/>
    <w:rsid w:val="00BD4271"/>
    <w:rsid w:val="00BD5C08"/>
    <w:rsid w:val="00BE4C28"/>
    <w:rsid w:val="00BF1B59"/>
    <w:rsid w:val="00BF473C"/>
    <w:rsid w:val="00C121AA"/>
    <w:rsid w:val="00C12512"/>
    <w:rsid w:val="00C12F9A"/>
    <w:rsid w:val="00C14CA9"/>
    <w:rsid w:val="00C24928"/>
    <w:rsid w:val="00C259C4"/>
    <w:rsid w:val="00C27C1A"/>
    <w:rsid w:val="00C32337"/>
    <w:rsid w:val="00C33734"/>
    <w:rsid w:val="00C33B7D"/>
    <w:rsid w:val="00C348BB"/>
    <w:rsid w:val="00C35FAD"/>
    <w:rsid w:val="00C41C85"/>
    <w:rsid w:val="00C42654"/>
    <w:rsid w:val="00C4735E"/>
    <w:rsid w:val="00C520C5"/>
    <w:rsid w:val="00C627D8"/>
    <w:rsid w:val="00C6740B"/>
    <w:rsid w:val="00C67B55"/>
    <w:rsid w:val="00C7442B"/>
    <w:rsid w:val="00C76E37"/>
    <w:rsid w:val="00C7767B"/>
    <w:rsid w:val="00C85D9A"/>
    <w:rsid w:val="00C86465"/>
    <w:rsid w:val="00C918AD"/>
    <w:rsid w:val="00C928E2"/>
    <w:rsid w:val="00C9312E"/>
    <w:rsid w:val="00CA4BD6"/>
    <w:rsid w:val="00CA5BDF"/>
    <w:rsid w:val="00CC1FDB"/>
    <w:rsid w:val="00CD1F35"/>
    <w:rsid w:val="00CD2250"/>
    <w:rsid w:val="00CD5C1B"/>
    <w:rsid w:val="00CE3C76"/>
    <w:rsid w:val="00CE6C98"/>
    <w:rsid w:val="00CF1B2B"/>
    <w:rsid w:val="00CF33DF"/>
    <w:rsid w:val="00CF6D3A"/>
    <w:rsid w:val="00CF78F9"/>
    <w:rsid w:val="00D0076D"/>
    <w:rsid w:val="00D0174C"/>
    <w:rsid w:val="00D1320F"/>
    <w:rsid w:val="00D14C8B"/>
    <w:rsid w:val="00D15B02"/>
    <w:rsid w:val="00D21282"/>
    <w:rsid w:val="00D21958"/>
    <w:rsid w:val="00D2521B"/>
    <w:rsid w:val="00D40E74"/>
    <w:rsid w:val="00D450B3"/>
    <w:rsid w:val="00D4762C"/>
    <w:rsid w:val="00D51B01"/>
    <w:rsid w:val="00D55CF2"/>
    <w:rsid w:val="00D57FA9"/>
    <w:rsid w:val="00D615BA"/>
    <w:rsid w:val="00D66EBE"/>
    <w:rsid w:val="00D73239"/>
    <w:rsid w:val="00D74784"/>
    <w:rsid w:val="00D74B02"/>
    <w:rsid w:val="00D75297"/>
    <w:rsid w:val="00D818EB"/>
    <w:rsid w:val="00D90202"/>
    <w:rsid w:val="00D9033F"/>
    <w:rsid w:val="00D935A7"/>
    <w:rsid w:val="00D9392C"/>
    <w:rsid w:val="00D979D6"/>
    <w:rsid w:val="00DA09E0"/>
    <w:rsid w:val="00DA4569"/>
    <w:rsid w:val="00DA4DFC"/>
    <w:rsid w:val="00DA6264"/>
    <w:rsid w:val="00DB1A6D"/>
    <w:rsid w:val="00DB7BC7"/>
    <w:rsid w:val="00DD72ED"/>
    <w:rsid w:val="00DE0310"/>
    <w:rsid w:val="00DE3946"/>
    <w:rsid w:val="00DE4C1C"/>
    <w:rsid w:val="00DE5AEB"/>
    <w:rsid w:val="00DE6200"/>
    <w:rsid w:val="00DE630E"/>
    <w:rsid w:val="00DF2C0D"/>
    <w:rsid w:val="00DF5F22"/>
    <w:rsid w:val="00E00BCB"/>
    <w:rsid w:val="00E0301B"/>
    <w:rsid w:val="00E071D1"/>
    <w:rsid w:val="00E07874"/>
    <w:rsid w:val="00E17D9E"/>
    <w:rsid w:val="00E36E36"/>
    <w:rsid w:val="00E37EFE"/>
    <w:rsid w:val="00E45304"/>
    <w:rsid w:val="00E45E03"/>
    <w:rsid w:val="00E463AD"/>
    <w:rsid w:val="00E51781"/>
    <w:rsid w:val="00E5454A"/>
    <w:rsid w:val="00E62AC4"/>
    <w:rsid w:val="00E7656C"/>
    <w:rsid w:val="00E77F81"/>
    <w:rsid w:val="00E842C8"/>
    <w:rsid w:val="00E85908"/>
    <w:rsid w:val="00E86542"/>
    <w:rsid w:val="00E86F8E"/>
    <w:rsid w:val="00E876ED"/>
    <w:rsid w:val="00E918BD"/>
    <w:rsid w:val="00E919CA"/>
    <w:rsid w:val="00E9329E"/>
    <w:rsid w:val="00E93AFD"/>
    <w:rsid w:val="00E95B6F"/>
    <w:rsid w:val="00E960B2"/>
    <w:rsid w:val="00E9657A"/>
    <w:rsid w:val="00E96D51"/>
    <w:rsid w:val="00EA0373"/>
    <w:rsid w:val="00EA2B06"/>
    <w:rsid w:val="00EA32F8"/>
    <w:rsid w:val="00EC5B6A"/>
    <w:rsid w:val="00EE1DE6"/>
    <w:rsid w:val="00EE5F1C"/>
    <w:rsid w:val="00EE713F"/>
    <w:rsid w:val="00EE79E1"/>
    <w:rsid w:val="00EF0595"/>
    <w:rsid w:val="00EF436B"/>
    <w:rsid w:val="00F01043"/>
    <w:rsid w:val="00F02F7E"/>
    <w:rsid w:val="00F063EA"/>
    <w:rsid w:val="00F069C1"/>
    <w:rsid w:val="00F10B71"/>
    <w:rsid w:val="00F11327"/>
    <w:rsid w:val="00F11833"/>
    <w:rsid w:val="00F11CBC"/>
    <w:rsid w:val="00F220DC"/>
    <w:rsid w:val="00F24074"/>
    <w:rsid w:val="00F241C4"/>
    <w:rsid w:val="00F3349E"/>
    <w:rsid w:val="00F37D46"/>
    <w:rsid w:val="00F439B4"/>
    <w:rsid w:val="00F52C4C"/>
    <w:rsid w:val="00F54189"/>
    <w:rsid w:val="00F55121"/>
    <w:rsid w:val="00F55798"/>
    <w:rsid w:val="00F57C32"/>
    <w:rsid w:val="00F61032"/>
    <w:rsid w:val="00F63C5E"/>
    <w:rsid w:val="00F67812"/>
    <w:rsid w:val="00F75B58"/>
    <w:rsid w:val="00F80D45"/>
    <w:rsid w:val="00F82337"/>
    <w:rsid w:val="00F86800"/>
    <w:rsid w:val="00F94F70"/>
    <w:rsid w:val="00FA1677"/>
    <w:rsid w:val="00FA5C3D"/>
    <w:rsid w:val="00FA713F"/>
    <w:rsid w:val="00FB080A"/>
    <w:rsid w:val="00FC3E8F"/>
    <w:rsid w:val="00FC7367"/>
    <w:rsid w:val="00FD0B17"/>
    <w:rsid w:val="00FD2DE4"/>
    <w:rsid w:val="00FD7478"/>
    <w:rsid w:val="00FE2220"/>
    <w:rsid w:val="00FE237E"/>
    <w:rsid w:val="00FE34C6"/>
    <w:rsid w:val="00FF2E6E"/>
    <w:rsid w:val="00FF7C3D"/>
    <w:rsid w:val="00FF7D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602508">
      <w:bodyDiv w:val="1"/>
      <w:marLeft w:val="0"/>
      <w:marRight w:val="0"/>
      <w:marTop w:val="0"/>
      <w:marBottom w:val="0"/>
      <w:divBdr>
        <w:top w:val="none" w:sz="0" w:space="0" w:color="auto"/>
        <w:left w:val="none" w:sz="0" w:space="0" w:color="auto"/>
        <w:bottom w:val="none" w:sz="0" w:space="0" w:color="auto"/>
        <w:right w:val="none" w:sz="0" w:space="0" w:color="auto"/>
      </w:divBdr>
    </w:div>
    <w:div w:id="337733492">
      <w:bodyDiv w:val="1"/>
      <w:marLeft w:val="0"/>
      <w:marRight w:val="0"/>
      <w:marTop w:val="0"/>
      <w:marBottom w:val="0"/>
      <w:divBdr>
        <w:top w:val="none" w:sz="0" w:space="0" w:color="auto"/>
        <w:left w:val="none" w:sz="0" w:space="0" w:color="auto"/>
        <w:bottom w:val="none" w:sz="0" w:space="0" w:color="auto"/>
        <w:right w:val="none" w:sz="0" w:space="0" w:color="auto"/>
      </w:divBdr>
    </w:div>
    <w:div w:id="621115179">
      <w:bodyDiv w:val="1"/>
      <w:marLeft w:val="0"/>
      <w:marRight w:val="0"/>
      <w:marTop w:val="0"/>
      <w:marBottom w:val="0"/>
      <w:divBdr>
        <w:top w:val="none" w:sz="0" w:space="0" w:color="auto"/>
        <w:left w:val="none" w:sz="0" w:space="0" w:color="auto"/>
        <w:bottom w:val="none" w:sz="0" w:space="0" w:color="auto"/>
        <w:right w:val="none" w:sz="0" w:space="0" w:color="auto"/>
      </w:divBdr>
    </w:div>
    <w:div w:id="654839129">
      <w:bodyDiv w:val="1"/>
      <w:marLeft w:val="0"/>
      <w:marRight w:val="0"/>
      <w:marTop w:val="0"/>
      <w:marBottom w:val="0"/>
      <w:divBdr>
        <w:top w:val="none" w:sz="0" w:space="0" w:color="auto"/>
        <w:left w:val="none" w:sz="0" w:space="0" w:color="auto"/>
        <w:bottom w:val="none" w:sz="0" w:space="0" w:color="auto"/>
        <w:right w:val="none" w:sz="0" w:space="0" w:color="auto"/>
      </w:divBdr>
      <w:divsChild>
        <w:div w:id="869031420">
          <w:marLeft w:val="0"/>
          <w:marRight w:val="0"/>
          <w:marTop w:val="0"/>
          <w:marBottom w:val="225"/>
          <w:divBdr>
            <w:top w:val="none" w:sz="0" w:space="0" w:color="auto"/>
            <w:left w:val="none" w:sz="0" w:space="0" w:color="auto"/>
            <w:bottom w:val="none" w:sz="0" w:space="0" w:color="auto"/>
            <w:right w:val="none" w:sz="0" w:space="0" w:color="auto"/>
          </w:divBdr>
          <w:divsChild>
            <w:div w:id="1942755818">
              <w:marLeft w:val="0"/>
              <w:marRight w:val="0"/>
              <w:marTop w:val="0"/>
              <w:marBottom w:val="0"/>
              <w:divBdr>
                <w:top w:val="none" w:sz="0" w:space="0" w:color="auto"/>
                <w:left w:val="none" w:sz="0" w:space="0" w:color="auto"/>
                <w:bottom w:val="none" w:sz="0" w:space="0" w:color="auto"/>
                <w:right w:val="none" w:sz="0" w:space="0" w:color="auto"/>
              </w:divBdr>
              <w:divsChild>
                <w:div w:id="695279785">
                  <w:marLeft w:val="0"/>
                  <w:marRight w:val="0"/>
                  <w:marTop w:val="0"/>
                  <w:marBottom w:val="0"/>
                  <w:divBdr>
                    <w:top w:val="none" w:sz="0" w:space="0" w:color="auto"/>
                    <w:left w:val="none" w:sz="0" w:space="0" w:color="auto"/>
                    <w:bottom w:val="none" w:sz="0" w:space="0" w:color="auto"/>
                    <w:right w:val="none" w:sz="0" w:space="0" w:color="auto"/>
                  </w:divBdr>
                  <w:divsChild>
                    <w:div w:id="1235701079">
                      <w:marLeft w:val="0"/>
                      <w:marRight w:val="0"/>
                      <w:marTop w:val="0"/>
                      <w:marBottom w:val="0"/>
                      <w:divBdr>
                        <w:top w:val="none" w:sz="0" w:space="0" w:color="auto"/>
                        <w:left w:val="none" w:sz="0" w:space="0" w:color="auto"/>
                        <w:bottom w:val="none" w:sz="0" w:space="0" w:color="auto"/>
                        <w:right w:val="none" w:sz="0" w:space="0" w:color="auto"/>
                      </w:divBdr>
                      <w:divsChild>
                        <w:div w:id="13946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989659">
      <w:bodyDiv w:val="1"/>
      <w:marLeft w:val="0"/>
      <w:marRight w:val="0"/>
      <w:marTop w:val="0"/>
      <w:marBottom w:val="0"/>
      <w:divBdr>
        <w:top w:val="none" w:sz="0" w:space="0" w:color="auto"/>
        <w:left w:val="none" w:sz="0" w:space="0" w:color="auto"/>
        <w:bottom w:val="none" w:sz="0" w:space="0" w:color="auto"/>
        <w:right w:val="none" w:sz="0" w:space="0" w:color="auto"/>
      </w:divBdr>
      <w:divsChild>
        <w:div w:id="1619071247">
          <w:marLeft w:val="0"/>
          <w:marRight w:val="0"/>
          <w:marTop w:val="0"/>
          <w:marBottom w:val="225"/>
          <w:divBdr>
            <w:top w:val="none" w:sz="0" w:space="0" w:color="auto"/>
            <w:left w:val="none" w:sz="0" w:space="0" w:color="auto"/>
            <w:bottom w:val="none" w:sz="0" w:space="0" w:color="auto"/>
            <w:right w:val="none" w:sz="0" w:space="0" w:color="auto"/>
          </w:divBdr>
          <w:divsChild>
            <w:div w:id="2073700087">
              <w:marLeft w:val="0"/>
              <w:marRight w:val="0"/>
              <w:marTop w:val="0"/>
              <w:marBottom w:val="0"/>
              <w:divBdr>
                <w:top w:val="none" w:sz="0" w:space="0" w:color="auto"/>
                <w:left w:val="none" w:sz="0" w:space="0" w:color="auto"/>
                <w:bottom w:val="none" w:sz="0" w:space="0" w:color="auto"/>
                <w:right w:val="none" w:sz="0" w:space="0" w:color="auto"/>
              </w:divBdr>
              <w:divsChild>
                <w:div w:id="1792553020">
                  <w:marLeft w:val="0"/>
                  <w:marRight w:val="0"/>
                  <w:marTop w:val="0"/>
                  <w:marBottom w:val="0"/>
                  <w:divBdr>
                    <w:top w:val="none" w:sz="0" w:space="0" w:color="auto"/>
                    <w:left w:val="none" w:sz="0" w:space="0" w:color="auto"/>
                    <w:bottom w:val="none" w:sz="0" w:space="0" w:color="auto"/>
                    <w:right w:val="none" w:sz="0" w:space="0" w:color="auto"/>
                  </w:divBdr>
                  <w:divsChild>
                    <w:div w:id="1257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AOSB\Sjablonen\LV_Verslag_Flanders_Art.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CF66F-83A1-4E1B-8F0C-FEC35306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LV_Verslag_Flanders_Art</Template>
  <TotalTime>253</TotalTime>
  <Pages>5</Pages>
  <Words>1348</Words>
  <Characters>7414</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8745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Reyns Kristien</dc:creator>
  <cp:lastModifiedBy>Timmermans, Ilse</cp:lastModifiedBy>
  <cp:revision>5</cp:revision>
  <cp:lastPrinted>2015-06-02T14:30:00Z</cp:lastPrinted>
  <dcterms:created xsi:type="dcterms:W3CDTF">2015-11-30T09:37:00Z</dcterms:created>
  <dcterms:modified xsi:type="dcterms:W3CDTF">2015-12-07T09:24:00Z</dcterms:modified>
</cp:coreProperties>
</file>