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791EB6" w:rsidRDefault="00742D22" w:rsidP="00D962D2">
      <w:pPr>
        <w:spacing w:before="120" w:after="0" w:line="240" w:lineRule="auto"/>
        <w:rPr>
          <w:rFonts w:ascii="FlandersArtSans-Medium" w:hAnsi="FlandersArtSans-Medium"/>
          <w:b/>
          <w:sz w:val="36"/>
          <w:szCs w:val="36"/>
          <w:lang w:val="fr-BE"/>
        </w:rPr>
      </w:pPr>
      <w:r w:rsidRPr="003F6FA9">
        <w:rPr>
          <w:rFonts w:ascii="Flanders Art Sans Medium" w:hAnsi="Flanders Art Sans Medium"/>
          <w:noProof/>
          <w:lang w:eastAsia="nl-BE"/>
        </w:rPr>
        <w:drawing>
          <wp:anchor distT="0" distB="0" distL="114300" distR="114300" simplePos="0" relativeHeight="251658240" behindDoc="0" locked="0" layoutInCell="1" allowOverlap="1" wp14:anchorId="243743B7" wp14:editId="772D89D6">
            <wp:simplePos x="0" y="0"/>
            <wp:positionH relativeFrom="column">
              <wp:align>left</wp:align>
            </wp:positionH>
            <wp:positionV relativeFrom="paragraph">
              <wp:align>top</wp:align>
            </wp:positionV>
            <wp:extent cx="3212465" cy="660400"/>
            <wp:effectExtent l="0" t="0" r="0" b="0"/>
            <wp:wrapSquare wrapText="bothSides"/>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3212465" cy="660400"/>
                    </a:xfrm>
                    <a:prstGeom prst="rect">
                      <a:avLst/>
                    </a:prstGeom>
                    <a:noFill/>
                    <a:ln>
                      <a:noFill/>
                    </a:ln>
                  </pic:spPr>
                </pic:pic>
              </a:graphicData>
            </a:graphic>
          </wp:anchor>
        </w:drawing>
      </w:r>
      <w:r w:rsidR="00D962D2">
        <w:rPr>
          <w:rFonts w:ascii="FlandersArtSans-Regular" w:hAnsi="FlandersArtSans-Regular"/>
        </w:rPr>
        <w:br w:type="textWrapping" w:clear="all"/>
      </w: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9556D6" w:rsidRDefault="00742D22" w:rsidP="00BC3425">
            <w:pPr>
              <w:spacing w:after="20"/>
              <w:rPr>
                <w:rFonts w:ascii="FlandersArtSans-Regular" w:hAnsi="FlandersArtSans-Regular"/>
              </w:rPr>
            </w:pPr>
            <w:r>
              <w:rPr>
                <w:rFonts w:ascii="FlandersArtSans-Regular" w:hAnsi="FlandersArtSans-Regular"/>
              </w:rPr>
              <w:t>voorzitter</w:t>
            </w:r>
            <w:r w:rsidRPr="009556D6">
              <w:rPr>
                <w:rFonts w:ascii="FlandersArtSans-Regular" w:hAnsi="FlandersArtSans-Regular"/>
              </w:rPr>
              <w:t xml:space="preserve">: </w:t>
            </w:r>
            <w:r w:rsidR="00F80D45">
              <w:rPr>
                <w:rFonts w:ascii="FlandersArtSans-Regular" w:hAnsi="FlandersArtSans-Regular"/>
              </w:rPr>
              <w:t>EU-Commissie</w:t>
            </w:r>
            <w:r w:rsidR="00573B87">
              <w:rPr>
                <w:rFonts w:ascii="FlandersArtSans-Regular" w:hAnsi="FlandersArtSans-Regular"/>
              </w:rPr>
              <w:t xml:space="preserve"> – AGRI G</w:t>
            </w:r>
            <w:r w:rsidR="00C76E37">
              <w:rPr>
                <w:rFonts w:ascii="FlandersArtSans-Regular" w:hAnsi="FlandersArtSans-Regular"/>
              </w:rPr>
              <w:t>4</w:t>
            </w:r>
          </w:p>
          <w:p w:rsidR="00CB7C2E" w:rsidRDefault="00742D22" w:rsidP="00CB7C2E">
            <w:pPr>
              <w:spacing w:after="20"/>
              <w:rPr>
                <w:rFonts w:ascii="FlandersArtSans-Regular" w:hAnsi="FlandersArtSans-Regular"/>
              </w:rPr>
            </w:pPr>
            <w:r>
              <w:rPr>
                <w:rFonts w:ascii="FlandersArtSans-Regular" w:hAnsi="FlandersArtSans-Regular"/>
              </w:rPr>
              <w:t>verslaggever</w:t>
            </w:r>
            <w:r w:rsidRPr="00563E76">
              <w:rPr>
                <w:rFonts w:ascii="FlandersArtSans-Regular" w:hAnsi="FlandersArtSans-Regular"/>
              </w:rPr>
              <w:t xml:space="preserve">: </w:t>
            </w:r>
            <w:r w:rsidR="00573B87">
              <w:rPr>
                <w:rFonts w:ascii="FlandersArtSans-Regular" w:hAnsi="FlandersArtSans-Regular"/>
              </w:rPr>
              <w:t>Jan Hostens</w:t>
            </w:r>
            <w:r w:rsidR="00351D04">
              <w:rPr>
                <w:rFonts w:ascii="FlandersArtSans-Regular" w:hAnsi="FlandersArtSans-Regular"/>
              </w:rPr>
              <w:t xml:space="preserve"> (VL)</w:t>
            </w:r>
            <w:r w:rsidR="00657EAF">
              <w:rPr>
                <w:rFonts w:ascii="FlandersArtSans-Regular" w:hAnsi="FlandersArtSans-Regular"/>
              </w:rPr>
              <w:t xml:space="preserve">, Danièle </w:t>
            </w:r>
            <w:proofErr w:type="spellStart"/>
            <w:r w:rsidR="00657EAF">
              <w:rPr>
                <w:rFonts w:ascii="FlandersArtSans-Regular" w:hAnsi="FlandersArtSans-Regular"/>
              </w:rPr>
              <w:t>Haine</w:t>
            </w:r>
            <w:proofErr w:type="spellEnd"/>
            <w:r w:rsidR="00657EAF">
              <w:rPr>
                <w:rFonts w:ascii="FlandersArtSans-Regular" w:hAnsi="FlandersArtSans-Regular"/>
              </w:rPr>
              <w:t xml:space="preserve"> (WL)</w:t>
            </w:r>
            <w:r w:rsidR="00351D04">
              <w:rPr>
                <w:rFonts w:ascii="FlandersArtSans-Regular" w:hAnsi="FlandersArtSans-Regular"/>
              </w:rPr>
              <w:t xml:space="preserve"> </w:t>
            </w:r>
          </w:p>
          <w:p w:rsidR="00B174DC" w:rsidRPr="009556D6" w:rsidRDefault="00D962D2" w:rsidP="0032502C">
            <w:pPr>
              <w:spacing w:after="20"/>
              <w:rPr>
                <w:rFonts w:ascii="FlandersArtSans-Regular" w:hAnsi="FlandersArtSans-Regular"/>
              </w:rPr>
            </w:pPr>
            <w:r>
              <w:rPr>
                <w:rFonts w:ascii="FlandersArtSans-Regular" w:hAnsi="FlandersArtSans-Regular"/>
              </w:rPr>
              <w:t>o</w:t>
            </w:r>
            <w:r w:rsidR="00B174DC">
              <w:rPr>
                <w:rFonts w:ascii="FlandersArtSans-Regular" w:hAnsi="FlandersArtSans-Regular"/>
              </w:rPr>
              <w:t>nde</w:t>
            </w:r>
            <w:r w:rsidR="00F80D45">
              <w:rPr>
                <w:rFonts w:ascii="FlandersArtSans-Regular" w:hAnsi="FlandersArtSans-Regular"/>
              </w:rPr>
              <w:t xml:space="preserve">rwerp: BC </w:t>
            </w:r>
            <w:r w:rsidR="00351D04">
              <w:rPr>
                <w:rFonts w:ascii="FlandersArtSans-Regular" w:hAnsi="FlandersArtSans-Regular"/>
              </w:rPr>
              <w:t>suiker</w:t>
            </w:r>
            <w:r w:rsidR="00F80D45">
              <w:rPr>
                <w:rFonts w:ascii="FlandersArtSans-Regular" w:hAnsi="FlandersArtSans-Regular"/>
              </w:rPr>
              <w:t xml:space="preserve"> </w:t>
            </w:r>
            <w:r w:rsidR="00953252">
              <w:rPr>
                <w:rFonts w:ascii="FlandersArtSans-Regular" w:hAnsi="FlandersArtSans-Regular"/>
              </w:rPr>
              <w:t xml:space="preserve">en expert groep suiker </w:t>
            </w:r>
            <w:r w:rsidR="00F80D45">
              <w:rPr>
                <w:rFonts w:ascii="FlandersArtSans-Regular" w:hAnsi="FlandersArtSans-Regular"/>
              </w:rPr>
              <w:t xml:space="preserve">van </w:t>
            </w:r>
            <w:r w:rsidR="00DA3D75">
              <w:rPr>
                <w:rFonts w:ascii="FlandersArtSans-Regular" w:hAnsi="FlandersArtSans-Regular"/>
              </w:rPr>
              <w:t>28/04</w:t>
            </w:r>
            <w:r w:rsidR="00D04D62">
              <w:rPr>
                <w:rFonts w:ascii="FlandersArtSans-Regular" w:hAnsi="FlandersArtSans-Regular"/>
              </w:rPr>
              <w:t>/2017</w:t>
            </w:r>
          </w:p>
        </w:tc>
        <w:tc>
          <w:tcPr>
            <w:tcW w:w="316" w:type="dxa"/>
          </w:tcPr>
          <w:p w:rsidR="00742D22" w:rsidRPr="009556D6" w:rsidRDefault="00742D22" w:rsidP="00BC3425">
            <w:pPr>
              <w:spacing w:after="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BC3425">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573B87" w:rsidRDefault="00FC6F53" w:rsidP="004C4B85">
      <w:pPr>
        <w:pStyle w:val="Kop1"/>
        <w:numPr>
          <w:ilvl w:val="1"/>
          <w:numId w:val="11"/>
        </w:numPr>
        <w:spacing w:before="300" w:after="180" w:line="320" w:lineRule="exact"/>
        <w:ind w:hanging="765"/>
        <w:contextualSpacing w:val="0"/>
        <w:rPr>
          <w:sz w:val="28"/>
        </w:rPr>
      </w:pPr>
      <w:bookmarkStart w:id="0" w:name="_Toc336329442"/>
      <w:bookmarkStart w:id="1" w:name="_Toc302050451"/>
      <w:r>
        <w:rPr>
          <w:sz w:val="28"/>
        </w:rPr>
        <w:lastRenderedPageBreak/>
        <w:t xml:space="preserve">ontwerp commissie toepassingsverordening </w:t>
      </w:r>
      <w:r w:rsidR="00953252">
        <w:rPr>
          <w:sz w:val="28"/>
        </w:rPr>
        <w:t>ter opening van een tender in marketing jaar 2016/2017 voor de invoer van suiker onder CN code 1701 14 10 tegen een verminderd invoertarief</w:t>
      </w:r>
    </w:p>
    <w:p w:rsidR="00573B87" w:rsidRPr="00573B87" w:rsidRDefault="00953252" w:rsidP="00573B87">
      <w:r>
        <w:t xml:space="preserve">Commissaris Hogan </w:t>
      </w:r>
      <w:r w:rsidR="00EF7F60">
        <w:t xml:space="preserve">heeft op 26 april de beslissing genomen om geen tijdelijke marktmaatregelen te nemen omdat er geen tekort aan suiker is op de Europese markt.  COM zal de marktsituatie met aandacht blijven volgen en de situatie opnieuw evalueren indien nodig. </w:t>
      </w:r>
    </w:p>
    <w:p w:rsidR="00822B5E" w:rsidRDefault="00093146" w:rsidP="00093146">
      <w:pPr>
        <w:pStyle w:val="Kop1"/>
        <w:spacing w:before="300" w:after="180" w:line="320" w:lineRule="exact"/>
        <w:ind w:left="187"/>
        <w:contextualSpacing w:val="0"/>
        <w:rPr>
          <w:sz w:val="28"/>
        </w:rPr>
      </w:pPr>
      <w:r>
        <w:rPr>
          <w:sz w:val="28"/>
        </w:rPr>
        <w:t>2.1.</w:t>
      </w:r>
      <w:r>
        <w:rPr>
          <w:sz w:val="28"/>
        </w:rPr>
        <w:tab/>
      </w:r>
      <w:r w:rsidR="00822B5E" w:rsidRPr="00266D19">
        <w:rPr>
          <w:sz w:val="28"/>
        </w:rPr>
        <w:t>Marktsituatie (wereld+eu)</w:t>
      </w:r>
      <w:bookmarkEnd w:id="0"/>
    </w:p>
    <w:p w:rsidR="003B1191" w:rsidRDefault="00AF42EF" w:rsidP="00AF42EF">
      <w:pPr>
        <w:tabs>
          <w:tab w:val="left" w:pos="6480"/>
        </w:tabs>
      </w:pPr>
      <w:r>
        <w:tab/>
      </w:r>
    </w:p>
    <w:p w:rsidR="0076007E" w:rsidRDefault="0076007E" w:rsidP="0076007E">
      <w:pPr>
        <w:ind w:left="540" w:hanging="900"/>
        <w:jc w:val="center"/>
      </w:pPr>
      <w:r>
        <w:rPr>
          <w:rFonts w:ascii="Times New Roman" w:eastAsia="Times New Roman" w:hAnsi="Times New Roman" w:cs="Times New Roman"/>
          <w:sz w:val="24"/>
          <w:szCs w:val="24"/>
          <w:lang w:val="fr-FR" w:eastAsia="fr-FR"/>
        </w:rPr>
        <w:object w:dxaOrig="154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7.45pt;height:49.6pt" o:ole="">
            <v:imagedata r:id="rId12" o:title=""/>
          </v:shape>
          <o:OLEObject Type="Embed" ProgID="AcroExch.Document.DC" ShapeID="_x0000_i1044" DrawAspect="Icon" ObjectID="_1555236393" r:id="rId13"/>
        </w:object>
      </w:r>
      <w:r>
        <w:rPr>
          <w:rFonts w:ascii="Times New Roman" w:eastAsia="Times New Roman" w:hAnsi="Times New Roman" w:cs="Times New Roman"/>
          <w:sz w:val="24"/>
          <w:szCs w:val="24"/>
          <w:lang w:val="fr-FR" w:eastAsia="fr-FR"/>
        </w:rPr>
        <w:object w:dxaOrig="1545" w:dyaOrig="990">
          <v:shape id="_x0000_i1045" type="#_x0000_t75" style="width:77.45pt;height:49.6pt" o:ole="">
            <v:imagedata r:id="rId14" o:title=""/>
          </v:shape>
          <o:OLEObject Type="Embed" ProgID="AcroExch.Document.DC" ShapeID="_x0000_i1045" DrawAspect="Icon" ObjectID="_1555236394" r:id="rId15"/>
        </w:object>
      </w:r>
      <w:r>
        <w:rPr>
          <w:rFonts w:ascii="Times New Roman" w:eastAsia="Times New Roman" w:hAnsi="Times New Roman" w:cs="Times New Roman"/>
          <w:sz w:val="24"/>
          <w:szCs w:val="24"/>
          <w:lang w:val="fr-FR" w:eastAsia="fr-FR"/>
        </w:rPr>
        <w:object w:dxaOrig="1545" w:dyaOrig="990">
          <v:shape id="_x0000_i1046" type="#_x0000_t75" style="width:77.45pt;height:49.6pt" o:ole="">
            <v:imagedata r:id="rId16" o:title=""/>
          </v:shape>
          <o:OLEObject Type="Embed" ProgID="AcroExch.Document.DC" ShapeID="_x0000_i1046" DrawAspect="Icon" ObjectID="_1555236395" r:id="rId17"/>
        </w:object>
      </w:r>
      <w:r>
        <w:rPr>
          <w:rFonts w:ascii="Times New Roman" w:eastAsia="Times New Roman" w:hAnsi="Times New Roman" w:cs="Times New Roman"/>
          <w:sz w:val="24"/>
          <w:szCs w:val="24"/>
          <w:lang w:val="fr-FR" w:eastAsia="fr-FR"/>
        </w:rPr>
        <w:object w:dxaOrig="1545" w:dyaOrig="990">
          <v:shape id="_x0000_i1047" type="#_x0000_t75" style="width:77.45pt;height:49.6pt" o:ole="">
            <v:imagedata r:id="rId18" o:title=""/>
          </v:shape>
          <o:OLEObject Type="Embed" ProgID="AcroExch.Document.DC" ShapeID="_x0000_i1047" DrawAspect="Icon" ObjectID="_1555236396" r:id="rId19"/>
        </w:object>
      </w:r>
    </w:p>
    <w:p w:rsidR="00822B5E" w:rsidRPr="00B22292" w:rsidRDefault="00093146" w:rsidP="00B22292">
      <w:pPr>
        <w:pStyle w:val="Kop2"/>
        <w:numPr>
          <w:ilvl w:val="0"/>
          <w:numId w:val="0"/>
        </w:numPr>
        <w:spacing w:before="300" w:after="180" w:line="240" w:lineRule="exact"/>
        <w:ind w:left="470"/>
        <w:contextualSpacing w:val="0"/>
        <w:rPr>
          <w:b/>
          <w:sz w:val="24"/>
          <w:szCs w:val="24"/>
          <w:u w:val="single"/>
        </w:rPr>
      </w:pPr>
      <w:bookmarkStart w:id="2" w:name="_Toc336329443"/>
      <w:r>
        <w:rPr>
          <w:b/>
          <w:sz w:val="24"/>
          <w:szCs w:val="24"/>
          <w:u w:val="single"/>
        </w:rPr>
        <w:t>2</w:t>
      </w:r>
      <w:r w:rsidR="00B22292" w:rsidRPr="00B22292">
        <w:rPr>
          <w:b/>
          <w:sz w:val="24"/>
          <w:szCs w:val="24"/>
          <w:u w:val="single"/>
        </w:rPr>
        <w:t>.2.1.</w:t>
      </w:r>
      <w:r w:rsidR="00D61189">
        <w:rPr>
          <w:b/>
          <w:sz w:val="24"/>
          <w:szCs w:val="24"/>
          <w:u w:val="single"/>
        </w:rPr>
        <w:t xml:space="preserve">  </w:t>
      </w:r>
      <w:r w:rsidR="00822B5E" w:rsidRPr="00B22292">
        <w:rPr>
          <w:b/>
          <w:sz w:val="24"/>
          <w:szCs w:val="24"/>
          <w:u w:val="single"/>
        </w:rPr>
        <w:t>Wereldmarktprijzen</w:t>
      </w:r>
      <w:bookmarkEnd w:id="2"/>
    </w:p>
    <w:p w:rsidR="00822B5E" w:rsidRPr="002A27EA" w:rsidRDefault="00822B5E" w:rsidP="00EA443F">
      <w:pPr>
        <w:ind w:left="142"/>
        <w:contextualSpacing/>
        <w:jc w:val="both"/>
      </w:pPr>
      <w:r w:rsidRPr="002A27EA">
        <w:t xml:space="preserve">- Witte suikerprijs (Londen nr. 5- termijncontracten) op </w:t>
      </w:r>
      <w:r w:rsidR="0076007E">
        <w:t>24/04</w:t>
      </w:r>
      <w:r w:rsidR="003C1229" w:rsidRPr="002A27EA">
        <w:t>/2017</w:t>
      </w:r>
      <w:r w:rsidR="0009133B" w:rsidRPr="002A27EA">
        <w:t xml:space="preserve"> </w:t>
      </w:r>
      <w:r w:rsidRPr="002A27EA">
        <w:t xml:space="preserve">= </w:t>
      </w:r>
      <w:r w:rsidR="0076007E">
        <w:t>432,5 €</w:t>
      </w:r>
      <w:r w:rsidR="00BC5E23">
        <w:t>/</w:t>
      </w:r>
      <w:r w:rsidRPr="002A27EA">
        <w:t>ton</w:t>
      </w:r>
      <w:r w:rsidR="0009133B" w:rsidRPr="002A27EA">
        <w:t xml:space="preserve"> </w:t>
      </w:r>
    </w:p>
    <w:p w:rsidR="00822B5E" w:rsidRPr="002A27EA" w:rsidRDefault="00822B5E" w:rsidP="00EA443F">
      <w:pPr>
        <w:ind w:left="142" w:right="-709"/>
        <w:contextualSpacing/>
        <w:jc w:val="both"/>
      </w:pPr>
      <w:r w:rsidRPr="002A27EA">
        <w:t xml:space="preserve">- Ruwe suikerprijs (New York nr. 11- termijncontracten) op </w:t>
      </w:r>
      <w:r w:rsidR="0076007E">
        <w:t>24/04</w:t>
      </w:r>
      <w:r w:rsidR="00B22292" w:rsidRPr="002A27EA">
        <w:t>/</w:t>
      </w:r>
      <w:r w:rsidRPr="002A27EA">
        <w:t>201</w:t>
      </w:r>
      <w:r w:rsidR="003C1229" w:rsidRPr="002A27EA">
        <w:t>7</w:t>
      </w:r>
      <w:r w:rsidR="00956AF8" w:rsidRPr="002A27EA">
        <w:t xml:space="preserve"> </w:t>
      </w:r>
      <w:r w:rsidRPr="002A27EA">
        <w:t xml:space="preserve"> = </w:t>
      </w:r>
      <w:r w:rsidR="0076007E">
        <w:t>330,0</w:t>
      </w:r>
      <w:r w:rsidR="00BC5E23">
        <w:t xml:space="preserve"> </w:t>
      </w:r>
      <w:r w:rsidR="0076007E">
        <w:t>€</w:t>
      </w:r>
      <w:r w:rsidRPr="002A27EA">
        <w:t>/ton</w:t>
      </w:r>
      <w:r w:rsidR="0009133B" w:rsidRPr="002A27EA">
        <w:t xml:space="preserve"> </w:t>
      </w:r>
    </w:p>
    <w:p w:rsidR="00CF210B" w:rsidRPr="002A27EA" w:rsidRDefault="00D61189" w:rsidP="00822B5E">
      <w:pPr>
        <w:ind w:left="142"/>
        <w:contextualSpacing/>
        <w:jc w:val="both"/>
      </w:pPr>
      <w:r w:rsidRPr="002A27EA">
        <w:t>- Wisselkoersen</w:t>
      </w:r>
      <w:r w:rsidR="00822B5E" w:rsidRPr="002A27EA">
        <w:t xml:space="preserve">: </w:t>
      </w:r>
      <w:r w:rsidR="005248BC" w:rsidRPr="002A27EA">
        <w:tab/>
      </w:r>
      <w:r w:rsidRPr="002A27EA">
        <w:tab/>
      </w:r>
      <w:r w:rsidR="00822B5E" w:rsidRPr="002A27EA">
        <w:t xml:space="preserve">1 € = </w:t>
      </w:r>
      <w:r w:rsidR="00D37C20" w:rsidRPr="002A27EA">
        <w:t>1,</w:t>
      </w:r>
      <w:r w:rsidR="00956AF8" w:rsidRPr="002A27EA">
        <w:t>0</w:t>
      </w:r>
      <w:r w:rsidR="00BC5E23">
        <w:t>9</w:t>
      </w:r>
      <w:r w:rsidR="00D37C20" w:rsidRPr="002A27EA">
        <w:t xml:space="preserve"> </w:t>
      </w:r>
      <w:r w:rsidR="00822B5E" w:rsidRPr="002A27EA">
        <w:t>$</w:t>
      </w:r>
    </w:p>
    <w:p w:rsidR="00022937" w:rsidRPr="002A27EA" w:rsidRDefault="00103141" w:rsidP="00822B5E">
      <w:pPr>
        <w:ind w:left="142"/>
        <w:contextualSpacing/>
        <w:jc w:val="both"/>
      </w:pPr>
      <w:r w:rsidRPr="002A27EA">
        <w:tab/>
      </w:r>
      <w:r w:rsidR="00822B5E" w:rsidRPr="002A27EA">
        <w:tab/>
      </w:r>
      <w:r w:rsidR="00822B5E" w:rsidRPr="002A27EA">
        <w:tab/>
      </w:r>
      <w:r w:rsidR="00822B5E" w:rsidRPr="002A27EA">
        <w:tab/>
        <w:t xml:space="preserve">1 € = </w:t>
      </w:r>
      <w:r w:rsidR="00D37C20" w:rsidRPr="002A27EA">
        <w:t>3,</w:t>
      </w:r>
      <w:r w:rsidR="0076007E">
        <w:t>39</w:t>
      </w:r>
      <w:r w:rsidR="00D37C20" w:rsidRPr="002A27EA">
        <w:t xml:space="preserve"> </w:t>
      </w:r>
      <w:r w:rsidR="00822B5E" w:rsidRPr="002A27EA">
        <w:t>BRL</w:t>
      </w:r>
      <w:r w:rsidR="00CF210B" w:rsidRPr="002A27EA">
        <w:t xml:space="preserve"> </w:t>
      </w:r>
    </w:p>
    <w:p w:rsidR="005C326C" w:rsidRPr="002A27EA" w:rsidRDefault="003C1229" w:rsidP="00822B5E">
      <w:pPr>
        <w:ind w:left="142"/>
        <w:contextualSpacing/>
        <w:jc w:val="both"/>
      </w:pPr>
      <w:r w:rsidRPr="002A27EA">
        <w:t xml:space="preserve">- White premium: </w:t>
      </w:r>
      <w:r w:rsidR="00D61189" w:rsidRPr="002A27EA">
        <w:t>1</w:t>
      </w:r>
      <w:r w:rsidR="0076007E">
        <w:t>11 $</w:t>
      </w:r>
      <w:r w:rsidRPr="002A27EA">
        <w:t>/ton</w:t>
      </w:r>
    </w:p>
    <w:p w:rsidR="00B22292" w:rsidRPr="002A27EA" w:rsidRDefault="00B22292" w:rsidP="00822B5E">
      <w:pPr>
        <w:ind w:left="142"/>
        <w:contextualSpacing/>
        <w:jc w:val="both"/>
      </w:pPr>
    </w:p>
    <w:p w:rsidR="00D61189" w:rsidRDefault="00BC5E23" w:rsidP="00822B5E">
      <w:pPr>
        <w:ind w:left="142"/>
        <w:contextualSpacing/>
        <w:jc w:val="both"/>
      </w:pPr>
      <w:r>
        <w:t>- Prijsbepalende elementen:</w:t>
      </w:r>
    </w:p>
    <w:p w:rsidR="00BC5E23" w:rsidRDefault="00BC5E23" w:rsidP="00822B5E">
      <w:pPr>
        <w:ind w:left="142"/>
        <w:contextualSpacing/>
        <w:jc w:val="both"/>
      </w:pPr>
      <w:r>
        <w:tab/>
        <w:t>- Te kort aan suiker op de wereldmarkt gedurende de laatste 2 campagnes</w:t>
      </w:r>
    </w:p>
    <w:p w:rsidR="00BC5E23" w:rsidRDefault="00BC5E23" w:rsidP="00822B5E">
      <w:pPr>
        <w:ind w:left="142"/>
        <w:contextualSpacing/>
        <w:jc w:val="both"/>
      </w:pPr>
      <w:r>
        <w:tab/>
        <w:t>- Verhoogde productie verwacht in India, Thailand, Afrika en EU.</w:t>
      </w:r>
    </w:p>
    <w:p w:rsidR="00BC5E23" w:rsidRDefault="00BC5E23" w:rsidP="00822B5E">
      <w:pPr>
        <w:ind w:left="142"/>
        <w:contextualSpacing/>
        <w:jc w:val="both"/>
      </w:pPr>
      <w:r>
        <w:tab/>
        <w:t xml:space="preserve">- In Brazilië </w:t>
      </w:r>
      <w:r w:rsidR="00F524E8">
        <w:t>wordt een vergelijkbare productie verwacht met vorige campagne</w:t>
      </w:r>
      <w:r>
        <w:t>.</w:t>
      </w:r>
    </w:p>
    <w:p w:rsidR="00BC5E23" w:rsidRDefault="00F524E8" w:rsidP="00BC5E23">
      <w:pPr>
        <w:ind w:left="142"/>
        <w:contextualSpacing/>
        <w:jc w:val="both"/>
      </w:pPr>
      <w:r>
        <w:tab/>
        <w:t xml:space="preserve">- India heeft invoerheffingen afgeschaft om suiker te kunnen invoeren (1 </w:t>
      </w:r>
      <w:proofErr w:type="spellStart"/>
      <w:r>
        <w:t>ste</w:t>
      </w:r>
      <w:proofErr w:type="spellEnd"/>
      <w:r>
        <w:t xml:space="preserve"> tranche).  </w:t>
      </w:r>
    </w:p>
    <w:p w:rsidR="00BC5E23" w:rsidRDefault="00BC5E23" w:rsidP="00BC5E23">
      <w:pPr>
        <w:ind w:left="142"/>
        <w:contextualSpacing/>
        <w:jc w:val="both"/>
      </w:pPr>
    </w:p>
    <w:p w:rsidR="00BB60AF" w:rsidRDefault="00BB60AF" w:rsidP="00BC5E23">
      <w:pPr>
        <w:ind w:left="142"/>
        <w:contextualSpacing/>
        <w:jc w:val="both"/>
      </w:pPr>
    </w:p>
    <w:p w:rsidR="00BB60AF" w:rsidRDefault="00BB60AF" w:rsidP="00BC5E23">
      <w:pPr>
        <w:ind w:left="142"/>
        <w:contextualSpacing/>
        <w:jc w:val="both"/>
      </w:pPr>
    </w:p>
    <w:p w:rsidR="00BB60AF" w:rsidRDefault="00BB60AF" w:rsidP="00BC5E23">
      <w:pPr>
        <w:ind w:left="142"/>
        <w:contextualSpacing/>
        <w:jc w:val="both"/>
      </w:pPr>
    </w:p>
    <w:p w:rsidR="00BB60AF" w:rsidRDefault="00BB60AF" w:rsidP="00BC5E23">
      <w:pPr>
        <w:ind w:left="142"/>
        <w:contextualSpacing/>
        <w:jc w:val="both"/>
      </w:pPr>
    </w:p>
    <w:p w:rsidR="00BB60AF" w:rsidRDefault="00BB60AF" w:rsidP="00BC5E23">
      <w:pPr>
        <w:ind w:left="142"/>
        <w:contextualSpacing/>
        <w:jc w:val="both"/>
      </w:pPr>
    </w:p>
    <w:p w:rsidR="00BB60AF" w:rsidRPr="002A27EA" w:rsidRDefault="00BB60AF" w:rsidP="00BC5E23">
      <w:pPr>
        <w:ind w:left="142"/>
        <w:contextualSpacing/>
        <w:jc w:val="both"/>
      </w:pPr>
    </w:p>
    <w:p w:rsidR="00822B5E" w:rsidRPr="00B22292" w:rsidRDefault="00093146" w:rsidP="00B22292">
      <w:pPr>
        <w:ind w:left="470"/>
        <w:jc w:val="both"/>
        <w:rPr>
          <w:b/>
          <w:sz w:val="24"/>
          <w:szCs w:val="24"/>
          <w:u w:val="single"/>
        </w:rPr>
      </w:pPr>
      <w:r>
        <w:rPr>
          <w:b/>
          <w:sz w:val="24"/>
          <w:szCs w:val="24"/>
          <w:u w:val="single"/>
        </w:rPr>
        <w:lastRenderedPageBreak/>
        <w:t>2</w:t>
      </w:r>
      <w:r w:rsidR="00933A3F">
        <w:rPr>
          <w:b/>
          <w:sz w:val="24"/>
          <w:szCs w:val="24"/>
          <w:u w:val="single"/>
        </w:rPr>
        <w:t>.2.2</w:t>
      </w:r>
      <w:r w:rsidR="00B22292" w:rsidRPr="00B22292">
        <w:rPr>
          <w:b/>
          <w:sz w:val="24"/>
          <w:szCs w:val="24"/>
          <w:u w:val="single"/>
        </w:rPr>
        <w:t xml:space="preserve">. </w:t>
      </w:r>
      <w:r w:rsidR="00822B5E" w:rsidRPr="00B22292">
        <w:rPr>
          <w:b/>
          <w:sz w:val="24"/>
          <w:szCs w:val="24"/>
          <w:u w:val="single"/>
        </w:rPr>
        <w:t>EU-markt</w:t>
      </w:r>
    </w:p>
    <w:p w:rsidR="003F09C7" w:rsidRPr="002A27EA" w:rsidRDefault="003F09C7" w:rsidP="003F09C7">
      <w:pPr>
        <w:spacing w:after="80"/>
      </w:pPr>
      <w:r w:rsidRPr="00BC5E23">
        <w:rPr>
          <w:b/>
          <w:u w:val="single"/>
        </w:rPr>
        <w:t xml:space="preserve">Productie </w:t>
      </w:r>
      <w:proofErr w:type="spellStart"/>
      <w:r w:rsidRPr="00BC5E23">
        <w:rPr>
          <w:b/>
          <w:u w:val="single"/>
        </w:rPr>
        <w:t>Isoglucose</w:t>
      </w:r>
      <w:proofErr w:type="spellEnd"/>
      <w:r w:rsidRPr="00BC5E23">
        <w:rPr>
          <w:b/>
          <w:u w:val="single"/>
        </w:rPr>
        <w:t xml:space="preserve"> 2016/2017</w:t>
      </w:r>
      <w:r w:rsidRPr="00BC5E23">
        <w:rPr>
          <w:u w:val="single"/>
        </w:rPr>
        <w:t>:</w:t>
      </w:r>
      <w:r w:rsidRPr="002A27EA">
        <w:t xml:space="preserve"> </w:t>
      </w:r>
      <w:r w:rsidR="00F524E8">
        <w:t>240</w:t>
      </w:r>
      <w:r w:rsidR="008E633B" w:rsidRPr="002A27EA">
        <w:t>.000</w:t>
      </w:r>
      <w:r w:rsidR="00E140B2" w:rsidRPr="002A27EA">
        <w:t xml:space="preserve"> t (</w:t>
      </w:r>
      <w:r w:rsidR="00F524E8">
        <w:t>januari 2017</w:t>
      </w:r>
      <w:r w:rsidR="00E140B2" w:rsidRPr="002A27EA">
        <w:t>)</w:t>
      </w:r>
      <w:r w:rsidR="008E633B" w:rsidRPr="002A27EA">
        <w:t xml:space="preserve"> en 15.000 t meer dan de vorige campagne</w:t>
      </w:r>
    </w:p>
    <w:p w:rsidR="003F09C7" w:rsidRPr="002A27EA" w:rsidRDefault="003F09C7" w:rsidP="003F09C7">
      <w:pPr>
        <w:rPr>
          <w:b/>
        </w:rPr>
      </w:pPr>
      <w:r w:rsidRPr="00BC5E23">
        <w:rPr>
          <w:b/>
          <w:u w:val="single"/>
        </w:rPr>
        <w:t>Uitvoer suiker BQ 2016/17</w:t>
      </w:r>
      <w:r w:rsidRPr="002A27EA">
        <w:rPr>
          <w:b/>
        </w:rPr>
        <w:t>:</w:t>
      </w:r>
    </w:p>
    <w:p w:rsidR="000F1AEB" w:rsidRDefault="00E140B2" w:rsidP="004C4B85">
      <w:pPr>
        <w:pStyle w:val="Lijstalinea"/>
        <w:numPr>
          <w:ilvl w:val="0"/>
          <w:numId w:val="8"/>
        </w:numPr>
        <w:spacing w:after="80"/>
        <w:ind w:left="714" w:hanging="357"/>
        <w:contextualSpacing w:val="0"/>
        <w:rPr>
          <w:rFonts w:asciiTheme="minorHAnsi" w:hAnsiTheme="minorHAnsi"/>
        </w:rPr>
      </w:pPr>
      <w:r w:rsidRPr="002A27EA">
        <w:rPr>
          <w:rFonts w:asciiTheme="minorHAnsi" w:hAnsiTheme="minorHAnsi"/>
          <w:u w:val="single"/>
        </w:rPr>
        <w:t>Suiker</w:t>
      </w:r>
      <w:r w:rsidRPr="002A27EA">
        <w:rPr>
          <w:rFonts w:asciiTheme="minorHAnsi" w:hAnsiTheme="minorHAnsi"/>
        </w:rPr>
        <w:t xml:space="preserve">: </w:t>
      </w:r>
    </w:p>
    <w:p w:rsidR="00E140B2" w:rsidRDefault="00E140B2" w:rsidP="000F1AEB">
      <w:pPr>
        <w:pStyle w:val="Lijstalinea"/>
        <w:numPr>
          <w:ilvl w:val="1"/>
          <w:numId w:val="8"/>
        </w:numPr>
        <w:spacing w:after="80"/>
        <w:contextualSpacing w:val="0"/>
        <w:rPr>
          <w:rFonts w:asciiTheme="minorHAnsi" w:hAnsiTheme="minorHAnsi"/>
        </w:rPr>
      </w:pPr>
      <w:r w:rsidRPr="002A27EA">
        <w:rPr>
          <w:rFonts w:asciiTheme="minorHAnsi" w:hAnsiTheme="minorHAnsi"/>
        </w:rPr>
        <w:t xml:space="preserve">de eerste tranche van 650.000 t vastgesteld door </w:t>
      </w:r>
      <w:r w:rsidR="000F1AEB">
        <w:rPr>
          <w:rFonts w:asciiTheme="minorHAnsi" w:hAnsiTheme="minorHAnsi"/>
        </w:rPr>
        <w:t>R</w:t>
      </w:r>
      <w:r w:rsidR="00BB60AF">
        <w:rPr>
          <w:rFonts w:asciiTheme="minorHAnsi" w:hAnsiTheme="minorHAnsi"/>
        </w:rPr>
        <w:t>1713/2016</w:t>
      </w:r>
      <w:r w:rsidRPr="002A27EA">
        <w:rPr>
          <w:rFonts w:asciiTheme="minorHAnsi" w:hAnsiTheme="minorHAnsi"/>
        </w:rPr>
        <w:t xml:space="preserve"> met een toewijzingscoëfficiënt van 33,24 % voor suiker (</w:t>
      </w:r>
      <w:r w:rsidR="000F1AEB">
        <w:rPr>
          <w:rFonts w:asciiTheme="minorHAnsi" w:hAnsiTheme="minorHAnsi"/>
        </w:rPr>
        <w:t>R</w:t>
      </w:r>
      <w:r w:rsidRPr="002A27EA">
        <w:rPr>
          <w:rFonts w:asciiTheme="minorHAnsi" w:hAnsiTheme="minorHAnsi"/>
        </w:rPr>
        <w:t>1810/2016): 100 % toegewezen</w:t>
      </w:r>
    </w:p>
    <w:p w:rsidR="000F1AEB" w:rsidRPr="004901A2" w:rsidRDefault="000F1AEB" w:rsidP="004901A2">
      <w:pPr>
        <w:pStyle w:val="Lijstalinea"/>
        <w:numPr>
          <w:ilvl w:val="1"/>
          <w:numId w:val="8"/>
        </w:numPr>
        <w:spacing w:after="80"/>
        <w:contextualSpacing w:val="0"/>
        <w:rPr>
          <w:rFonts w:asciiTheme="minorHAnsi" w:hAnsiTheme="minorHAnsi"/>
        </w:rPr>
      </w:pPr>
      <w:r>
        <w:rPr>
          <w:rFonts w:asciiTheme="minorHAnsi" w:hAnsiTheme="minorHAnsi"/>
        </w:rPr>
        <w:t>de tweede tranche van  650.000 t vastgesteld door R430/2017 met een toewijzingscoëfficiënt van 68,81 % voor suiker (R545/2017)</w:t>
      </w:r>
    </w:p>
    <w:p w:rsidR="008E3CE8" w:rsidRPr="002A27EA" w:rsidRDefault="003F09C7" w:rsidP="008E3CE8">
      <w:pPr>
        <w:pStyle w:val="Lijstalinea"/>
        <w:numPr>
          <w:ilvl w:val="0"/>
          <w:numId w:val="8"/>
        </w:numPr>
        <w:spacing w:after="80" w:line="276" w:lineRule="auto"/>
        <w:rPr>
          <w:rFonts w:asciiTheme="minorHAnsi" w:hAnsiTheme="minorHAnsi"/>
        </w:rPr>
      </w:pPr>
      <w:r w:rsidRPr="002A27EA">
        <w:rPr>
          <w:rFonts w:asciiTheme="minorHAnsi" w:hAnsiTheme="minorHAnsi"/>
          <w:u w:val="single"/>
        </w:rPr>
        <w:t>Isoglucose</w:t>
      </w:r>
      <w:r w:rsidRPr="002A27EA">
        <w:rPr>
          <w:rFonts w:asciiTheme="minorHAnsi" w:hAnsiTheme="minorHAnsi"/>
        </w:rPr>
        <w:t xml:space="preserve">: </w:t>
      </w:r>
      <w:r w:rsidR="00BB60AF">
        <w:rPr>
          <w:rFonts w:asciiTheme="minorHAnsi" w:hAnsiTheme="minorHAnsi"/>
        </w:rPr>
        <w:t>21.543</w:t>
      </w:r>
      <w:r w:rsidRPr="002A27EA">
        <w:rPr>
          <w:rFonts w:asciiTheme="minorHAnsi" w:hAnsiTheme="minorHAnsi"/>
        </w:rPr>
        <w:t xml:space="preserve"> t of </w:t>
      </w:r>
      <w:r w:rsidR="00BB60AF">
        <w:rPr>
          <w:rFonts w:asciiTheme="minorHAnsi" w:hAnsiTheme="minorHAnsi"/>
        </w:rPr>
        <w:t>30,8</w:t>
      </w:r>
      <w:r w:rsidRPr="002A27EA">
        <w:rPr>
          <w:rFonts w:asciiTheme="minorHAnsi" w:hAnsiTheme="minorHAnsi"/>
        </w:rPr>
        <w:t xml:space="preserve"> % van 70.000 t vastgesteld door </w:t>
      </w:r>
      <w:r w:rsidR="004901A2">
        <w:rPr>
          <w:rFonts w:asciiTheme="minorHAnsi" w:hAnsiTheme="minorHAnsi"/>
        </w:rPr>
        <w:t>R</w:t>
      </w:r>
      <w:r w:rsidRPr="002A27EA">
        <w:rPr>
          <w:rFonts w:asciiTheme="minorHAnsi" w:hAnsiTheme="minorHAnsi"/>
        </w:rPr>
        <w:t>1713/2016 werd tot nu toe toegewezen.</w:t>
      </w:r>
      <w:r w:rsidR="00E140B2" w:rsidRPr="002A27EA">
        <w:rPr>
          <w:rFonts w:asciiTheme="minorHAnsi" w:hAnsiTheme="minorHAnsi"/>
        </w:rPr>
        <w:t xml:space="preserve">  </w:t>
      </w:r>
    </w:p>
    <w:p w:rsidR="003F09C7" w:rsidRPr="002A27EA" w:rsidRDefault="003F09C7" w:rsidP="00603533">
      <w:pPr>
        <w:pStyle w:val="Lijstalinea"/>
        <w:spacing w:after="80" w:line="276" w:lineRule="auto"/>
        <w:rPr>
          <w:rFonts w:asciiTheme="minorHAnsi" w:hAnsiTheme="minorHAnsi"/>
          <w:b/>
        </w:rPr>
      </w:pPr>
    </w:p>
    <w:p w:rsidR="00822B5E" w:rsidRPr="00BC5E23" w:rsidRDefault="000226D8" w:rsidP="00822B5E">
      <w:pPr>
        <w:rPr>
          <w:u w:val="single"/>
        </w:rPr>
      </w:pPr>
      <w:r w:rsidRPr="00BC5E23">
        <w:rPr>
          <w:b/>
          <w:u w:val="single"/>
        </w:rPr>
        <w:t xml:space="preserve">Invoer </w:t>
      </w:r>
      <w:r w:rsidR="00822B5E" w:rsidRPr="00BC5E23">
        <w:rPr>
          <w:b/>
          <w:u w:val="single"/>
        </w:rPr>
        <w:t xml:space="preserve">Industriële </w:t>
      </w:r>
      <w:r w:rsidRPr="00BC5E23">
        <w:rPr>
          <w:b/>
          <w:u w:val="single"/>
        </w:rPr>
        <w:t>suiker</w:t>
      </w:r>
      <w:r w:rsidR="00822B5E" w:rsidRPr="00BC5E23">
        <w:rPr>
          <w:b/>
          <w:u w:val="single"/>
        </w:rPr>
        <w:t xml:space="preserve"> voor chemische industrie </w:t>
      </w:r>
      <w:r w:rsidR="00D43530" w:rsidRPr="00BC5E23">
        <w:rPr>
          <w:b/>
          <w:u w:val="single"/>
        </w:rPr>
        <w:t>voor 2016/17:</w:t>
      </w:r>
      <w:r w:rsidR="003F09C7" w:rsidRPr="00BC5E23">
        <w:rPr>
          <w:u w:val="single"/>
        </w:rPr>
        <w:t xml:space="preserve"> </w:t>
      </w:r>
    </w:p>
    <w:p w:rsidR="00E140B2" w:rsidRPr="002A27EA" w:rsidRDefault="004901A2" w:rsidP="00941ECF">
      <w:pPr>
        <w:pStyle w:val="Lijstalinea"/>
        <w:numPr>
          <w:ilvl w:val="0"/>
          <w:numId w:val="9"/>
        </w:numPr>
        <w:spacing w:after="80" w:line="276" w:lineRule="auto"/>
        <w:rPr>
          <w:rFonts w:asciiTheme="minorHAnsi" w:hAnsiTheme="minorHAnsi"/>
        </w:rPr>
      </w:pPr>
      <w:r>
        <w:rPr>
          <w:rFonts w:asciiTheme="minorHAnsi" w:hAnsiTheme="minorHAnsi"/>
        </w:rPr>
        <w:t>R</w:t>
      </w:r>
      <w:r w:rsidR="00822B5E" w:rsidRPr="002A27EA">
        <w:rPr>
          <w:rFonts w:asciiTheme="minorHAnsi" w:hAnsiTheme="minorHAnsi"/>
        </w:rPr>
        <w:t xml:space="preserve">635/2014 voor 2014/15 tot het einde van 2016/2017, voor een TRQ van 400.000 t suiker voor de toevoer van de chemische industrie (CN 1701) geldt van 1 oktober 2014 tot en met 30 september 2017: </w:t>
      </w:r>
      <w:r w:rsidR="00FD2FFD" w:rsidRPr="002A27EA">
        <w:rPr>
          <w:rFonts w:asciiTheme="minorHAnsi" w:hAnsiTheme="minorHAnsi"/>
        </w:rPr>
        <w:t>4.768</w:t>
      </w:r>
      <w:r w:rsidR="003972C6" w:rsidRPr="002A27EA">
        <w:rPr>
          <w:rFonts w:asciiTheme="minorHAnsi" w:hAnsiTheme="minorHAnsi"/>
        </w:rPr>
        <w:t xml:space="preserve"> ton of 1</w:t>
      </w:r>
      <w:r w:rsidR="00FD2FFD" w:rsidRPr="002A27EA">
        <w:rPr>
          <w:rFonts w:asciiTheme="minorHAnsi" w:hAnsiTheme="minorHAnsi"/>
        </w:rPr>
        <w:t>,2</w:t>
      </w:r>
      <w:r w:rsidR="00E140B2" w:rsidRPr="002A27EA">
        <w:rPr>
          <w:rFonts w:asciiTheme="minorHAnsi" w:hAnsiTheme="minorHAnsi"/>
        </w:rPr>
        <w:t xml:space="preserve"> %</w:t>
      </w:r>
    </w:p>
    <w:p w:rsidR="00EB7FB2" w:rsidRPr="002A27EA" w:rsidRDefault="00EB7FB2" w:rsidP="00E140B2">
      <w:pPr>
        <w:spacing w:after="80"/>
      </w:pPr>
      <w:r w:rsidRPr="00BC5E23">
        <w:rPr>
          <w:b/>
          <w:u w:val="single"/>
        </w:rPr>
        <w:t>Oppervlakte suikerbietareaal</w:t>
      </w:r>
      <w:r w:rsidRPr="002A27EA">
        <w:rPr>
          <w:b/>
        </w:rPr>
        <w:t>:</w:t>
      </w:r>
      <w:r w:rsidRPr="002A27EA">
        <w:t xml:space="preserve"> </w:t>
      </w:r>
    </w:p>
    <w:p w:rsidR="00E140B2" w:rsidRPr="002A27EA" w:rsidRDefault="00EB7FB2" w:rsidP="00E140B2">
      <w:pPr>
        <w:spacing w:after="80"/>
      </w:pPr>
      <w:r w:rsidRPr="002A27EA">
        <w:t xml:space="preserve">COM </w:t>
      </w:r>
      <w:r w:rsidR="004901A2">
        <w:t>had</w:t>
      </w:r>
      <w:r w:rsidRPr="002A27EA">
        <w:t xml:space="preserve"> een ronde tafel met de belangrijkste suiker producerende LS</w:t>
      </w:r>
      <w:r w:rsidR="004901A2">
        <w:t xml:space="preserve"> over de inzaai oppervlakten voor suikerbiet gedurende de volgende campagne:</w:t>
      </w:r>
      <w:r w:rsidR="00BB60AF">
        <w:t xml:space="preserve"> 16 tot 17 % verhoging t.o.v. vorige campagne.</w:t>
      </w:r>
    </w:p>
    <w:p w:rsidR="00933A3F" w:rsidRPr="00BC5E23" w:rsidRDefault="00933A3F" w:rsidP="00E140B2">
      <w:pPr>
        <w:spacing w:after="80"/>
        <w:rPr>
          <w:b/>
          <w:u w:val="single"/>
        </w:rPr>
      </w:pPr>
      <w:r w:rsidRPr="00BC5E23">
        <w:rPr>
          <w:b/>
          <w:u w:val="single"/>
        </w:rPr>
        <w:t>Prijzen</w:t>
      </w:r>
      <w:r w:rsidR="00BC5E23">
        <w:rPr>
          <w:b/>
          <w:u w:val="single"/>
        </w:rPr>
        <w:t>:</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BB60AF" w:rsidRPr="002A27EA" w:rsidTr="00BC3425">
        <w:tc>
          <w:tcPr>
            <w:tcW w:w="2046" w:type="dxa"/>
          </w:tcPr>
          <w:p w:rsidR="00BB60AF" w:rsidRPr="002A27EA" w:rsidRDefault="00BB60AF" w:rsidP="006A1D6F">
            <w:pPr>
              <w:spacing w:after="0"/>
              <w:contextualSpacing/>
            </w:pPr>
            <w:r w:rsidRPr="002A27EA">
              <w:t>EUR/t</w:t>
            </w:r>
          </w:p>
        </w:tc>
        <w:tc>
          <w:tcPr>
            <w:tcW w:w="1023" w:type="dxa"/>
          </w:tcPr>
          <w:p w:rsidR="00BB60AF" w:rsidRPr="002A27EA" w:rsidRDefault="00BB60AF" w:rsidP="00763F02">
            <w:pPr>
              <w:spacing w:after="0"/>
              <w:contextualSpacing/>
            </w:pPr>
            <w:r w:rsidRPr="002A27EA">
              <w:t>8/2016</w:t>
            </w:r>
          </w:p>
        </w:tc>
        <w:tc>
          <w:tcPr>
            <w:tcW w:w="1023" w:type="dxa"/>
          </w:tcPr>
          <w:p w:rsidR="00BB60AF" w:rsidRPr="002A27EA" w:rsidRDefault="00BB60AF" w:rsidP="00763F02">
            <w:pPr>
              <w:spacing w:after="0"/>
              <w:contextualSpacing/>
            </w:pPr>
            <w:r w:rsidRPr="002A27EA">
              <w:t>9/2016</w:t>
            </w:r>
          </w:p>
        </w:tc>
        <w:tc>
          <w:tcPr>
            <w:tcW w:w="1023" w:type="dxa"/>
          </w:tcPr>
          <w:p w:rsidR="00BB60AF" w:rsidRPr="002A27EA" w:rsidRDefault="00BB60AF" w:rsidP="00763F02">
            <w:pPr>
              <w:spacing w:after="0"/>
              <w:contextualSpacing/>
            </w:pPr>
            <w:r w:rsidRPr="002A27EA">
              <w:t>10/2016</w:t>
            </w:r>
          </w:p>
        </w:tc>
        <w:tc>
          <w:tcPr>
            <w:tcW w:w="1023" w:type="dxa"/>
          </w:tcPr>
          <w:p w:rsidR="00BB60AF" w:rsidRPr="002A27EA" w:rsidRDefault="00BB60AF" w:rsidP="00763F02">
            <w:pPr>
              <w:spacing w:after="0"/>
              <w:contextualSpacing/>
            </w:pPr>
            <w:r w:rsidRPr="002A27EA">
              <w:t>11/2016</w:t>
            </w:r>
          </w:p>
        </w:tc>
        <w:tc>
          <w:tcPr>
            <w:tcW w:w="1023" w:type="dxa"/>
          </w:tcPr>
          <w:p w:rsidR="00BB60AF" w:rsidRPr="002A27EA" w:rsidRDefault="00BB60AF" w:rsidP="00763F02">
            <w:pPr>
              <w:spacing w:after="0"/>
              <w:contextualSpacing/>
            </w:pPr>
            <w:r w:rsidRPr="002A27EA">
              <w:t>12/2016</w:t>
            </w:r>
          </w:p>
        </w:tc>
        <w:tc>
          <w:tcPr>
            <w:tcW w:w="1024" w:type="dxa"/>
          </w:tcPr>
          <w:p w:rsidR="00BB60AF" w:rsidRPr="002A27EA" w:rsidRDefault="00BB60AF" w:rsidP="00763F02">
            <w:pPr>
              <w:spacing w:after="0"/>
              <w:contextualSpacing/>
            </w:pPr>
            <w:r>
              <w:t>1/2017</w:t>
            </w:r>
          </w:p>
        </w:tc>
        <w:tc>
          <w:tcPr>
            <w:tcW w:w="1024" w:type="dxa"/>
          </w:tcPr>
          <w:p w:rsidR="00BB60AF" w:rsidRPr="002A27EA" w:rsidRDefault="00BB60AF" w:rsidP="00EB7FB2">
            <w:pPr>
              <w:spacing w:after="0"/>
              <w:contextualSpacing/>
            </w:pPr>
            <w:r>
              <w:t>2/2017</w:t>
            </w:r>
          </w:p>
        </w:tc>
      </w:tr>
      <w:tr w:rsidR="00BB60AF" w:rsidRPr="002A27EA" w:rsidTr="00BC3425">
        <w:tc>
          <w:tcPr>
            <w:tcW w:w="2046" w:type="dxa"/>
          </w:tcPr>
          <w:p w:rsidR="00BB60AF" w:rsidRPr="002A27EA" w:rsidRDefault="00BB60AF" w:rsidP="006A1D6F">
            <w:pPr>
              <w:spacing w:after="0"/>
              <w:contextualSpacing/>
            </w:pPr>
            <w:r w:rsidRPr="002A27EA">
              <w:t>Witte suiker</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442</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450</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470</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483</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480</w:t>
            </w:r>
          </w:p>
        </w:tc>
        <w:tc>
          <w:tcPr>
            <w:tcW w:w="1024" w:type="dxa"/>
          </w:tcPr>
          <w:p w:rsidR="00BB60AF" w:rsidRPr="002A27EA" w:rsidRDefault="00BB60AF" w:rsidP="00763F02">
            <w:pPr>
              <w:spacing w:after="0"/>
              <w:contextualSpacing/>
              <w:jc w:val="center"/>
              <w:rPr>
                <w:lang w:val="fr-FR" w:eastAsia="fr-FR"/>
              </w:rPr>
            </w:pPr>
            <w:r>
              <w:rPr>
                <w:lang w:val="fr-FR" w:eastAsia="fr-FR"/>
              </w:rPr>
              <w:t>495</w:t>
            </w:r>
          </w:p>
        </w:tc>
        <w:tc>
          <w:tcPr>
            <w:tcW w:w="1024" w:type="dxa"/>
          </w:tcPr>
          <w:p w:rsidR="00BB60AF" w:rsidRPr="002A27EA" w:rsidRDefault="00BB60AF" w:rsidP="006A1D6F">
            <w:pPr>
              <w:spacing w:after="0"/>
              <w:contextualSpacing/>
              <w:jc w:val="center"/>
              <w:rPr>
                <w:lang w:val="fr-FR" w:eastAsia="fr-FR"/>
              </w:rPr>
            </w:pPr>
            <w:r>
              <w:rPr>
                <w:lang w:val="fr-FR" w:eastAsia="fr-FR"/>
              </w:rPr>
              <w:t>496</w:t>
            </w:r>
          </w:p>
        </w:tc>
      </w:tr>
      <w:tr w:rsidR="00BB60AF" w:rsidRPr="002A27EA" w:rsidTr="00BC3425">
        <w:tc>
          <w:tcPr>
            <w:tcW w:w="2046" w:type="dxa"/>
          </w:tcPr>
          <w:p w:rsidR="00BB60AF" w:rsidRPr="002A27EA" w:rsidRDefault="00BB60AF" w:rsidP="006A1D6F">
            <w:pPr>
              <w:spacing w:after="0"/>
              <w:contextualSpacing/>
              <w:rPr>
                <w:lang w:val="en-US"/>
              </w:rPr>
            </w:pPr>
            <w:r w:rsidRPr="002A27EA">
              <w:rPr>
                <w:lang w:val="en-US"/>
              </w:rPr>
              <w:t>Verkoop  industriële suiker</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335</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371</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319</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348</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374</w:t>
            </w:r>
          </w:p>
        </w:tc>
        <w:tc>
          <w:tcPr>
            <w:tcW w:w="1024" w:type="dxa"/>
          </w:tcPr>
          <w:p w:rsidR="00BB60AF" w:rsidRPr="002A27EA" w:rsidRDefault="00BB60AF" w:rsidP="00763F02">
            <w:pPr>
              <w:spacing w:after="0"/>
              <w:contextualSpacing/>
              <w:jc w:val="center"/>
              <w:rPr>
                <w:lang w:val="fr-FR" w:eastAsia="fr-FR"/>
              </w:rPr>
            </w:pPr>
            <w:r>
              <w:rPr>
                <w:lang w:val="fr-FR" w:eastAsia="fr-FR"/>
              </w:rPr>
              <w:t>352</w:t>
            </w:r>
          </w:p>
        </w:tc>
        <w:tc>
          <w:tcPr>
            <w:tcW w:w="1024" w:type="dxa"/>
          </w:tcPr>
          <w:p w:rsidR="00BB60AF" w:rsidRPr="002A27EA" w:rsidRDefault="00BB60AF" w:rsidP="006A1D6F">
            <w:pPr>
              <w:spacing w:after="0"/>
              <w:contextualSpacing/>
              <w:jc w:val="center"/>
              <w:rPr>
                <w:lang w:val="fr-FR" w:eastAsia="fr-FR"/>
              </w:rPr>
            </w:pPr>
            <w:r>
              <w:rPr>
                <w:lang w:val="fr-FR" w:eastAsia="fr-FR"/>
              </w:rPr>
              <w:t>349</w:t>
            </w:r>
          </w:p>
        </w:tc>
      </w:tr>
      <w:tr w:rsidR="00BB60AF" w:rsidRPr="002A27EA" w:rsidTr="00BC3425">
        <w:tc>
          <w:tcPr>
            <w:tcW w:w="2046" w:type="dxa"/>
          </w:tcPr>
          <w:p w:rsidR="00BB60AF" w:rsidRPr="002A27EA" w:rsidRDefault="00BB60AF" w:rsidP="006A1D6F">
            <w:pPr>
              <w:spacing w:after="0"/>
              <w:contextualSpacing/>
              <w:rPr>
                <w:lang w:val="en-US"/>
              </w:rPr>
            </w:pPr>
            <w:r w:rsidRPr="002A27EA">
              <w:rPr>
                <w:lang w:val="en-US"/>
              </w:rPr>
              <w:t>Aankoop industriële suiker</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344</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352</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346</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352</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361</w:t>
            </w:r>
          </w:p>
        </w:tc>
        <w:tc>
          <w:tcPr>
            <w:tcW w:w="1024" w:type="dxa"/>
          </w:tcPr>
          <w:p w:rsidR="00BB60AF" w:rsidRPr="002A27EA" w:rsidRDefault="00BB60AF" w:rsidP="00763F02">
            <w:pPr>
              <w:spacing w:after="0"/>
              <w:contextualSpacing/>
              <w:jc w:val="center"/>
              <w:rPr>
                <w:lang w:val="fr-FR" w:eastAsia="fr-FR"/>
              </w:rPr>
            </w:pPr>
            <w:r>
              <w:rPr>
                <w:lang w:val="fr-FR" w:eastAsia="fr-FR"/>
              </w:rPr>
              <w:t>375</w:t>
            </w:r>
          </w:p>
        </w:tc>
        <w:tc>
          <w:tcPr>
            <w:tcW w:w="1024" w:type="dxa"/>
          </w:tcPr>
          <w:p w:rsidR="00BB60AF" w:rsidRPr="002A27EA" w:rsidRDefault="00BB60AF" w:rsidP="006A1D6F">
            <w:pPr>
              <w:spacing w:after="0"/>
              <w:contextualSpacing/>
              <w:jc w:val="center"/>
              <w:rPr>
                <w:lang w:val="fr-FR" w:eastAsia="fr-FR"/>
              </w:rPr>
            </w:pPr>
            <w:r>
              <w:rPr>
                <w:lang w:val="fr-FR" w:eastAsia="fr-FR"/>
              </w:rPr>
              <w:t>375</w:t>
            </w:r>
          </w:p>
        </w:tc>
      </w:tr>
      <w:tr w:rsidR="00BB60AF" w:rsidRPr="002A27EA" w:rsidTr="00BC3425">
        <w:tc>
          <w:tcPr>
            <w:tcW w:w="2046" w:type="dxa"/>
          </w:tcPr>
          <w:p w:rsidR="00BB60AF" w:rsidRPr="002A27EA" w:rsidRDefault="00BB60AF" w:rsidP="006A1D6F">
            <w:pPr>
              <w:spacing w:after="0"/>
              <w:contextualSpacing/>
            </w:pPr>
            <w:r w:rsidRPr="002A27EA">
              <w:t>Import ruwe suiker uit ACS*</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398</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399</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510</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440</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418</w:t>
            </w:r>
          </w:p>
        </w:tc>
        <w:tc>
          <w:tcPr>
            <w:tcW w:w="1024" w:type="dxa"/>
          </w:tcPr>
          <w:p w:rsidR="00BB60AF" w:rsidRPr="002A27EA" w:rsidRDefault="00BB60AF" w:rsidP="00763F02">
            <w:pPr>
              <w:spacing w:after="0"/>
              <w:contextualSpacing/>
              <w:jc w:val="center"/>
              <w:rPr>
                <w:lang w:val="fr-FR" w:eastAsia="fr-FR"/>
              </w:rPr>
            </w:pPr>
            <w:r>
              <w:rPr>
                <w:lang w:val="fr-FR" w:eastAsia="fr-FR"/>
              </w:rPr>
              <w:t>469</w:t>
            </w:r>
          </w:p>
        </w:tc>
        <w:tc>
          <w:tcPr>
            <w:tcW w:w="1024" w:type="dxa"/>
          </w:tcPr>
          <w:p w:rsidR="00BB60AF" w:rsidRPr="002A27EA" w:rsidRDefault="00BB60AF" w:rsidP="006A1D6F">
            <w:pPr>
              <w:spacing w:after="0"/>
              <w:contextualSpacing/>
              <w:jc w:val="center"/>
              <w:rPr>
                <w:lang w:val="fr-FR" w:eastAsia="fr-FR"/>
              </w:rPr>
            </w:pPr>
            <w:r>
              <w:rPr>
                <w:lang w:val="fr-FR" w:eastAsia="fr-FR"/>
              </w:rPr>
              <w:t>463</w:t>
            </w:r>
          </w:p>
        </w:tc>
      </w:tr>
      <w:tr w:rsidR="00BB60AF" w:rsidRPr="002A27EA" w:rsidTr="00BC3425">
        <w:tc>
          <w:tcPr>
            <w:tcW w:w="2046" w:type="dxa"/>
          </w:tcPr>
          <w:p w:rsidR="00BB60AF" w:rsidRPr="002A27EA" w:rsidRDefault="00BB60AF" w:rsidP="006A1D6F">
            <w:pPr>
              <w:spacing w:after="0"/>
              <w:contextualSpacing/>
            </w:pPr>
            <w:r w:rsidRPr="002A27EA">
              <w:t xml:space="preserve">Import witte suiker </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439</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462</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500</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508</w:t>
            </w:r>
          </w:p>
        </w:tc>
        <w:tc>
          <w:tcPr>
            <w:tcW w:w="1023" w:type="dxa"/>
          </w:tcPr>
          <w:p w:rsidR="00BB60AF" w:rsidRPr="002A27EA" w:rsidRDefault="00BB60AF" w:rsidP="00763F02">
            <w:pPr>
              <w:spacing w:after="0"/>
              <w:contextualSpacing/>
              <w:jc w:val="center"/>
              <w:rPr>
                <w:lang w:val="fr-FR" w:eastAsia="fr-FR"/>
              </w:rPr>
            </w:pPr>
            <w:r w:rsidRPr="002A27EA">
              <w:rPr>
                <w:lang w:val="fr-FR" w:eastAsia="fr-FR"/>
              </w:rPr>
              <w:t>502</w:t>
            </w:r>
          </w:p>
        </w:tc>
        <w:tc>
          <w:tcPr>
            <w:tcW w:w="1024" w:type="dxa"/>
          </w:tcPr>
          <w:p w:rsidR="00BB60AF" w:rsidRPr="002A27EA" w:rsidRDefault="00BB60AF" w:rsidP="00763F02">
            <w:pPr>
              <w:spacing w:after="0"/>
              <w:contextualSpacing/>
              <w:jc w:val="center"/>
              <w:rPr>
                <w:lang w:val="fr-FR" w:eastAsia="fr-FR"/>
              </w:rPr>
            </w:pPr>
            <w:r>
              <w:rPr>
                <w:lang w:val="fr-FR" w:eastAsia="fr-FR"/>
              </w:rPr>
              <w:t>527</w:t>
            </w:r>
          </w:p>
        </w:tc>
        <w:tc>
          <w:tcPr>
            <w:tcW w:w="1024" w:type="dxa"/>
            <w:shd w:val="clear" w:color="auto" w:fill="auto"/>
          </w:tcPr>
          <w:p w:rsidR="00BB60AF" w:rsidRPr="002A27EA" w:rsidRDefault="00BB60AF" w:rsidP="006A1D6F">
            <w:pPr>
              <w:spacing w:after="0"/>
              <w:contextualSpacing/>
              <w:jc w:val="center"/>
              <w:rPr>
                <w:lang w:val="fr-FR" w:eastAsia="fr-FR"/>
              </w:rPr>
            </w:pPr>
            <w:r>
              <w:rPr>
                <w:lang w:val="fr-FR" w:eastAsia="fr-FR"/>
              </w:rPr>
              <w:t>532</w:t>
            </w:r>
          </w:p>
        </w:tc>
      </w:tr>
    </w:tbl>
    <w:p w:rsidR="006A1D6F" w:rsidRPr="002A27EA" w:rsidRDefault="006A1D6F" w:rsidP="006A1D6F">
      <w:pPr>
        <w:spacing w:after="0"/>
      </w:pPr>
    </w:p>
    <w:p w:rsidR="00822B5E" w:rsidRPr="002A27EA" w:rsidRDefault="00822B5E" w:rsidP="00822B5E">
      <w:r w:rsidRPr="002A27EA">
        <w:t>* De prijs voor ruwe suiker is hoger dan de prijs voor witte suiker in ACS.  De prijs voor ruwe suiker voor raffinage e</w:t>
      </w:r>
      <w:r w:rsidR="006E257C" w:rsidRPr="002A27EA">
        <w:t>vo</w:t>
      </w:r>
      <w:r w:rsidRPr="002A27EA">
        <w:t xml:space="preserve">lueert gezaagtand,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Pr="002A27EA" w:rsidRDefault="00822B5E" w:rsidP="00822B5E">
      <w:r w:rsidRPr="002A27EA">
        <w:t>Maximale geobserveerde prijs voor witte suiker: Januari 2013, zijnde 738 €/t.</w:t>
      </w:r>
    </w:p>
    <w:p w:rsidR="004901A2" w:rsidRDefault="00822B5E" w:rsidP="00822B5E">
      <w:r w:rsidRPr="002A27EA">
        <w:t>Minimale geobserveerde prijs voor witte suiker</w:t>
      </w:r>
      <w:r w:rsidR="004901A2">
        <w:t xml:space="preserve">: Februari 2015, zijnde 414 €/t.  </w:t>
      </w:r>
    </w:p>
    <w:p w:rsidR="004901A2" w:rsidRDefault="004901A2" w:rsidP="00822B5E">
      <w:r>
        <w:t>EU prijs is op dit moment hoger dan de wereldprijs.</w:t>
      </w:r>
    </w:p>
    <w:p w:rsidR="00BB60AF" w:rsidRDefault="00BB60AF" w:rsidP="00822B5E"/>
    <w:p w:rsidR="00822B5E" w:rsidRPr="002A27EA" w:rsidRDefault="00822B5E" w:rsidP="00822B5E">
      <w:pPr>
        <w:rPr>
          <w:b/>
        </w:rPr>
      </w:pPr>
      <w:r w:rsidRPr="002A27EA">
        <w:rPr>
          <w:b/>
        </w:rPr>
        <w:lastRenderedPageBreak/>
        <w:t>Preferentië</w:t>
      </w:r>
      <w:r w:rsidR="00BC3425" w:rsidRPr="002A27EA">
        <w:rPr>
          <w:b/>
        </w:rPr>
        <w:t xml:space="preserve">le invoer: </w:t>
      </w:r>
      <w:r w:rsidR="008F4430" w:rsidRPr="002A27EA">
        <w:rPr>
          <w:b/>
        </w:rPr>
        <w:t>2016/2017</w:t>
      </w:r>
      <w:r w:rsidR="00BC3425" w:rsidRPr="002A27EA">
        <w:rPr>
          <w:b/>
        </w:rPr>
        <w:t xml:space="preserve">: </w:t>
      </w:r>
      <w:r w:rsidRPr="002A27EA">
        <w:rPr>
          <w:b/>
        </w:rPr>
        <w:t xml:space="preserve"> EPA-EBA </w:t>
      </w:r>
      <w:r w:rsidR="00BC3425" w:rsidRPr="002A27EA">
        <w:rPr>
          <w:b/>
        </w:rPr>
        <w:t xml:space="preserve">aanvragen tot </w:t>
      </w:r>
      <w:r w:rsidR="00BB60AF">
        <w:rPr>
          <w:b/>
        </w:rPr>
        <w:t>25/04</w:t>
      </w:r>
      <w:r w:rsidR="008F4430" w:rsidRPr="002A27EA">
        <w:rPr>
          <w:b/>
        </w:rPr>
        <w:t>/2017</w:t>
      </w:r>
      <w:r w:rsidR="00BC3425" w:rsidRPr="002A27EA">
        <w:rPr>
          <w:b/>
        </w:rPr>
        <w:t xml:space="preserve"> </w:t>
      </w:r>
      <w:r w:rsidR="004056BD" w:rsidRPr="002A27EA">
        <w:rPr>
          <w:b/>
        </w:rPr>
        <w:t>(</w:t>
      </w:r>
      <w:r w:rsidR="00BC3425" w:rsidRPr="002A27EA">
        <w:rPr>
          <w:b/>
        </w:rPr>
        <w:t xml:space="preserve">in </w:t>
      </w:r>
      <w:r w:rsidRPr="002A27EA">
        <w:rPr>
          <w:b/>
        </w:rPr>
        <w:t>ton witte suiker equivalent):</w:t>
      </w:r>
    </w:p>
    <w:p w:rsidR="00646672" w:rsidRPr="002A27EA" w:rsidRDefault="00970FD4" w:rsidP="00646672">
      <w:r w:rsidRPr="002A27EA">
        <w:t xml:space="preserve">De totaal gecumuleerde hoeveelheid bedraagt </w:t>
      </w:r>
      <w:r w:rsidR="00BB60AF">
        <w:t>785.243</w:t>
      </w:r>
      <w:r w:rsidR="00192D9B" w:rsidRPr="002A27EA">
        <w:t xml:space="preserve"> t </w:t>
      </w:r>
      <w:r w:rsidR="00595BAF" w:rsidRPr="002A27EA">
        <w:t>(</w:t>
      </w:r>
      <w:r w:rsidR="00A74811">
        <w:t>minder</w:t>
      </w:r>
      <w:r w:rsidR="00BB60AF">
        <w:t xml:space="preserve"> van de</w:t>
      </w:r>
      <w:r w:rsidRPr="002A27EA">
        <w:t xml:space="preserve"> vorige campagne</w:t>
      </w:r>
      <w:r w:rsidR="00595BAF" w:rsidRPr="002A27EA">
        <w:t>s).</w:t>
      </w:r>
      <w:r w:rsidRPr="002A27EA">
        <w:t xml:space="preserve">  </w:t>
      </w:r>
      <w:r w:rsidR="00A74811">
        <w:t>Geprojecteerde verwachting op basis van de huidige situatie is 1.360 Mt.</w:t>
      </w:r>
    </w:p>
    <w:p w:rsidR="00822B5E" w:rsidRPr="002A27EA" w:rsidRDefault="00822B5E" w:rsidP="00822B5E">
      <w:pPr>
        <w:rPr>
          <w:b/>
        </w:rPr>
      </w:pPr>
      <w:r w:rsidRPr="002A27EA">
        <w:rPr>
          <w:b/>
        </w:rPr>
        <w:t>Preferentiële invoer</w:t>
      </w:r>
      <w:r w:rsidR="00BC3425" w:rsidRPr="002A27EA">
        <w:rPr>
          <w:b/>
        </w:rPr>
        <w:t xml:space="preserve"> </w:t>
      </w:r>
      <w:r w:rsidR="002D2760" w:rsidRPr="002A27EA">
        <w:rPr>
          <w:b/>
        </w:rPr>
        <w:t>2016/2017</w:t>
      </w:r>
      <w:r w:rsidRPr="002A27EA">
        <w:rPr>
          <w:b/>
        </w:rPr>
        <w:t xml:space="preserve">: </w:t>
      </w:r>
      <w:proofErr w:type="spellStart"/>
      <w:r w:rsidRPr="002A27EA">
        <w:rPr>
          <w:b/>
        </w:rPr>
        <w:t>TRQs</w:t>
      </w:r>
      <w:proofErr w:type="spellEnd"/>
      <w:r w:rsidRPr="002A27EA">
        <w:rPr>
          <w:b/>
        </w:rPr>
        <w:t xml:space="preserve"> </w:t>
      </w:r>
      <w:r w:rsidR="00BC3425" w:rsidRPr="002A27EA">
        <w:rPr>
          <w:b/>
        </w:rPr>
        <w:t xml:space="preserve">–aanvragen tot </w:t>
      </w:r>
      <w:r w:rsidR="00A74811">
        <w:rPr>
          <w:b/>
        </w:rPr>
        <w:t>25/04</w:t>
      </w:r>
      <w:r w:rsidR="008F4430" w:rsidRPr="002A27EA">
        <w:rPr>
          <w:b/>
        </w:rPr>
        <w:t>/2017</w:t>
      </w:r>
      <w:r w:rsidR="00BC3425" w:rsidRPr="002A27EA">
        <w:rPr>
          <w:b/>
        </w:rPr>
        <w:t xml:space="preserve"> </w:t>
      </w:r>
      <w:r w:rsidR="004056BD" w:rsidRPr="002A27EA">
        <w:rPr>
          <w:b/>
        </w:rPr>
        <w:t>(</w:t>
      </w:r>
      <w:r w:rsidR="00BC3425" w:rsidRPr="002A27EA">
        <w:rPr>
          <w:b/>
        </w:rPr>
        <w:t>in ton witte suiker equivalent).</w:t>
      </w:r>
    </w:p>
    <w:p w:rsidR="00BC3425" w:rsidRPr="002A27EA" w:rsidRDefault="00BC3425" w:rsidP="00BC3425">
      <w:pPr>
        <w:spacing w:after="0" w:line="240" w:lineRule="auto"/>
        <w:rPr>
          <w:rFonts w:eastAsia="Times New Roman" w:cs="Times New Roman"/>
          <w:lang w:eastAsia="fr-FR"/>
        </w:rPr>
      </w:pPr>
      <w:bookmarkStart w:id="3" w:name="_Toc336329450"/>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192D9B" w:rsidRPr="002A27EA" w:rsidTr="005147D8">
        <w:tc>
          <w:tcPr>
            <w:tcW w:w="2055" w:type="dxa"/>
            <w:tcBorders>
              <w:top w:val="nil"/>
              <w:left w:val="nil"/>
              <w:bottom w:val="single" w:sz="4" w:space="0" w:color="auto"/>
              <w:right w:val="single" w:sz="4" w:space="0" w:color="auto"/>
            </w:tcBorders>
            <w:hideMark/>
          </w:tcPr>
          <w:p w:rsidR="00192D9B" w:rsidRPr="002A27EA" w:rsidRDefault="00192D9B" w:rsidP="005147D8">
            <w:pPr>
              <w:spacing w:after="0" w:line="240" w:lineRule="auto"/>
              <w:jc w:val="center"/>
              <w:rPr>
                <w:rFonts w:eastAsia="Times New Roman" w:cs="Times New Roman"/>
                <w:b/>
                <w:lang w:eastAsia="fr-FR"/>
              </w:rPr>
            </w:pPr>
            <w:r w:rsidRPr="002A27EA">
              <w:rPr>
                <w:rFonts w:eastAsia="Times New Roman" w:cs="Times New Roman"/>
                <w:b/>
                <w:lang w:eastAsia="fr-FR"/>
              </w:rPr>
              <w:t>2016/2017</w:t>
            </w:r>
          </w:p>
        </w:tc>
        <w:tc>
          <w:tcPr>
            <w:tcW w:w="1559"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eastAsia="fr-FR"/>
              </w:rPr>
            </w:pPr>
            <w:r w:rsidRPr="002A27EA">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 van TRQ</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Opmerkingen</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A74811" w:rsidP="00075A71">
            <w:pPr>
              <w:spacing w:after="0" w:line="240" w:lineRule="auto"/>
              <w:jc w:val="right"/>
              <w:rPr>
                <w:rFonts w:eastAsia="Times New Roman" w:cs="Times New Roman"/>
                <w:lang w:val="fr-FR" w:eastAsia="fr-FR"/>
              </w:rPr>
            </w:pPr>
            <w:r>
              <w:rPr>
                <w:rFonts w:eastAsia="Times New Roman" w:cs="Times New Roman"/>
                <w:lang w:val="fr-FR" w:eastAsia="fr-FR"/>
              </w:rPr>
              <w:t>382.319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192D9B" w:rsidP="00A51A3D">
            <w:pPr>
              <w:spacing w:after="0" w:line="240" w:lineRule="auto"/>
              <w:jc w:val="center"/>
              <w:rPr>
                <w:rFonts w:eastAsia="Times New Roman" w:cs="Times New Roman"/>
                <w:lang w:val="fr-FR" w:eastAsia="fr-FR"/>
              </w:rPr>
            </w:pPr>
            <w:r w:rsidRPr="002A27EA">
              <w:rPr>
                <w:rFonts w:eastAsia="Times New Roman" w:cs="Times New Roman"/>
                <w:lang w:val="fr-FR" w:eastAsia="fr-FR"/>
              </w:rPr>
              <w:t xml:space="preserve">       </w:t>
            </w:r>
            <w:r w:rsidR="00A74811">
              <w:rPr>
                <w:rFonts w:eastAsia="Times New Roman" w:cs="Times New Roman"/>
                <w:lang w:val="fr-FR" w:eastAsia="fr-FR"/>
              </w:rPr>
              <w:t>56</w:t>
            </w:r>
            <w:r w:rsidRPr="002A27EA">
              <w:rPr>
                <w:rFonts w:eastAsia="Times New Roman" w:cs="Times New Roman"/>
                <w:lang w:val="fr-FR" w:eastAsia="fr-FR"/>
              </w:rPr>
              <w:t xml:space="preserve"> % van 676.925</w:t>
            </w:r>
          </w:p>
        </w:tc>
        <w:tc>
          <w:tcPr>
            <w:tcW w:w="3472" w:type="dxa"/>
            <w:tcBorders>
              <w:top w:val="single" w:sz="4" w:space="0" w:color="auto"/>
              <w:left w:val="single" w:sz="4" w:space="0" w:color="auto"/>
              <w:bottom w:val="single" w:sz="4" w:space="0" w:color="auto"/>
              <w:right w:val="single" w:sz="4" w:space="0" w:color="auto"/>
            </w:tcBorders>
            <w:hideMark/>
          </w:tcPr>
          <w:p w:rsidR="00192D9B" w:rsidRPr="002A27EA" w:rsidRDefault="00A74811" w:rsidP="005147D8">
            <w:pPr>
              <w:spacing w:after="0" w:line="240" w:lineRule="auto"/>
              <w:rPr>
                <w:rFonts w:eastAsia="Times New Roman" w:cs="Times New Roman"/>
                <w:lang w:val="es-ES" w:eastAsia="fr-FR"/>
              </w:rPr>
            </w:pPr>
            <w:r>
              <w:rPr>
                <w:rFonts w:eastAsia="Times New Roman" w:cs="Times New Roman"/>
                <w:lang w:val="es-ES" w:eastAsia="fr-FR"/>
              </w:rPr>
              <w:t xml:space="preserve">India, </w:t>
            </w:r>
            <w:r w:rsidR="00192D9B" w:rsidRPr="002A27EA">
              <w:rPr>
                <w:rFonts w:eastAsia="Times New Roman" w:cs="Times New Roman"/>
                <w:lang w:val="es-ES" w:eastAsia="fr-FR"/>
              </w:rPr>
              <w:t>EO, Cuba</w:t>
            </w:r>
            <w:r w:rsidR="00192D9B" w:rsidRPr="002A27EA">
              <w:rPr>
                <w:rFonts w:ascii="Times New Roman" w:eastAsia="Times New Roman" w:hAnsi="Times New Roman" w:cs="Times New Roman"/>
                <w:lang w:val="es-ES" w:eastAsia="fr-FR"/>
              </w:rPr>
              <w:t> </w:t>
            </w:r>
            <w:r w:rsidR="00192D9B" w:rsidRPr="002A27EA">
              <w:rPr>
                <w:rFonts w:eastAsia="Times New Roman" w:cs="Times New Roman"/>
                <w:lang w:val="es-ES" w:eastAsia="fr-FR"/>
              </w:rPr>
              <w:t>: 100%</w:t>
            </w:r>
          </w:p>
          <w:p w:rsidR="00A51A3D" w:rsidRPr="002A27EA" w:rsidRDefault="00A74811" w:rsidP="00192D9B">
            <w:pPr>
              <w:spacing w:after="0" w:line="240" w:lineRule="auto"/>
              <w:rPr>
                <w:rFonts w:eastAsia="Times New Roman" w:cs="Times New Roman"/>
                <w:lang w:val="es-ES" w:eastAsia="fr-FR"/>
              </w:rPr>
            </w:pPr>
            <w:proofErr w:type="spellStart"/>
            <w:r>
              <w:rPr>
                <w:rFonts w:eastAsia="Times New Roman" w:cs="Times New Roman"/>
                <w:lang w:val="es-ES" w:eastAsia="fr-FR"/>
              </w:rPr>
              <w:t>Brazilië</w:t>
            </w:r>
            <w:proofErr w:type="spellEnd"/>
            <w:r>
              <w:rPr>
                <w:rFonts w:eastAsia="Times New Roman" w:cs="Times New Roman"/>
                <w:lang w:val="es-ES" w:eastAsia="fr-FR"/>
              </w:rPr>
              <w:t xml:space="preserve">:  14 </w:t>
            </w:r>
            <w:r w:rsidR="00A51A3D" w:rsidRPr="002A27EA">
              <w:rPr>
                <w:rFonts w:eastAsia="Times New Roman" w:cs="Times New Roman"/>
                <w:lang w:val="es-ES" w:eastAsia="fr-FR"/>
              </w:rPr>
              <w:t>%</w:t>
            </w:r>
          </w:p>
          <w:p w:rsidR="00192D9B" w:rsidRPr="002A27EA" w:rsidRDefault="00192D9B" w:rsidP="00192D9B">
            <w:pPr>
              <w:spacing w:after="0" w:line="240" w:lineRule="auto"/>
              <w:rPr>
                <w:rFonts w:eastAsia="Times New Roman" w:cs="Times New Roman"/>
                <w:lang w:eastAsia="fr-FR"/>
              </w:rPr>
            </w:pPr>
            <w:r w:rsidRPr="002A27EA">
              <w:rPr>
                <w:rFonts w:eastAsia="Times New Roman" w:cs="Times New Roman"/>
                <w:lang w:eastAsia="fr-FR"/>
              </w:rPr>
              <w:t>Australië: 0 %</w:t>
            </w:r>
            <w:r w:rsidR="00A51A3D" w:rsidRPr="002A27EA">
              <w:rPr>
                <w:rFonts w:eastAsia="Times New Roman" w:cs="Times New Roman"/>
                <w:lang w:eastAsia="fr-FR"/>
              </w:rPr>
              <w:t xml:space="preserve"> </w:t>
            </w:r>
          </w:p>
        </w:tc>
      </w:tr>
      <w:tr w:rsidR="00192D9B" w:rsidRPr="002A27EA" w:rsidTr="00075A71">
        <w:tc>
          <w:tcPr>
            <w:tcW w:w="2055" w:type="dxa"/>
            <w:tcBorders>
              <w:top w:val="single" w:sz="4" w:space="0" w:color="auto"/>
              <w:left w:val="single" w:sz="4" w:space="0" w:color="auto"/>
              <w:bottom w:val="single" w:sz="4" w:space="0" w:color="auto"/>
              <w:right w:val="single" w:sz="4" w:space="0" w:color="auto"/>
            </w:tcBorders>
            <w:hideMark/>
          </w:tcPr>
          <w:p w:rsidR="00192D9B" w:rsidRPr="002A27EA" w:rsidRDefault="00192D9B" w:rsidP="005147D8">
            <w:pPr>
              <w:spacing w:after="0" w:line="240" w:lineRule="auto"/>
              <w:rPr>
                <w:rFonts w:eastAsia="Times New Roman" w:cs="Times New Roman"/>
                <w:lang w:val="fr-FR" w:eastAsia="fr-FR"/>
              </w:rPr>
            </w:pPr>
            <w:r w:rsidRPr="002A27EA">
              <w:rPr>
                <w:rFonts w:eastAsia="Times New Roman" w:cs="Times New Roman"/>
                <w:lang w:val="fr-FR" w:eastAsia="fr-FR"/>
              </w:rP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A74811" w:rsidP="008F4430">
            <w:pPr>
              <w:spacing w:after="0" w:line="240" w:lineRule="auto"/>
              <w:jc w:val="right"/>
              <w:rPr>
                <w:rFonts w:eastAsia="Times New Roman" w:cs="Times New Roman"/>
                <w:lang w:val="fr-FR" w:eastAsia="fr-FR"/>
              </w:rPr>
            </w:pPr>
            <w:r>
              <w:rPr>
                <w:rFonts w:eastAsia="Times New Roman" w:cs="Times New Roman"/>
                <w:lang w:val="fr-FR" w:eastAsia="fr-FR"/>
              </w:rPr>
              <w:t>129.172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192D9B" w:rsidRPr="002A27EA" w:rsidRDefault="00A74811" w:rsidP="007D0F63">
            <w:pPr>
              <w:spacing w:after="0" w:line="240" w:lineRule="auto"/>
              <w:jc w:val="right"/>
              <w:rPr>
                <w:rFonts w:eastAsia="Times New Roman" w:cs="Times New Roman"/>
                <w:lang w:val="fr-FR" w:eastAsia="fr-FR"/>
              </w:rPr>
            </w:pPr>
            <w:r>
              <w:rPr>
                <w:rFonts w:eastAsia="Times New Roman" w:cs="Times New Roman"/>
                <w:lang w:val="fr-FR" w:eastAsia="fr-FR"/>
              </w:rPr>
              <w:t>65</w:t>
            </w:r>
            <w:r w:rsidR="00192D9B" w:rsidRPr="002A27EA">
              <w:rPr>
                <w:rFonts w:eastAsia="Times New Roman" w:cs="Times New Roman"/>
                <w:lang w:val="fr-FR" w:eastAsia="fr-FR"/>
              </w:rPr>
              <w:t xml:space="preserve"> % van 200.000</w:t>
            </w:r>
          </w:p>
        </w:tc>
        <w:tc>
          <w:tcPr>
            <w:tcW w:w="3472" w:type="dxa"/>
            <w:tcBorders>
              <w:top w:val="single" w:sz="4" w:space="0" w:color="auto"/>
              <w:left w:val="single" w:sz="4" w:space="0" w:color="auto"/>
              <w:bottom w:val="single" w:sz="4" w:space="0" w:color="auto"/>
              <w:right w:val="single" w:sz="4" w:space="0" w:color="auto"/>
            </w:tcBorders>
          </w:tcPr>
          <w:p w:rsidR="00192D9B" w:rsidRPr="002A27EA" w:rsidRDefault="00192D9B" w:rsidP="005147D8">
            <w:pPr>
              <w:spacing w:after="0" w:line="240" w:lineRule="auto"/>
              <w:rPr>
                <w:rFonts w:eastAsia="Times New Roman" w:cs="Times New Roman"/>
                <w:lang w:val="fr-FR" w:eastAsia="fr-FR"/>
              </w:rPr>
            </w:pPr>
          </w:p>
        </w:tc>
      </w:tr>
    </w:tbl>
    <w:p w:rsidR="00192D9B" w:rsidRPr="002A27EA" w:rsidRDefault="00192D9B" w:rsidP="00BC3425">
      <w:pPr>
        <w:spacing w:after="0" w:line="240" w:lineRule="auto"/>
        <w:rPr>
          <w:rFonts w:eastAsia="Times New Roman" w:cs="Times New Roman"/>
          <w:lang w:val="fr-FR" w:eastAsia="fr-FR"/>
        </w:rPr>
      </w:pPr>
    </w:p>
    <w:p w:rsidR="00A51A3D" w:rsidRPr="002A27EA" w:rsidRDefault="00A51A3D" w:rsidP="00BC3425">
      <w:pPr>
        <w:spacing w:after="0" w:line="240" w:lineRule="auto"/>
        <w:rPr>
          <w:rFonts w:eastAsia="Times New Roman" w:cs="Times New Roman"/>
          <w:lang w:eastAsia="fr-FR"/>
        </w:rPr>
      </w:pPr>
      <w:r w:rsidRPr="002A27EA">
        <w:rPr>
          <w:rFonts w:eastAsia="Times New Roman" w:cs="Times New Roman"/>
          <w:lang w:eastAsia="fr-FR"/>
        </w:rPr>
        <w:t>Gedurende periode 2013/14 en 2014/15 is er geen suiker van Brazilië in de EU gek</w:t>
      </w:r>
      <w:r w:rsidR="00CD63B4">
        <w:rPr>
          <w:rFonts w:eastAsia="Times New Roman" w:cs="Times New Roman"/>
          <w:lang w:eastAsia="fr-FR"/>
        </w:rPr>
        <w:t>omen.  In periode 2015/16 is het</w:t>
      </w:r>
      <w:r w:rsidRPr="002A27EA">
        <w:rPr>
          <w:rFonts w:eastAsia="Times New Roman" w:cs="Times New Roman"/>
          <w:lang w:eastAsia="fr-FR"/>
        </w:rPr>
        <w:t xml:space="preserve"> volledige CXL quotum voor Brazilië opgebruikt en voor deze periode 2016/17 komt de eerste suiker onder het quotum binnen.  Door lage internationale prijzen heeft ook toegelaten in te voeren tegen 98 </w:t>
      </w:r>
      <w:r w:rsidRPr="002A27EA">
        <w:t xml:space="preserve">€/t. buiten dit contingent.  </w:t>
      </w:r>
      <w:r w:rsidR="00CD63B4">
        <w:t xml:space="preserve">Voor periode 2016/17 is er nog maar weinig CXL suiker vanuit Brazilië ingevoerd t.o.v. vorige jaren.  </w:t>
      </w:r>
      <w:r w:rsidRPr="002A27EA">
        <w:t>Dit zal verder opgevolgd worden.</w:t>
      </w:r>
    </w:p>
    <w:p w:rsidR="00192D9B" w:rsidRPr="002A27EA" w:rsidRDefault="00192D9B" w:rsidP="00BC3425">
      <w:pPr>
        <w:spacing w:after="0" w:line="240" w:lineRule="auto"/>
        <w:rPr>
          <w:rFonts w:eastAsia="Times New Roman" w:cs="Times New Roman"/>
          <w:lang w:eastAsia="fr-FR"/>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BC3425" w:rsidRPr="002A27EA" w:rsidTr="006A1D6F">
        <w:tc>
          <w:tcPr>
            <w:tcW w:w="2055" w:type="dxa"/>
            <w:tcBorders>
              <w:top w:val="nil"/>
              <w:left w:val="nil"/>
              <w:bottom w:val="single" w:sz="4" w:space="0" w:color="auto"/>
              <w:right w:val="single" w:sz="4" w:space="0" w:color="auto"/>
            </w:tcBorders>
            <w:hideMark/>
          </w:tcPr>
          <w:p w:rsidR="00BC3425" w:rsidRPr="00CD63B4" w:rsidRDefault="008F4430" w:rsidP="00BC3425">
            <w:pPr>
              <w:spacing w:after="0" w:line="240" w:lineRule="auto"/>
              <w:jc w:val="center"/>
              <w:rPr>
                <w:rFonts w:eastAsia="Times New Roman" w:cs="Times New Roman"/>
                <w:b/>
                <w:lang w:eastAsia="fr-FR"/>
              </w:rPr>
            </w:pPr>
            <w:r w:rsidRPr="00CD63B4">
              <w:rPr>
                <w:rFonts w:eastAsia="Times New Roman" w:cs="Times New Roman"/>
                <w:b/>
                <w:lang w:eastAsia="fr-FR"/>
              </w:rPr>
              <w:t>2017</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jc w:val="center"/>
              <w:rPr>
                <w:rFonts w:eastAsia="Times New Roman" w:cs="Times New Roman"/>
                <w:lang w:eastAsia="fr-FR"/>
              </w:rPr>
            </w:pPr>
            <w:r w:rsidRPr="00CD63B4">
              <w:rPr>
                <w:rFonts w:eastAsia="Times New Roman" w:cs="Times New Roman"/>
                <w:lang w:eastAsia="fr-FR"/>
              </w:rPr>
              <w:t>Gevraagde hoeveelheid</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 van</w:t>
            </w:r>
            <w:r w:rsidR="000F5819" w:rsidRPr="00CD63B4">
              <w:rPr>
                <w:rFonts w:eastAsia="Times New Roman" w:cs="Times New Roman"/>
                <w:lang w:eastAsia="fr-FR"/>
              </w:rPr>
              <w:t xml:space="preserve"> </w:t>
            </w:r>
            <w:r w:rsidRPr="00CD63B4">
              <w:rPr>
                <w:rFonts w:eastAsia="Times New Roman" w:cs="Times New Roman"/>
                <w:lang w:eastAsia="fr-FR"/>
              </w:rPr>
              <w:t>TRQ</w:t>
            </w:r>
          </w:p>
        </w:tc>
        <w:tc>
          <w:tcPr>
            <w:tcW w:w="3472"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Opmerkingen</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CD63B4" w:rsidRDefault="00BC3425" w:rsidP="00BC3425">
            <w:pPr>
              <w:spacing w:after="0" w:line="240" w:lineRule="auto"/>
              <w:rPr>
                <w:rFonts w:eastAsia="Times New Roman" w:cs="Times New Roman"/>
                <w:lang w:eastAsia="fr-FR"/>
              </w:rPr>
            </w:pPr>
            <w:r w:rsidRPr="00CD63B4">
              <w:rPr>
                <w:rFonts w:eastAsia="Times New Roman" w:cs="Times New Roman"/>
                <w:lang w:eastAsia="fr-FR"/>
              </w:rP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CD63B4" w:rsidP="00970FD4">
            <w:pPr>
              <w:spacing w:after="0" w:line="240" w:lineRule="auto"/>
              <w:jc w:val="right"/>
              <w:rPr>
                <w:rFonts w:eastAsia="Times New Roman" w:cs="Times New Roman"/>
                <w:lang w:eastAsia="fr-FR"/>
              </w:rPr>
            </w:pPr>
            <w:r>
              <w:rPr>
                <w:rFonts w:eastAsia="Times New Roman" w:cs="Times New Roman"/>
                <w:lang w:eastAsia="fr-FR"/>
              </w:rPr>
              <w:t>12.743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CD63B4" w:rsidRDefault="00CD63B4" w:rsidP="00B97DCE">
            <w:pPr>
              <w:spacing w:after="0" w:line="240" w:lineRule="auto"/>
              <w:jc w:val="right"/>
              <w:rPr>
                <w:rFonts w:eastAsia="Times New Roman" w:cs="Times New Roman"/>
                <w:lang w:eastAsia="fr-FR"/>
              </w:rPr>
            </w:pPr>
            <w:r>
              <w:rPr>
                <w:rFonts w:eastAsia="Times New Roman" w:cs="Times New Roman"/>
                <w:lang w:eastAsia="fr-FR"/>
              </w:rPr>
              <w:t>34</w:t>
            </w:r>
            <w:r w:rsidR="001F697D" w:rsidRPr="00CD63B4">
              <w:rPr>
                <w:rFonts w:eastAsia="Times New Roman" w:cs="Times New Roman"/>
                <w:lang w:eastAsia="fr-FR"/>
              </w:rPr>
              <w:t xml:space="preserve"> </w:t>
            </w:r>
            <w:r w:rsidR="00BC3425" w:rsidRPr="00CD63B4">
              <w:rPr>
                <w:rFonts w:eastAsia="Times New Roman" w:cs="Times New Roman"/>
                <w:lang w:eastAsia="fr-FR"/>
              </w:rPr>
              <w:t xml:space="preserve">% </w:t>
            </w:r>
            <w:r w:rsidR="000F5819" w:rsidRPr="00CD63B4">
              <w:rPr>
                <w:rFonts w:eastAsia="Times New Roman" w:cs="Times New Roman"/>
                <w:lang w:eastAsia="fr-FR"/>
              </w:rPr>
              <w:t>van</w:t>
            </w:r>
            <w:r w:rsidR="00BC3425" w:rsidRPr="00CD63B4">
              <w:rPr>
                <w:rFonts w:eastAsia="Times New Roman" w:cs="Times New Roman"/>
                <w:lang w:eastAsia="fr-FR"/>
              </w:rPr>
              <w:t xml:space="preserve"> </w:t>
            </w:r>
            <w:r w:rsidR="00C10AB2" w:rsidRPr="00CD63B4">
              <w:rPr>
                <w:rFonts w:eastAsia="Times New Roman" w:cs="Times New Roman"/>
                <w:lang w:eastAsia="fr-FR"/>
              </w:rPr>
              <w:t>37.400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C10AB2" w:rsidP="00BC3425">
            <w:pPr>
              <w:spacing w:after="0" w:line="240" w:lineRule="auto"/>
              <w:rPr>
                <w:rFonts w:eastAsia="Times New Roman" w:cs="Times New Roman"/>
                <w:lang w:eastAsia="fr-FR"/>
              </w:rPr>
            </w:pPr>
            <w:r w:rsidRPr="002A27EA">
              <w:rPr>
                <w:rFonts w:eastAsia="Times New Roman" w:cs="Times New Roman"/>
                <w:lang w:eastAsia="fr-FR"/>
              </w:rPr>
              <w:t>Associatieakkoord met een anti douane</w:t>
            </w:r>
            <w:r w:rsidR="00E96532" w:rsidRPr="002A27EA">
              <w:rPr>
                <w:rFonts w:eastAsia="Times New Roman" w:cs="Times New Roman"/>
                <w:lang w:eastAsia="fr-FR"/>
              </w:rPr>
              <w:t xml:space="preserve"> </w:t>
            </w:r>
            <w:r w:rsidRPr="002A27EA">
              <w:rPr>
                <w:rFonts w:eastAsia="Times New Roman" w:cs="Times New Roman"/>
                <w:lang w:eastAsia="fr-FR"/>
              </w:rPr>
              <w:t>omzeilingsmechanisme (PB L260 van 30/8/2014)*</w:t>
            </w: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BC3425">
            <w:pPr>
              <w:spacing w:after="0" w:line="240" w:lineRule="auto"/>
              <w:jc w:val="right"/>
              <w:rPr>
                <w:rFonts w:eastAsia="Times New Roman" w:cs="Times New Roman"/>
                <w:lang w:val="fr-FR" w:eastAsia="fr-FR"/>
              </w:rPr>
            </w:pPr>
            <w:r>
              <w:rPr>
                <w:rFonts w:eastAsia="Times New Roman" w:cs="Times New Roman"/>
                <w:lang w:val="fr-FR" w:eastAsia="fr-FR"/>
              </w:rPr>
              <w:t>24.640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7D0F63" w:rsidP="00C10AB2">
            <w:pPr>
              <w:spacing w:after="0" w:line="240" w:lineRule="auto"/>
              <w:jc w:val="right"/>
              <w:rPr>
                <w:rFonts w:eastAsia="Times New Roman" w:cs="Times New Roman"/>
                <w:lang w:val="fr-FR" w:eastAsia="fr-FR"/>
              </w:rPr>
            </w:pPr>
            <w:r>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D63B4">
              <w:rPr>
                <w:rFonts w:eastAsia="Times New Roman" w:cs="Times New Roman"/>
                <w:lang w:val="fr-FR" w:eastAsia="fr-FR"/>
              </w:rPr>
              <w:t>23.64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CD63B4" w:rsidP="00BC3425">
            <w:pPr>
              <w:spacing w:after="0" w:line="240" w:lineRule="auto"/>
              <w:jc w:val="right"/>
              <w:rPr>
                <w:rFonts w:eastAsia="Times New Roman" w:cs="Times New Roman"/>
                <w:lang w:val="fr-FR" w:eastAsia="fr-FR"/>
              </w:rPr>
            </w:pPr>
            <w:r>
              <w:rPr>
                <w:rFonts w:eastAsia="Times New Roman" w:cs="Times New Roman"/>
                <w:lang w:val="fr-FR" w:eastAsia="fr-FR"/>
              </w:rPr>
              <w:t>13.263</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CD63B4" w:rsidP="00CD63B4">
            <w:pPr>
              <w:spacing w:after="0" w:line="240" w:lineRule="auto"/>
              <w:jc w:val="right"/>
              <w:rPr>
                <w:rFonts w:eastAsia="Times New Roman" w:cs="Times New Roman"/>
                <w:lang w:val="fr-FR" w:eastAsia="fr-FR"/>
              </w:rPr>
            </w:pPr>
            <w:r>
              <w:rPr>
                <w:rFonts w:eastAsia="Times New Roman" w:cs="Times New Roman"/>
                <w:lang w:val="fr-FR" w:eastAsia="fr-FR"/>
              </w:rPr>
              <w:t>19</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w:t>
            </w:r>
            <w:r w:rsidR="00C10AB2" w:rsidRPr="002A27EA">
              <w:rPr>
                <w:rFonts w:eastAsia="Times New Roman" w:cs="Times New Roman"/>
                <w:lang w:val="fr-FR" w:eastAsia="fr-FR"/>
              </w:rPr>
              <w:t>6</w:t>
            </w:r>
            <w:r>
              <w:rPr>
                <w:rFonts w:eastAsia="Times New Roman" w:cs="Times New Roman"/>
                <w:lang w:val="fr-FR" w:eastAsia="fr-FR"/>
              </w:rPr>
              <w:t>9.44</w:t>
            </w:r>
            <w:r w:rsidR="00C10AB2" w:rsidRPr="002A27EA">
              <w:rPr>
                <w:rFonts w:eastAsia="Times New Roman" w:cs="Times New Roman"/>
                <w:lang w:val="fr-FR" w:eastAsia="fr-FR"/>
              </w:rPr>
              <w:t>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BC3425">
            <w:pPr>
              <w:spacing w:after="0" w:line="240" w:lineRule="auto"/>
              <w:rPr>
                <w:rFonts w:eastAsia="Times New Roman" w:cs="Times New Roman"/>
                <w:lang w:val="fr-FR" w:eastAsia="fr-FR"/>
              </w:rPr>
            </w:pPr>
            <w:r w:rsidRPr="002A27EA">
              <w:rPr>
                <w:rFonts w:eastAsia="Times New Roman" w:cs="Times New Roman"/>
                <w:lang w:val="fr-FR" w:eastAsia="fr-FR"/>
              </w:rP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BC3425" w:rsidP="00C10AB2">
            <w:pPr>
              <w:spacing w:after="0" w:line="240" w:lineRule="auto"/>
              <w:jc w:val="right"/>
              <w:rPr>
                <w:rFonts w:eastAsia="Times New Roman" w:cs="Times New Roman"/>
                <w:lang w:val="fr-FR" w:eastAsia="fr-FR"/>
              </w:rPr>
            </w:pPr>
            <w:r w:rsidRPr="002A27EA">
              <w:rPr>
                <w:rFonts w:eastAsia="Times New Roman" w:cs="Times New Roman"/>
                <w:lang w:val="fr-FR" w:eastAsia="fr-FR"/>
              </w:rPr>
              <w:t xml:space="preserve">0 % </w:t>
            </w:r>
            <w:r w:rsidR="000F5819" w:rsidRPr="002A27EA">
              <w:rPr>
                <w:rFonts w:eastAsia="Times New Roman" w:cs="Times New Roman"/>
                <w:lang w:val="fr-FR" w:eastAsia="fr-FR"/>
              </w:rPr>
              <w:t>van</w:t>
            </w:r>
            <w:r w:rsidRPr="002A27EA">
              <w:rPr>
                <w:rFonts w:eastAsia="Times New Roman" w:cs="Times New Roman"/>
                <w:lang w:val="fr-FR" w:eastAsia="fr-FR"/>
              </w:rPr>
              <w:t xml:space="preserve"> </w:t>
            </w:r>
            <w:r w:rsidR="00CD63B4">
              <w:rPr>
                <w:rFonts w:eastAsia="Times New Roman" w:cs="Times New Roman"/>
                <w:lang w:val="fr-FR" w:eastAsia="fr-FR"/>
              </w:rPr>
              <w:t>13.440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615EBA" w:rsidP="00BC3425">
            <w:pPr>
              <w:spacing w:after="0" w:line="240" w:lineRule="auto"/>
              <w:rPr>
                <w:rFonts w:eastAsia="Times New Roman" w:cs="Times New Roman"/>
                <w:lang w:val="fr-FR" w:eastAsia="fr-FR"/>
              </w:rPr>
            </w:pPr>
            <w:r w:rsidRPr="002A27EA">
              <w:rPr>
                <w:rFonts w:eastAsia="Times New Roman" w:cs="Times New Roman"/>
                <w:lang w:val="fr-FR" w:eastAsia="fr-FR"/>
              </w:rPr>
              <w:t>Midden-</w:t>
            </w:r>
            <w:r w:rsidR="00BC3425" w:rsidRPr="002A27EA">
              <w:rPr>
                <w:rFonts w:eastAsia="Times New Roman" w:cs="Times New Roman"/>
                <w:lang w:val="fr-FR" w:eastAsia="fr-FR"/>
              </w:rPr>
              <w:t>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CD63B4" w:rsidP="00F540EB">
            <w:pPr>
              <w:spacing w:after="0" w:line="240" w:lineRule="auto"/>
              <w:jc w:val="right"/>
              <w:rPr>
                <w:rFonts w:eastAsia="Times New Roman" w:cs="Times New Roman"/>
                <w:lang w:val="fr-FR" w:eastAsia="fr-FR"/>
              </w:rPr>
            </w:pPr>
            <w:r>
              <w:rPr>
                <w:rFonts w:eastAsia="Times New Roman" w:cs="Times New Roman"/>
                <w:lang w:val="fr-FR" w:eastAsia="fr-FR"/>
              </w:rPr>
              <w:t>66.440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CD63B4" w:rsidP="00CD63B4">
            <w:pPr>
              <w:spacing w:after="0" w:line="240" w:lineRule="auto"/>
              <w:jc w:val="right"/>
              <w:rPr>
                <w:rFonts w:eastAsia="Times New Roman" w:cs="Times New Roman"/>
                <w:lang w:val="fr-FR" w:eastAsia="fr-FR"/>
              </w:rPr>
            </w:pPr>
            <w:r>
              <w:rPr>
                <w:rFonts w:eastAsia="Times New Roman" w:cs="Times New Roman"/>
                <w:lang w:val="fr-FR" w:eastAsia="fr-FR"/>
              </w:rPr>
              <w:t>40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 xml:space="preserve">van </w:t>
            </w:r>
            <w:r>
              <w:rPr>
                <w:rFonts w:eastAsia="Times New Roman" w:cs="Times New Roman"/>
                <w:lang w:val="fr-FR" w:eastAsia="fr-FR"/>
              </w:rPr>
              <w:t>168.000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4056BD">
            <w:pPr>
              <w:spacing w:after="0" w:line="240" w:lineRule="auto"/>
              <w:rPr>
                <w:rFonts w:eastAsia="Times New Roman" w:cs="Times New Roman"/>
                <w:lang w:val="fr-FR" w:eastAsia="fr-FR"/>
              </w:rPr>
            </w:pPr>
            <w:r w:rsidRPr="002A27EA">
              <w:rPr>
                <w:rFonts w:eastAsia="Times New Roman" w:cs="Times New Roman"/>
                <w:lang w:val="fr-FR" w:eastAsia="fr-FR"/>
              </w:rPr>
              <w:t xml:space="preserve">Oekraïne </w:t>
            </w:r>
            <w:r w:rsidR="004056BD" w:rsidRPr="002A27EA">
              <w:rPr>
                <w:rFonts w:eastAsia="Times New Roman" w:cs="Times New Roman"/>
                <w:lang w:val="fr-FR" w:eastAsia="fr-FR"/>
              </w:rPr>
              <w:t>suiker</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BC3425">
            <w:pPr>
              <w:spacing w:after="0" w:line="240" w:lineRule="auto"/>
              <w:jc w:val="right"/>
              <w:rPr>
                <w:rFonts w:eastAsia="Times New Roman" w:cs="Times New Roman"/>
                <w:lang w:val="fr-FR" w:eastAsia="fr-FR"/>
              </w:rPr>
            </w:pPr>
            <w:r w:rsidRPr="002A27EA">
              <w:rPr>
                <w:rFonts w:eastAsia="Times New Roman" w:cs="Times New Roman"/>
                <w:lang w:val="fr-FR" w:eastAsia="fr-FR"/>
              </w:rPr>
              <w:t>20.070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A51A3D" w:rsidP="000F5819">
            <w:pPr>
              <w:spacing w:after="0" w:line="240" w:lineRule="auto"/>
              <w:jc w:val="right"/>
              <w:rPr>
                <w:rFonts w:eastAsia="Times New Roman" w:cs="Times New Roman"/>
                <w:lang w:val="fr-FR" w:eastAsia="fr-FR"/>
              </w:rPr>
            </w:pPr>
            <w:r w:rsidRPr="002A27EA">
              <w:rPr>
                <w:rFonts w:eastAsia="Times New Roman" w:cs="Times New Roman"/>
                <w:lang w:val="fr-FR" w:eastAsia="fr-FR"/>
              </w:rPr>
              <w:t>100</w:t>
            </w:r>
            <w:r w:rsidR="00BC3425" w:rsidRPr="002A27EA">
              <w:rPr>
                <w:rFonts w:eastAsia="Times New Roman" w:cs="Times New Roman"/>
                <w:lang w:val="fr-FR" w:eastAsia="fr-FR"/>
              </w:rPr>
              <w:t xml:space="preserve"> % </w:t>
            </w:r>
            <w:r w:rsidR="000F5819" w:rsidRPr="002A27EA">
              <w:rPr>
                <w:rFonts w:eastAsia="Times New Roman" w:cs="Times New Roman"/>
                <w:lang w:val="fr-FR" w:eastAsia="fr-FR"/>
              </w:rPr>
              <w:t>van</w:t>
            </w:r>
            <w:r w:rsidR="00BC3425" w:rsidRPr="002A27EA">
              <w:rPr>
                <w:rFonts w:eastAsia="Times New Roman" w:cs="Times New Roman"/>
                <w:lang w:val="fr-FR" w:eastAsia="fr-FR"/>
              </w:rPr>
              <w:t xml:space="preserve"> 20.070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BC3425">
            <w:pPr>
              <w:spacing w:after="0" w:line="240" w:lineRule="auto"/>
              <w:rPr>
                <w:rFonts w:eastAsia="Times New Roman" w:cs="Times New Roman"/>
                <w:lang w:val="fr-FR" w:eastAsia="fr-FR"/>
              </w:rPr>
            </w:pPr>
          </w:p>
        </w:tc>
      </w:tr>
      <w:tr w:rsidR="00BC3425" w:rsidRPr="002A27EA" w:rsidTr="006A1D6F">
        <w:trPr>
          <w:trHeight w:val="319"/>
        </w:trPr>
        <w:tc>
          <w:tcPr>
            <w:tcW w:w="2055" w:type="dxa"/>
            <w:tcBorders>
              <w:top w:val="single" w:sz="4" w:space="0" w:color="auto"/>
              <w:left w:val="single" w:sz="4" w:space="0" w:color="auto"/>
              <w:bottom w:val="single" w:sz="4" w:space="0" w:color="auto"/>
              <w:right w:val="single" w:sz="4" w:space="0" w:color="auto"/>
            </w:tcBorders>
            <w:hideMark/>
          </w:tcPr>
          <w:p w:rsidR="00BC3425" w:rsidRPr="002A27EA" w:rsidRDefault="00BC3425" w:rsidP="006A1D6F">
            <w:pPr>
              <w:spacing w:after="0" w:line="240" w:lineRule="auto"/>
              <w:rPr>
                <w:rFonts w:eastAsia="Times New Roman" w:cs="Times New Roman"/>
                <w:lang w:val="fr-FR" w:eastAsia="fr-FR"/>
              </w:rPr>
            </w:pPr>
            <w:r w:rsidRPr="002A27EA">
              <w:rPr>
                <w:rFonts w:eastAsia="Times New Roman" w:cs="Times New Roman"/>
                <w:lang w:val="fr-FR" w:eastAsia="fr-FR"/>
              </w:rPr>
              <w:t>Oekraïne isogluc</w:t>
            </w:r>
            <w:r w:rsidR="004056BD" w:rsidRPr="002A27EA">
              <w:rPr>
                <w:rFonts w:eastAsia="Times New Roman" w:cs="Times New Roman"/>
                <w:lang w:val="fr-FR" w:eastAsia="fr-FR"/>
              </w:rPr>
              <w:t>.</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6A1D6F">
            <w:pPr>
              <w:spacing w:after="0" w:line="240" w:lineRule="auto"/>
              <w:jc w:val="right"/>
              <w:rPr>
                <w:rFonts w:eastAsia="Times New Roman" w:cs="Times New Roman"/>
                <w:lang w:val="fr-FR" w:eastAsia="fr-FR"/>
              </w:rPr>
            </w:pPr>
            <w:r>
              <w:rPr>
                <w:rFonts w:eastAsia="Times New Roman" w:cs="Times New Roman"/>
                <w:lang w:val="fr-FR" w:eastAsia="fr-FR"/>
              </w:rPr>
              <w:t>1.909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BC3425" w:rsidRPr="002A27EA" w:rsidRDefault="003C1698" w:rsidP="003C1698">
            <w:pPr>
              <w:spacing w:after="0" w:line="240" w:lineRule="auto"/>
              <w:rPr>
                <w:rFonts w:eastAsia="Times New Roman" w:cs="Times New Roman"/>
                <w:lang w:val="fr-FR" w:eastAsia="fr-FR"/>
              </w:rPr>
            </w:pPr>
            <w:r>
              <w:rPr>
                <w:rFonts w:eastAsia="Times New Roman" w:cs="Times New Roman"/>
                <w:lang w:val="fr-FR" w:eastAsia="fr-FR"/>
              </w:rPr>
              <w:t xml:space="preserve">    16</w:t>
            </w:r>
            <w:r w:rsidR="005C52D8" w:rsidRPr="002A27EA">
              <w:rPr>
                <w:rFonts w:eastAsia="Times New Roman" w:cs="Times New Roman"/>
                <w:lang w:val="fr-FR" w:eastAsia="fr-FR"/>
              </w:rPr>
              <w:t xml:space="preserve"> </w:t>
            </w:r>
            <w:r w:rsidR="004056BD" w:rsidRPr="002A27EA">
              <w:rPr>
                <w:rFonts w:eastAsia="Times New Roman" w:cs="Times New Roman"/>
                <w:lang w:val="fr-FR" w:eastAsia="fr-FR"/>
              </w:rPr>
              <w:t xml:space="preserve">% van </w:t>
            </w:r>
            <w:r>
              <w:rPr>
                <w:rFonts w:eastAsia="Times New Roman" w:cs="Times New Roman"/>
                <w:lang w:val="fr-FR" w:eastAsia="fr-FR"/>
              </w:rPr>
              <w:t>12.000</w:t>
            </w:r>
          </w:p>
        </w:tc>
        <w:tc>
          <w:tcPr>
            <w:tcW w:w="3472" w:type="dxa"/>
            <w:tcBorders>
              <w:top w:val="single" w:sz="4" w:space="0" w:color="auto"/>
              <w:left w:val="single" w:sz="4" w:space="0" w:color="auto"/>
              <w:bottom w:val="single" w:sz="4" w:space="0" w:color="auto"/>
              <w:right w:val="single" w:sz="4" w:space="0" w:color="auto"/>
            </w:tcBorders>
          </w:tcPr>
          <w:p w:rsidR="00BC3425" w:rsidRPr="002A27EA" w:rsidRDefault="00BC3425" w:rsidP="006A1D6F">
            <w:pPr>
              <w:spacing w:after="0" w:line="240" w:lineRule="auto"/>
              <w:jc w:val="right"/>
              <w:rPr>
                <w:rFonts w:eastAsia="Times New Roman" w:cs="Times New Roman"/>
                <w:lang w:val="fr-FR" w:eastAsia="fr-FR"/>
              </w:rPr>
            </w:pPr>
          </w:p>
        </w:tc>
      </w:tr>
    </w:tbl>
    <w:p w:rsidR="00BC3425" w:rsidRPr="002A27EA" w:rsidRDefault="00C10AB2" w:rsidP="006A1D6F">
      <w:pPr>
        <w:spacing w:before="120" w:after="120" w:line="240" w:lineRule="auto"/>
        <w:contextualSpacing/>
        <w:rPr>
          <w:rFonts w:eastAsia="Times New Roman" w:cs="Times New Roman"/>
          <w:lang w:eastAsia="fr-FR"/>
        </w:rPr>
      </w:pPr>
      <w:r w:rsidRPr="002A27EA">
        <w:rPr>
          <w:rFonts w:eastAsia="Times New Roman" w:cs="Times New Roman"/>
          <w:lang w:eastAsia="fr-FR"/>
        </w:rPr>
        <w:t>* DG TAXUD is belast met de opvolging van de invoer waarop 3 drempels staan:</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70 % op grens van 37.400 t: notificatie aan Moldavië</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80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Moldavië moet een geldige verantwoording afleggen betreffende de voorhoging van de invoer</w:t>
      </w:r>
    </w:p>
    <w:p w:rsidR="00C10AB2" w:rsidRPr="002A27EA" w:rsidRDefault="00C10AB2" w:rsidP="002F3325">
      <w:pPr>
        <w:pStyle w:val="Lijstalinea"/>
        <w:numPr>
          <w:ilvl w:val="0"/>
          <w:numId w:val="13"/>
        </w:numPr>
        <w:spacing w:line="240" w:lineRule="auto"/>
        <w:rPr>
          <w:rFonts w:asciiTheme="minorHAnsi" w:eastAsia="Times New Roman" w:hAnsiTheme="minorHAnsi" w:cs="Times New Roman"/>
          <w:lang w:eastAsia="fr-FR"/>
        </w:rPr>
      </w:pPr>
      <w:r w:rsidRPr="002A27EA">
        <w:rPr>
          <w:rFonts w:asciiTheme="minorHAnsi" w:eastAsia="Times New Roman" w:hAnsiTheme="minorHAnsi" w:cs="Times New Roman"/>
          <w:lang w:eastAsia="fr-FR"/>
        </w:rPr>
        <w:t>100</w:t>
      </w:r>
      <w:r w:rsidR="005C52D8" w:rsidRPr="002A27EA">
        <w:rPr>
          <w:rFonts w:asciiTheme="minorHAnsi" w:eastAsia="Times New Roman" w:hAnsiTheme="minorHAnsi" w:cs="Times New Roman"/>
          <w:lang w:eastAsia="fr-FR"/>
        </w:rPr>
        <w:t xml:space="preserve"> </w:t>
      </w:r>
      <w:r w:rsidRPr="002A27EA">
        <w:rPr>
          <w:rFonts w:asciiTheme="minorHAnsi" w:eastAsia="Times New Roman" w:hAnsiTheme="minorHAnsi" w:cs="Times New Roman"/>
          <w:lang w:eastAsia="fr-FR"/>
        </w:rPr>
        <w:t>%: In afwezigheid van een geldige verantwoording zal de EU de preferentiële invoervoorwaarden stopzetten.</w:t>
      </w:r>
    </w:p>
    <w:p w:rsidR="00933A3F" w:rsidRDefault="00933A3F" w:rsidP="002A27EA">
      <w:pPr>
        <w:pStyle w:val="Lijstalinea"/>
        <w:spacing w:line="240" w:lineRule="auto"/>
        <w:rPr>
          <w:rFonts w:eastAsia="Times New Roman" w:cs="Times New Roman"/>
          <w:sz w:val="20"/>
          <w:szCs w:val="20"/>
          <w:lang w:eastAsia="fr-FR"/>
        </w:rPr>
      </w:pPr>
    </w:p>
    <w:p w:rsidR="00BC3425" w:rsidRPr="002A27EA" w:rsidRDefault="00BC3425" w:rsidP="00BC3425">
      <w:pPr>
        <w:keepNext/>
        <w:spacing w:after="0" w:line="240" w:lineRule="auto"/>
        <w:jc w:val="both"/>
        <w:outlineLvl w:val="1"/>
        <w:rPr>
          <w:rFonts w:eastAsia="Times New Roman" w:cs="Times New Roman"/>
          <w:u w:val="single"/>
          <w:lang w:eastAsia="fr-FR"/>
        </w:rPr>
      </w:pPr>
      <w:r w:rsidRPr="002A27EA">
        <w:rPr>
          <w:rFonts w:eastAsia="Times New Roman" w:cs="Times New Roman"/>
          <w:u w:val="single"/>
          <w:lang w:eastAsia="fr-FR"/>
        </w:rPr>
        <w:t>Fysieke i</w:t>
      </w:r>
      <w:r w:rsidR="00DF478F" w:rsidRPr="002A27EA">
        <w:rPr>
          <w:rFonts w:eastAsia="Times New Roman" w:cs="Times New Roman"/>
          <w:u w:val="single"/>
          <w:lang w:eastAsia="fr-FR"/>
        </w:rPr>
        <w:t>nvoer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3C1698">
        <w:rPr>
          <w:rFonts w:eastAsia="Times New Roman" w:cs="Times New Roman"/>
          <w:u w:val="single"/>
          <w:lang w:eastAsia="fr-FR"/>
        </w:rPr>
        <w:t>februari</w:t>
      </w:r>
      <w:r w:rsidR="00C05CF4" w:rsidRPr="002A27EA">
        <w:rPr>
          <w:rFonts w:eastAsia="Times New Roman" w:cs="Times New Roman"/>
          <w:u w:val="single"/>
          <w:lang w:eastAsia="fr-FR"/>
        </w:rPr>
        <w:t xml:space="preserve"> </w:t>
      </w:r>
      <w:r w:rsidR="007D0F63">
        <w:rPr>
          <w:rFonts w:eastAsia="Times New Roman" w:cs="Times New Roman"/>
          <w:u w:val="single"/>
          <w:lang w:eastAsia="fr-FR"/>
        </w:rPr>
        <w:t>2017</w:t>
      </w:r>
      <w:r w:rsidRPr="002A27EA">
        <w:rPr>
          <w:rFonts w:eastAsia="Times New Roman" w:cs="Times New Roman"/>
          <w:u w:val="single"/>
          <w:lang w:eastAsia="fr-FR"/>
        </w:rPr>
        <w:t>).</w:t>
      </w:r>
    </w:p>
    <w:p w:rsidR="00BC3425" w:rsidRPr="002A27EA" w:rsidRDefault="000F5819" w:rsidP="00B97DCE">
      <w:pPr>
        <w:spacing w:after="0" w:line="240" w:lineRule="auto"/>
        <w:jc w:val="both"/>
        <w:rPr>
          <w:rFonts w:eastAsia="Times New Roman" w:cs="Times New Roman"/>
          <w:lang w:eastAsia="fr-FR"/>
        </w:rPr>
      </w:pPr>
      <w:r w:rsidRPr="002A27EA">
        <w:rPr>
          <w:rFonts w:eastAsia="Times New Roman" w:cs="Times New Roman"/>
          <w:lang w:eastAsia="fr-FR"/>
        </w:rPr>
        <w:t xml:space="preserve">De </w:t>
      </w:r>
      <w:r w:rsidR="00187C61" w:rsidRPr="002A27EA">
        <w:rPr>
          <w:rFonts w:eastAsia="Times New Roman" w:cs="Times New Roman"/>
          <w:lang w:eastAsia="fr-FR"/>
        </w:rPr>
        <w:t>invoer</w:t>
      </w:r>
      <w:r w:rsidRPr="002A27EA">
        <w:rPr>
          <w:rFonts w:eastAsia="Times New Roman" w:cs="Times New Roman"/>
          <w:lang w:eastAsia="fr-FR"/>
        </w:rPr>
        <w:t xml:space="preserve"> voor campagne </w:t>
      </w:r>
      <w:r w:rsidR="00B97DCE" w:rsidRPr="002A27EA">
        <w:rPr>
          <w:rFonts w:eastAsia="Times New Roman" w:cs="Times New Roman"/>
          <w:lang w:eastAsia="fr-FR"/>
        </w:rPr>
        <w:t>2016/2017</w:t>
      </w:r>
      <w:r w:rsidR="006B5F2A" w:rsidRPr="002A27EA">
        <w:rPr>
          <w:rFonts w:eastAsia="Times New Roman" w:cs="Times New Roman"/>
          <w:lang w:eastAsia="fr-FR"/>
        </w:rPr>
        <w:t xml:space="preserve"> heeft een volume van </w:t>
      </w:r>
      <w:r w:rsidR="003C1698">
        <w:rPr>
          <w:rFonts w:eastAsia="Times New Roman" w:cs="Times New Roman"/>
          <w:lang w:eastAsia="fr-FR"/>
        </w:rPr>
        <w:t>886</w:t>
      </w:r>
      <w:r w:rsidR="00B97DCE" w:rsidRPr="002A27EA">
        <w:rPr>
          <w:rFonts w:eastAsia="Times New Roman" w:cs="Times New Roman"/>
          <w:lang w:eastAsia="fr-FR"/>
        </w:rPr>
        <w:t>.000</w:t>
      </w:r>
      <w:r w:rsidR="00BC3425" w:rsidRPr="002A27EA">
        <w:rPr>
          <w:rFonts w:eastAsia="Times New Roman" w:cs="Times New Roman"/>
          <w:lang w:eastAsia="fr-FR"/>
        </w:rPr>
        <w:t xml:space="preserve"> t </w:t>
      </w:r>
      <w:r w:rsidRPr="002A27EA">
        <w:rPr>
          <w:rFonts w:eastAsia="Times New Roman" w:cs="Times New Roman"/>
          <w:lang w:eastAsia="fr-FR"/>
        </w:rPr>
        <w:t xml:space="preserve">bereikt </w:t>
      </w:r>
      <w:r w:rsidR="00B05A10" w:rsidRPr="002A27EA">
        <w:rPr>
          <w:rFonts w:eastAsia="Times New Roman" w:cs="Times New Roman"/>
          <w:lang w:eastAsia="fr-FR"/>
        </w:rPr>
        <w:t>(minder dan de vorige campagnes).</w:t>
      </w:r>
    </w:p>
    <w:p w:rsidR="009B445F" w:rsidRDefault="007D0F63" w:rsidP="009B445F">
      <w:pPr>
        <w:spacing w:after="0" w:line="240" w:lineRule="auto"/>
        <w:jc w:val="both"/>
        <w:rPr>
          <w:rFonts w:eastAsia="Times New Roman" w:cs="Times New Roman"/>
          <w:lang w:eastAsia="fr-FR"/>
        </w:rPr>
      </w:pPr>
      <w:r>
        <w:rPr>
          <w:rFonts w:eastAsia="Times New Roman" w:cs="Times New Roman"/>
          <w:lang w:eastAsia="fr-FR"/>
        </w:rPr>
        <w:t xml:space="preserve">Oorsprong: </w:t>
      </w:r>
      <w:r w:rsidR="003C1698">
        <w:rPr>
          <w:rFonts w:eastAsia="Times New Roman" w:cs="Times New Roman"/>
          <w:lang w:eastAsia="fr-FR"/>
        </w:rPr>
        <w:t>49 % EPA/EBA, 14</w:t>
      </w:r>
      <w:r w:rsidR="00933A3F" w:rsidRPr="002A27EA">
        <w:rPr>
          <w:rFonts w:eastAsia="Times New Roman" w:cs="Times New Roman"/>
          <w:lang w:eastAsia="fr-FR"/>
        </w:rPr>
        <w:t xml:space="preserve"> % </w:t>
      </w:r>
      <w:r w:rsidR="003C1698">
        <w:rPr>
          <w:rFonts w:eastAsia="Times New Roman" w:cs="Times New Roman"/>
          <w:lang w:eastAsia="fr-FR"/>
        </w:rPr>
        <w:t>Midden-Amerika/Peru/Colombia, 9</w:t>
      </w:r>
      <w:r>
        <w:rPr>
          <w:rFonts w:eastAsia="Times New Roman" w:cs="Times New Roman"/>
          <w:lang w:eastAsia="fr-FR"/>
        </w:rPr>
        <w:t xml:space="preserve"> % Balkan, 3 % Brazilië en </w:t>
      </w:r>
      <w:r w:rsidR="003C1698">
        <w:rPr>
          <w:rFonts w:eastAsia="Times New Roman" w:cs="Times New Roman"/>
          <w:lang w:eastAsia="fr-FR"/>
        </w:rPr>
        <w:t>andere 220.000 t met de helft voor Cuba.</w:t>
      </w:r>
    </w:p>
    <w:p w:rsidR="009B445F" w:rsidRDefault="009B445F" w:rsidP="009B445F">
      <w:pPr>
        <w:spacing w:after="0" w:line="240" w:lineRule="auto"/>
        <w:jc w:val="both"/>
        <w:rPr>
          <w:rFonts w:eastAsia="Times New Roman" w:cs="Times New Roman"/>
          <w:lang w:eastAsia="fr-FR"/>
        </w:rPr>
      </w:pPr>
    </w:p>
    <w:p w:rsidR="00BC3425" w:rsidRPr="009B445F" w:rsidRDefault="00BC3425" w:rsidP="009B445F">
      <w:pPr>
        <w:spacing w:after="0" w:line="240" w:lineRule="auto"/>
        <w:jc w:val="both"/>
        <w:rPr>
          <w:rFonts w:eastAsia="Times New Roman" w:cs="Times New Roman"/>
          <w:lang w:eastAsia="fr-FR"/>
        </w:rPr>
      </w:pPr>
      <w:r w:rsidRPr="002A27EA">
        <w:rPr>
          <w:rFonts w:eastAsia="Times New Roman" w:cs="Times New Roman"/>
          <w:u w:val="single"/>
          <w:lang w:eastAsia="fr-FR"/>
        </w:rPr>
        <w:t xml:space="preserve">Fysieke </w:t>
      </w:r>
      <w:r w:rsidR="00DF478F" w:rsidRPr="002A27EA">
        <w:rPr>
          <w:rFonts w:eastAsia="Times New Roman" w:cs="Times New Roman"/>
          <w:u w:val="single"/>
          <w:lang w:eastAsia="fr-FR"/>
        </w:rPr>
        <w:t>uitvoer</w:t>
      </w:r>
      <w:r w:rsidR="003C1698">
        <w:rPr>
          <w:rFonts w:eastAsia="Times New Roman" w:cs="Times New Roman"/>
          <w:u w:val="single"/>
          <w:lang w:eastAsia="fr-FR"/>
        </w:rPr>
        <w:t xml:space="preserve"> - </w:t>
      </w:r>
      <w:proofErr w:type="spellStart"/>
      <w:r w:rsidR="003C1698">
        <w:rPr>
          <w:rFonts w:eastAsia="Times New Roman" w:cs="Times New Roman"/>
          <w:u w:val="single"/>
          <w:lang w:eastAsia="fr-FR"/>
        </w:rPr>
        <w:t>Comext</w:t>
      </w:r>
      <w:proofErr w:type="spellEnd"/>
      <w:r w:rsidRPr="002A27EA">
        <w:rPr>
          <w:rFonts w:eastAsia="Times New Roman" w:cs="Times New Roman"/>
          <w:u w:val="single"/>
          <w:lang w:eastAsia="fr-FR"/>
        </w:rPr>
        <w:t xml:space="preserve"> (</w:t>
      </w:r>
      <w:r w:rsidR="003C1698">
        <w:rPr>
          <w:rFonts w:eastAsia="Times New Roman" w:cs="Times New Roman"/>
          <w:u w:val="single"/>
          <w:lang w:eastAsia="fr-FR"/>
        </w:rPr>
        <w:t>februari</w:t>
      </w:r>
      <w:r w:rsidR="007D0F63">
        <w:rPr>
          <w:rFonts w:eastAsia="Times New Roman" w:cs="Times New Roman"/>
          <w:u w:val="single"/>
          <w:lang w:eastAsia="fr-FR"/>
        </w:rPr>
        <w:t xml:space="preserve"> 2017</w:t>
      </w:r>
      <w:r w:rsidRPr="002A27EA">
        <w:rPr>
          <w:rFonts w:eastAsia="Times New Roman" w:cs="Times New Roman"/>
          <w:u w:val="single"/>
          <w:lang w:eastAsia="fr-FR"/>
        </w:rPr>
        <w:t>):</w:t>
      </w:r>
    </w:p>
    <w:p w:rsidR="009B445F" w:rsidRDefault="00B97DCE" w:rsidP="009B445F">
      <w:pPr>
        <w:spacing w:after="0" w:line="240" w:lineRule="auto"/>
        <w:jc w:val="both"/>
        <w:rPr>
          <w:rFonts w:eastAsia="Times New Roman" w:cs="Times New Roman"/>
          <w:lang w:eastAsia="fr-FR"/>
        </w:rPr>
      </w:pPr>
      <w:r w:rsidRPr="002A27EA">
        <w:rPr>
          <w:rFonts w:eastAsia="Times New Roman" w:cs="Times New Roman"/>
          <w:lang w:eastAsia="fr-FR"/>
        </w:rPr>
        <w:t xml:space="preserve">De uitvoer heeft een volume van </w:t>
      </w:r>
      <w:r w:rsidR="003C1698">
        <w:rPr>
          <w:rFonts w:eastAsia="Times New Roman" w:cs="Times New Roman"/>
          <w:lang w:eastAsia="fr-FR"/>
        </w:rPr>
        <w:t>418</w:t>
      </w:r>
      <w:r w:rsidR="00B05A10" w:rsidRPr="002A27EA">
        <w:rPr>
          <w:rFonts w:eastAsia="Times New Roman" w:cs="Times New Roman"/>
          <w:lang w:eastAsia="fr-FR"/>
        </w:rPr>
        <w:t>.000</w:t>
      </w:r>
      <w:r w:rsidRPr="002A27EA">
        <w:rPr>
          <w:rFonts w:eastAsia="Times New Roman" w:cs="Times New Roman"/>
          <w:lang w:eastAsia="fr-FR"/>
        </w:rPr>
        <w:t xml:space="preserve"> t bereikt voor de campagne </w:t>
      </w:r>
      <w:r w:rsidR="00B05A10" w:rsidRPr="002A27EA">
        <w:rPr>
          <w:rFonts w:eastAsia="Times New Roman" w:cs="Times New Roman"/>
          <w:lang w:eastAsia="fr-FR"/>
        </w:rPr>
        <w:t>2016/2017 (minder dan de vorige campagnes)</w:t>
      </w:r>
      <w:r w:rsidRPr="002A27EA">
        <w:rPr>
          <w:rFonts w:eastAsia="Times New Roman" w:cs="Times New Roman"/>
          <w:lang w:eastAsia="fr-FR"/>
        </w:rPr>
        <w:t>.</w:t>
      </w:r>
      <w:r w:rsidR="009B445F">
        <w:rPr>
          <w:rFonts w:eastAsia="Times New Roman" w:cs="Times New Roman"/>
          <w:lang w:eastAsia="fr-FR"/>
        </w:rPr>
        <w:t xml:space="preserve">  </w:t>
      </w:r>
      <w:r w:rsidR="003C1698">
        <w:rPr>
          <w:rFonts w:eastAsia="Times New Roman" w:cs="Times New Roman"/>
          <w:lang w:eastAsia="fr-FR"/>
        </w:rPr>
        <w:t>Men wacht op een tweede uitvoertranche.</w:t>
      </w:r>
    </w:p>
    <w:p w:rsidR="003C1698" w:rsidRDefault="003C1698" w:rsidP="009B445F">
      <w:pPr>
        <w:spacing w:after="0" w:line="240" w:lineRule="auto"/>
        <w:jc w:val="both"/>
        <w:rPr>
          <w:rFonts w:eastAsia="Times New Roman" w:cs="Times New Roman"/>
          <w:lang w:eastAsia="fr-FR"/>
        </w:rPr>
      </w:pPr>
    </w:p>
    <w:p w:rsidR="003C1698" w:rsidRDefault="003C1698" w:rsidP="009B445F">
      <w:pPr>
        <w:spacing w:after="0" w:line="240" w:lineRule="auto"/>
        <w:jc w:val="both"/>
        <w:rPr>
          <w:rFonts w:eastAsia="Times New Roman" w:cs="Times New Roman"/>
          <w:lang w:eastAsia="fr-FR"/>
        </w:rPr>
      </w:pPr>
    </w:p>
    <w:p w:rsidR="009B445F" w:rsidRDefault="009B445F" w:rsidP="009B445F">
      <w:pPr>
        <w:spacing w:after="0" w:line="240" w:lineRule="auto"/>
        <w:jc w:val="both"/>
        <w:rPr>
          <w:rFonts w:eastAsia="Times New Roman" w:cs="Times New Roman"/>
          <w:lang w:eastAsia="fr-FR"/>
        </w:rPr>
      </w:pPr>
    </w:p>
    <w:p w:rsidR="00BC3425" w:rsidRPr="009B445F" w:rsidRDefault="000F5819" w:rsidP="009B445F">
      <w:pPr>
        <w:spacing w:after="0" w:line="240" w:lineRule="auto"/>
        <w:jc w:val="both"/>
        <w:rPr>
          <w:rFonts w:eastAsia="Times New Roman" w:cs="Times New Roman"/>
          <w:lang w:eastAsia="fr-FR"/>
        </w:rPr>
      </w:pPr>
      <w:r w:rsidRPr="002A27EA">
        <w:rPr>
          <w:rFonts w:eastAsia="Times New Roman" w:cs="Times New Roman"/>
          <w:u w:val="single"/>
          <w:lang w:eastAsia="fr-FR"/>
        </w:rPr>
        <w:lastRenderedPageBreak/>
        <w:t>Voorra</w:t>
      </w:r>
      <w:r w:rsidR="00DF478F" w:rsidRPr="002A27EA">
        <w:rPr>
          <w:rFonts w:eastAsia="Times New Roman" w:cs="Times New Roman"/>
          <w:u w:val="single"/>
          <w:lang w:eastAsia="fr-FR"/>
        </w:rPr>
        <w:t xml:space="preserve">ad </w:t>
      </w:r>
      <w:r w:rsidRPr="002A27EA">
        <w:rPr>
          <w:rFonts w:eastAsia="Times New Roman" w:cs="Times New Roman"/>
          <w:u w:val="single"/>
          <w:lang w:eastAsia="fr-FR"/>
        </w:rPr>
        <w:t>(</w:t>
      </w:r>
      <w:r w:rsidR="003C1698">
        <w:rPr>
          <w:rFonts w:eastAsia="Times New Roman" w:cs="Times New Roman"/>
          <w:u w:val="single"/>
          <w:lang w:eastAsia="fr-FR"/>
        </w:rPr>
        <w:t>januari 2017</w:t>
      </w:r>
      <w:r w:rsidRPr="002A27EA">
        <w:rPr>
          <w:rFonts w:eastAsia="Times New Roman" w:cs="Times New Roman"/>
          <w:u w:val="single"/>
          <w:lang w:eastAsia="fr-FR"/>
        </w:rPr>
        <w:t>)</w:t>
      </w:r>
      <w:r w:rsidR="00BC3425" w:rsidRPr="002A27EA">
        <w:rPr>
          <w:rFonts w:eastAsia="Times New Roman" w:cs="Times New Roman"/>
          <w:u w:val="single"/>
          <w:lang w:eastAsia="fr-FR"/>
        </w:rPr>
        <w:t xml:space="preserve"> </w:t>
      </w:r>
    </w:p>
    <w:p w:rsidR="00D82DC2" w:rsidRPr="002A27EA" w:rsidRDefault="000F5819" w:rsidP="006A1D6F">
      <w:pPr>
        <w:tabs>
          <w:tab w:val="left" w:pos="708"/>
          <w:tab w:val="left" w:pos="1890"/>
        </w:tabs>
        <w:spacing w:after="120" w:line="240" w:lineRule="auto"/>
        <w:jc w:val="both"/>
        <w:rPr>
          <w:rFonts w:eastAsia="Times New Roman" w:cs="Times New Roman"/>
          <w:lang w:eastAsia="fr-FR"/>
        </w:rPr>
      </w:pPr>
      <w:r w:rsidRPr="002A27EA">
        <w:rPr>
          <w:rFonts w:eastAsia="Times New Roman" w:cs="Times New Roman"/>
          <w:lang w:eastAsia="fr-FR"/>
        </w:rPr>
        <w:t xml:space="preserve">De voorraden hebben eind </w:t>
      </w:r>
      <w:r w:rsidR="003C1698">
        <w:rPr>
          <w:rFonts w:eastAsia="Times New Roman" w:cs="Times New Roman"/>
          <w:lang w:eastAsia="fr-FR"/>
        </w:rPr>
        <w:t>december 2016</w:t>
      </w:r>
      <w:r w:rsidRPr="002A27EA">
        <w:rPr>
          <w:rFonts w:eastAsia="Times New Roman" w:cs="Times New Roman"/>
          <w:lang w:eastAsia="fr-FR"/>
        </w:rPr>
        <w:t xml:space="preserve"> een volume bereikt van</w:t>
      </w:r>
      <w:r w:rsidR="00BC3425" w:rsidRPr="002A27EA">
        <w:rPr>
          <w:rFonts w:eastAsia="Times New Roman" w:cs="Times New Roman"/>
          <w:lang w:eastAsia="fr-FR"/>
        </w:rPr>
        <w:t xml:space="preserve"> </w:t>
      </w:r>
      <w:r w:rsidR="003C1698">
        <w:rPr>
          <w:rFonts w:eastAsia="Times New Roman" w:cs="Times New Roman"/>
          <w:lang w:eastAsia="fr-FR"/>
        </w:rPr>
        <w:t>9,406</w:t>
      </w:r>
      <w:r w:rsidR="00B05A10" w:rsidRPr="002A27EA">
        <w:rPr>
          <w:rFonts w:eastAsia="Times New Roman" w:cs="Times New Roman"/>
          <w:lang w:eastAsia="fr-FR"/>
        </w:rPr>
        <w:t xml:space="preserve"> </w:t>
      </w:r>
      <w:r w:rsidR="00C05CF4" w:rsidRPr="002A27EA">
        <w:rPr>
          <w:rFonts w:eastAsia="Times New Roman" w:cs="Times New Roman"/>
          <w:lang w:eastAsia="fr-FR"/>
        </w:rPr>
        <w:t>M</w:t>
      </w:r>
      <w:r w:rsidR="00BC3425" w:rsidRPr="002A27EA">
        <w:rPr>
          <w:rFonts w:eastAsia="Times New Roman" w:cs="Times New Roman"/>
          <w:lang w:eastAsia="fr-FR"/>
        </w:rPr>
        <w:t>t</w:t>
      </w:r>
      <w:r w:rsidR="009B445F">
        <w:rPr>
          <w:rFonts w:eastAsia="Times New Roman" w:cs="Times New Roman"/>
          <w:lang w:eastAsia="fr-FR"/>
        </w:rPr>
        <w:t xml:space="preserve"> en te vergelijken met de voorraden van  2010-2011.  Toen werden er maatregelen getroffen.</w:t>
      </w:r>
    </w:p>
    <w:bookmarkEnd w:id="3"/>
    <w:p w:rsidR="009B445F" w:rsidRDefault="009B445F" w:rsidP="003C1698">
      <w:pPr>
        <w:pStyle w:val="Kop1"/>
        <w:spacing w:after="180"/>
        <w:rPr>
          <w:sz w:val="28"/>
        </w:rPr>
      </w:pPr>
      <w:r>
        <w:rPr>
          <w:sz w:val="28"/>
        </w:rPr>
        <w:t>2.2.</w:t>
      </w:r>
      <w:r w:rsidR="00933A3F">
        <w:rPr>
          <w:sz w:val="28"/>
        </w:rPr>
        <w:t xml:space="preserve"> </w:t>
      </w:r>
    </w:p>
    <w:p w:rsidR="00171AA5" w:rsidRDefault="003C1698" w:rsidP="00171AA5">
      <w:r>
        <w:rPr>
          <w:rFonts w:eastAsia="Times New Roman" w:cs="Times New Roman"/>
          <w:lang w:eastAsia="fr-FR"/>
        </w:rPr>
        <w:t>Dit punt werd van de agenda verwijderd (zie ook punt 1.1)</w:t>
      </w:r>
    </w:p>
    <w:p w:rsidR="00DC06F8" w:rsidRDefault="003C1698" w:rsidP="00D27165">
      <w:pPr>
        <w:pStyle w:val="Kop1"/>
        <w:spacing w:after="180"/>
        <w:rPr>
          <w:sz w:val="28"/>
        </w:rPr>
      </w:pPr>
      <w:r>
        <w:rPr>
          <w:sz w:val="28"/>
        </w:rPr>
        <w:t>2.3. Aanpassing R891/2009 voor de opening en voorziening van de administratie van bepaalde EU tariefcontingentenn voor de suikersector (brazilië)</w:t>
      </w:r>
    </w:p>
    <w:p w:rsidR="001762C4" w:rsidRPr="001762C4" w:rsidRDefault="001762C4" w:rsidP="001762C4">
      <w:r>
        <w:tab/>
      </w:r>
      <w:r>
        <w:tab/>
      </w:r>
      <w:r>
        <w:tab/>
      </w:r>
      <w:r>
        <w:tab/>
      </w:r>
      <w:r>
        <w:tab/>
      </w:r>
      <w:r>
        <w:object w:dxaOrig="1551" w:dyaOrig="991">
          <v:shape id="_x0000_i1055" type="#_x0000_t75" style="width:77.45pt;height:49.6pt" o:ole="">
            <v:imagedata r:id="rId20" o:title=""/>
          </v:shape>
          <o:OLEObject Type="Embed" ProgID="AcroExch.Document.DC" ShapeID="_x0000_i1055" DrawAspect="Icon" ObjectID="_1555236397" r:id="rId21"/>
        </w:object>
      </w:r>
    </w:p>
    <w:p w:rsidR="003C1698" w:rsidRDefault="00883463" w:rsidP="003C1698">
      <w:r>
        <w:t>Naar aanleiding van het besluit van de Rad 2017/730, stelt COM voor om de bijlage 1 van R891/2009 te wijzigen:  De hoeveelheden TRQ CXL Brazilië en andere landen zijn gewijzigd.  De hoeveelheden met invoerheffing van 11 en 54 €/t zijn ook opgenomen voor een transitieperiode van 6 jaar.</w:t>
      </w:r>
    </w:p>
    <w:p w:rsidR="00883463" w:rsidRDefault="00883463" w:rsidP="003C1698">
      <w:r>
        <w:t xml:space="preserve">Sommige LS hebben hun bezwaren geuit maar dit volgt uit de WTO verplichtingen in het kader van de toetreding van Kroatië tot de EU.  </w:t>
      </w:r>
    </w:p>
    <w:p w:rsidR="00883463" w:rsidRPr="003C1698" w:rsidRDefault="00883463" w:rsidP="003C1698">
      <w:r>
        <w:t>Er zal hierover tijdens het volgend comité gestemd worden.</w:t>
      </w:r>
    </w:p>
    <w:p w:rsidR="00DC06F8" w:rsidRPr="00883463" w:rsidRDefault="00883463" w:rsidP="00883463">
      <w:pPr>
        <w:pStyle w:val="Kop1"/>
        <w:tabs>
          <w:tab w:val="left" w:pos="2201"/>
        </w:tabs>
        <w:spacing w:after="180"/>
        <w:rPr>
          <w:sz w:val="28"/>
          <w:u w:val="single"/>
        </w:rPr>
      </w:pPr>
      <w:r w:rsidRPr="00883463">
        <w:rPr>
          <w:sz w:val="28"/>
          <w:u w:val="single"/>
        </w:rPr>
        <w:t>EXPERTGROEP suiker</w:t>
      </w:r>
    </w:p>
    <w:p w:rsidR="00FF6DA1" w:rsidRDefault="00FF6DA1" w:rsidP="009026C2">
      <w:pPr>
        <w:pStyle w:val="Kop1"/>
        <w:spacing w:after="180"/>
        <w:rPr>
          <w:sz w:val="28"/>
        </w:rPr>
      </w:pPr>
    </w:p>
    <w:p w:rsidR="009026C2" w:rsidRDefault="00883463" w:rsidP="009026C2">
      <w:pPr>
        <w:pStyle w:val="Kop1"/>
        <w:spacing w:after="180"/>
        <w:rPr>
          <w:sz w:val="28"/>
        </w:rPr>
      </w:pPr>
      <w:r>
        <w:rPr>
          <w:sz w:val="28"/>
        </w:rPr>
        <w:t>1</w:t>
      </w:r>
      <w:r w:rsidR="009026C2">
        <w:rPr>
          <w:sz w:val="28"/>
        </w:rPr>
        <w:t xml:space="preserve">. presentatie </w:t>
      </w:r>
      <w:r>
        <w:rPr>
          <w:sz w:val="28"/>
        </w:rPr>
        <w:t>termijnmarkten suiker door euronext (nick kennedy)</w:t>
      </w:r>
    </w:p>
    <w:p w:rsidR="00515739" w:rsidRDefault="00515739" w:rsidP="00D27165">
      <w:pPr>
        <w:pStyle w:val="Kop1"/>
        <w:spacing w:after="180"/>
        <w:rPr>
          <w:rFonts w:ascii="Times New Roman" w:hAnsi="Times New Roman" w:cs="Times New Roman"/>
          <w:sz w:val="28"/>
        </w:rPr>
      </w:pPr>
    </w:p>
    <w:p w:rsidR="007A5013" w:rsidRDefault="00FF6DA1" w:rsidP="007A5013">
      <w:r>
        <w:t>Er is een werkgroep opgericht (bedrijven, bietentelers en tussenpersonen, …).  Opstart voorzien begin volgend jaar.  Deze termijncontracten zullen niet dezelfde zijn als deze van Londen en New</w:t>
      </w:r>
      <w:r w:rsidR="007A5013">
        <w:t xml:space="preserve"> York.  Deze laatsten zijn wereldcontracten in dollars.  De EURONEXT contracten zullen op de EU geconcentreerd zijn.  De leveringen zullen overal in de EU kunnen plaatsvinden.  Er moet een kwaliteitslastenboek aanwezig zijn.  Men wenst zo open mogelijke contracten om zoveel mogelijk operatoren aan te trekken.  </w:t>
      </w:r>
    </w:p>
    <w:p w:rsidR="007A5013" w:rsidRDefault="007A5013" w:rsidP="007A5013">
      <w:r>
        <w:t xml:space="preserve">Gezien de complexiteit van dit onderwerp, zal de COM een presentatie geven gebaseerd op de essentiële principes van termijnmarkten.  Mr Kennedy zal ook een technisch document bezorgen met de belangrijkste punten van zijn presentatie.  </w:t>
      </w:r>
    </w:p>
    <w:p w:rsidR="007A5013" w:rsidRDefault="007A5013" w:rsidP="007A5013">
      <w:pPr>
        <w:pStyle w:val="Kop1"/>
        <w:spacing w:after="180"/>
        <w:rPr>
          <w:sz w:val="28"/>
        </w:rPr>
      </w:pPr>
      <w:r>
        <w:rPr>
          <w:sz w:val="28"/>
        </w:rPr>
        <w:lastRenderedPageBreak/>
        <w:t>2</w:t>
      </w:r>
      <w:r>
        <w:rPr>
          <w:sz w:val="28"/>
        </w:rPr>
        <w:t xml:space="preserve">. </w:t>
      </w:r>
      <w:r w:rsidR="000F37DC">
        <w:rPr>
          <w:sz w:val="28"/>
        </w:rPr>
        <w:t xml:space="preserve">gedachtenwisseling </w:t>
      </w:r>
      <w:r w:rsidR="00AF4EEE">
        <w:rPr>
          <w:sz w:val="28"/>
        </w:rPr>
        <w:t xml:space="preserve">betreffende </w:t>
      </w:r>
      <w:r w:rsidR="000F37DC">
        <w:rPr>
          <w:sz w:val="28"/>
        </w:rPr>
        <w:t>prijsnotificaties</w:t>
      </w:r>
      <w:r w:rsidR="002B73A1">
        <w:rPr>
          <w:sz w:val="28"/>
        </w:rPr>
        <w:t xml:space="preserve"> suiker</w:t>
      </w:r>
    </w:p>
    <w:p w:rsidR="001762C4" w:rsidRPr="001762C4" w:rsidRDefault="001762C4" w:rsidP="001762C4">
      <w:r>
        <w:tab/>
      </w:r>
      <w:r>
        <w:tab/>
      </w:r>
      <w:r>
        <w:tab/>
      </w:r>
      <w:r>
        <w:tab/>
      </w:r>
      <w:r>
        <w:tab/>
      </w:r>
      <w:r>
        <w:rPr>
          <w:rFonts w:ascii="Times New Roman" w:eastAsia="Times New Roman" w:hAnsi="Times New Roman" w:cs="Times New Roman"/>
          <w:sz w:val="24"/>
          <w:szCs w:val="24"/>
          <w:lang w:val="fr-FR" w:eastAsia="fr-FR"/>
        </w:rPr>
        <w:object w:dxaOrig="1545" w:dyaOrig="990">
          <v:shape id="_x0000_i1056" type="#_x0000_t75" style="width:77.45pt;height:49.6pt" o:ole="">
            <v:imagedata r:id="rId22" o:title=""/>
          </v:shape>
          <o:OLEObject Type="Embed" ProgID="Word.Document.12" ShapeID="_x0000_i1056" DrawAspect="Icon" ObjectID="_1555236398" r:id="rId23">
            <o:FieldCodes>\s</o:FieldCodes>
          </o:OLEObject>
        </w:object>
      </w:r>
    </w:p>
    <w:p w:rsidR="007A5013" w:rsidRDefault="002B73A1" w:rsidP="007A5013">
      <w:r>
        <w:t>De nieuwe notificatieverordening is op 20 april gestemd en de DA is in consultatie met Raad en EP.  Deze wetgeving moet geadopteerd en gepubliceerd worden in juni zodat het van toepassing is vanaf juli 2017.</w:t>
      </w:r>
    </w:p>
    <w:p w:rsidR="002B73A1" w:rsidRDefault="002B73A1" w:rsidP="007A5013">
      <w:r>
        <w:t>Voor suiker zullen de nieuwe notificaties van toepassing zijn vanaf 1 oktober 2017.  Daarom moeten de technische normen klaar zijn voor deze periode zodat iedereen dezelfde logica volgt.  COM wenst een systeem te behouden zo coherent mogelijk met het huidige notificatiesysteem.  Er werd vervolgens over gediscussieerd met de LS ter voorbereiding van een finaal document dat zal opgeladen worden in CIRCABC.  De discussies zouden zo goed als afgerond moeten zijn.</w:t>
      </w:r>
    </w:p>
    <w:p w:rsidR="002B73A1" w:rsidRDefault="002B73A1" w:rsidP="002B73A1">
      <w:pPr>
        <w:pStyle w:val="Kop1"/>
        <w:spacing w:after="180"/>
        <w:rPr>
          <w:sz w:val="28"/>
        </w:rPr>
      </w:pPr>
      <w:r>
        <w:t xml:space="preserve"> </w:t>
      </w:r>
      <w:r>
        <w:rPr>
          <w:sz w:val="28"/>
        </w:rPr>
        <w:t>3</w:t>
      </w:r>
      <w:r>
        <w:rPr>
          <w:sz w:val="28"/>
        </w:rPr>
        <w:t xml:space="preserve">. gedachtenwisseling </w:t>
      </w:r>
      <w:r w:rsidR="00AF4EEE">
        <w:rPr>
          <w:sz w:val="28"/>
        </w:rPr>
        <w:t xml:space="preserve">betreffende </w:t>
      </w:r>
      <w:r>
        <w:rPr>
          <w:sz w:val="28"/>
        </w:rPr>
        <w:t>prijsnotificaties</w:t>
      </w:r>
      <w:r>
        <w:rPr>
          <w:sz w:val="28"/>
        </w:rPr>
        <w:t xml:space="preserve"> suikerbiet</w:t>
      </w:r>
    </w:p>
    <w:p w:rsidR="001762C4" w:rsidRPr="001762C4" w:rsidRDefault="001762C4" w:rsidP="001762C4">
      <w:r>
        <w:tab/>
      </w:r>
      <w:r>
        <w:tab/>
      </w:r>
      <w:r>
        <w:tab/>
      </w:r>
      <w:r>
        <w:tab/>
      </w:r>
      <w:r>
        <w:tab/>
      </w:r>
      <w:r>
        <w:rPr>
          <w:rFonts w:ascii="Times New Roman" w:eastAsia="Times New Roman" w:hAnsi="Times New Roman" w:cs="Times New Roman"/>
          <w:sz w:val="24"/>
          <w:szCs w:val="24"/>
          <w:lang w:val="fr-FR" w:eastAsia="fr-FR"/>
        </w:rPr>
        <w:object w:dxaOrig="1545" w:dyaOrig="990">
          <v:shape id="_x0000_i1057" type="#_x0000_t75" style="width:77.45pt;height:49.6pt" o:ole="">
            <v:imagedata r:id="rId24" o:title=""/>
          </v:shape>
          <o:OLEObject Type="Embed" ProgID="Word.Document.12" ShapeID="_x0000_i1057" DrawAspect="Icon" ObjectID="_1555236399" r:id="rId25">
            <o:FieldCodes>\s</o:FieldCodes>
          </o:OLEObject>
        </w:object>
      </w:r>
    </w:p>
    <w:p w:rsidR="002B73A1" w:rsidRDefault="007B5995" w:rsidP="007A5013">
      <w:r>
        <w:t xml:space="preserve">De LS zullen een prijs moeten notificeren van het gewogen gemiddelde van de prijs betaald door suikerfabriek aan bietenteler.  Het doel is om </w:t>
      </w:r>
      <w:r w:rsidR="00F10361">
        <w:t xml:space="preserve">zo veel mogelijk coherentie te bereiken tussen de LS voor de berekening van de suikerbietprijs, aangezien deze nu aanzienlijk verschillen tussen LS.  Een eerste notificatie is voorzien voor juni 2019.   COM heeft een lijst van elementen die in rekening moeten gebracht worden voor de berekening van de bietenprijs.  Alle elementen die niet bijdragen aan de waarde van de biet moeten niet in rekening gebracht worden.  COM wenst een zo duidelijk mogelijk kader te definiëren maar het zal moeilijk zijn om een strikte methodologie na te streven.  Het algemene doel blijft om zo veel mogelijk markttransparantie te bekomen en de economische aspecten van de sector goed in kaart te brengen. </w:t>
      </w:r>
    </w:p>
    <w:p w:rsidR="00F10361" w:rsidRDefault="00F10361" w:rsidP="007A5013">
      <w:r>
        <w:t>COM heeft een lijst van elementen aan de LS voorgesteld voor de berekening van de prijs.  Elke LS zal de elementen weerhouden die relevant is voor de berekening van de bietenprijs in hun LS.  M.a.w. als een element niet aanwezig is in een bepaalde LS, kan er ook geen rekening mee gehouden worden.  Een discussie volgde met de LS en het document zal geactualiseerd worden rekening houdende met wat uit de discussie volgde.</w:t>
      </w:r>
    </w:p>
    <w:p w:rsidR="001762C4" w:rsidRDefault="001762C4" w:rsidP="007A5013"/>
    <w:p w:rsidR="001762C4" w:rsidRDefault="001762C4" w:rsidP="007A5013"/>
    <w:p w:rsidR="001762C4" w:rsidRDefault="001762C4" w:rsidP="007A5013"/>
    <w:p w:rsidR="00AF4EEE" w:rsidRDefault="00AF4EEE" w:rsidP="00AF4EEE">
      <w:pPr>
        <w:pStyle w:val="Kop1"/>
        <w:spacing w:after="180"/>
        <w:rPr>
          <w:sz w:val="28"/>
        </w:rPr>
      </w:pPr>
      <w:r>
        <w:rPr>
          <w:sz w:val="28"/>
        </w:rPr>
        <w:lastRenderedPageBreak/>
        <w:t>4</w:t>
      </w:r>
      <w:r>
        <w:rPr>
          <w:sz w:val="28"/>
        </w:rPr>
        <w:t>. geda</w:t>
      </w:r>
      <w:r>
        <w:rPr>
          <w:sz w:val="28"/>
        </w:rPr>
        <w:t>chtenwisseling betreffende de verlenging van de suspensie van bijkomende invoerheffingen voor bepaalde suikerproducten</w:t>
      </w:r>
    </w:p>
    <w:p w:rsidR="001762C4" w:rsidRPr="001762C4" w:rsidRDefault="001762C4" w:rsidP="001762C4">
      <w:r>
        <w:tab/>
      </w:r>
      <w:r>
        <w:tab/>
      </w:r>
      <w:r>
        <w:tab/>
      </w:r>
      <w:r>
        <w:tab/>
      </w:r>
      <w:r>
        <w:tab/>
      </w:r>
      <w:r>
        <w:rPr>
          <w:rFonts w:ascii="Times New Roman" w:eastAsia="Times New Roman" w:hAnsi="Times New Roman" w:cs="Times New Roman"/>
          <w:sz w:val="24"/>
          <w:szCs w:val="24"/>
          <w:lang w:val="fr-FR" w:eastAsia="fr-FR"/>
        </w:rPr>
        <w:object w:dxaOrig="1545" w:dyaOrig="990">
          <v:shape id="_x0000_i1058" type="#_x0000_t75" style="width:77.45pt;height:49.6pt" o:ole="">
            <v:imagedata r:id="rId26" o:title=""/>
          </v:shape>
          <o:OLEObject Type="Embed" ProgID="Word.Document.12" ShapeID="_x0000_i1058" DrawAspect="Icon" ObjectID="_1555236400" r:id="rId27">
            <o:FieldCodes>\s</o:FieldCodes>
          </o:OLEObject>
        </w:object>
      </w:r>
    </w:p>
    <w:p w:rsidR="00AF4EEE" w:rsidRDefault="00AF4EEE" w:rsidP="00AF4EEE">
      <w:r>
        <w:t xml:space="preserve">In afwachting van de horizontale verordening en ter behoud van de juridische zekerheid wenst de COM een verlening voor te stellen van de huidige situatie tot 2022.  Wanneer de horizontale verordening zal gepubliceerd worden, zal op dat moment gekeken worden of men deze wetgeving moet gesupprimeerd worden.  Op dit moment is het voorstel in consultatie bij de juridische dienst en wordt op volgend comité gestemd.  </w:t>
      </w:r>
    </w:p>
    <w:p w:rsidR="00AF4EEE" w:rsidRDefault="00AF4EEE" w:rsidP="00AF4EEE">
      <w:pPr>
        <w:pStyle w:val="Kop1"/>
        <w:spacing w:after="180"/>
        <w:rPr>
          <w:sz w:val="28"/>
        </w:rPr>
      </w:pPr>
      <w:r>
        <w:rPr>
          <w:sz w:val="28"/>
        </w:rPr>
        <w:t>5</w:t>
      </w:r>
      <w:r>
        <w:rPr>
          <w:sz w:val="28"/>
        </w:rPr>
        <w:t xml:space="preserve">. </w:t>
      </w:r>
      <w:r>
        <w:rPr>
          <w:sz w:val="28"/>
        </w:rPr>
        <w:t>AOB</w:t>
      </w:r>
    </w:p>
    <w:p w:rsidR="001762C4" w:rsidRDefault="001762C4" w:rsidP="00AF4EEE">
      <w:r>
        <w:tab/>
      </w:r>
      <w:r>
        <w:tab/>
      </w:r>
      <w:r>
        <w:tab/>
      </w:r>
      <w:r>
        <w:tab/>
      </w:r>
      <w:r>
        <w:tab/>
      </w:r>
      <w:bookmarkStart w:id="4" w:name="_MON_1554882040"/>
      <w:bookmarkEnd w:id="4"/>
      <w:r>
        <w:object w:dxaOrig="1551" w:dyaOrig="991">
          <v:shape id="_x0000_i1059" type="#_x0000_t75" style="width:77.45pt;height:49.6pt" o:ole="">
            <v:imagedata r:id="rId28" o:title=""/>
          </v:shape>
          <o:OLEObject Type="Embed" ProgID="Word.Document.8" ShapeID="_x0000_i1059" DrawAspect="Icon" ObjectID="_1555236401" r:id="rId29">
            <o:FieldCodes>\s</o:FieldCodes>
          </o:OLEObject>
        </w:object>
      </w:r>
    </w:p>
    <w:p w:rsidR="00AF4EEE" w:rsidRDefault="00AF4EEE" w:rsidP="00AF4EEE">
      <w:r>
        <w:t>Aanpassing van de gecombineerde nomenclatuur</w:t>
      </w:r>
      <w:r w:rsidR="001762C4">
        <w:t xml:space="preserve"> (analysemethode voor berekening van sucrose gehalte in bepaalde producten)</w:t>
      </w:r>
      <w:r>
        <w:t>.  Publicatie volgens COM voorzien in oktober 2017.</w:t>
      </w:r>
    </w:p>
    <w:p w:rsidR="001762C4" w:rsidRDefault="001762C4" w:rsidP="00AF4EEE"/>
    <w:p w:rsidR="001762C4" w:rsidRPr="00AF4EEE" w:rsidRDefault="001762C4" w:rsidP="00AF4EEE"/>
    <w:p w:rsidR="00C247B3" w:rsidRPr="000F37DC" w:rsidRDefault="00822B5E" w:rsidP="00084CCC">
      <w:pPr>
        <w:pStyle w:val="Kaderstuk-titel"/>
        <w:pBdr>
          <w:top w:val="single" w:sz="4" w:space="1" w:color="auto"/>
          <w:left w:val="single" w:sz="4" w:space="4" w:color="auto"/>
          <w:bottom w:val="single" w:sz="4" w:space="1" w:color="auto"/>
          <w:right w:val="single" w:sz="4" w:space="4" w:color="auto"/>
        </w:pBdr>
        <w:spacing w:line="276" w:lineRule="auto"/>
        <w:rPr>
          <w:rFonts w:ascii="FlandersArtSans-Regular" w:hAnsi="FlandersArtSans-Regular"/>
          <w:sz w:val="20"/>
          <w:szCs w:val="20"/>
        </w:rPr>
      </w:pPr>
      <w:r w:rsidRPr="004802A4">
        <w:rPr>
          <w:rFonts w:ascii="FlandersArtSans-Regular" w:hAnsi="FlandersArtSans-Regular"/>
          <w:sz w:val="20"/>
          <w:szCs w:val="20"/>
        </w:rPr>
        <w:t xml:space="preserve">Volgend  beheerscomité: </w:t>
      </w:r>
      <w:r w:rsidR="00D17622" w:rsidRPr="004802A4">
        <w:rPr>
          <w:rFonts w:ascii="FlandersArtSans-Regular" w:hAnsi="FlandersArtSans-Regular"/>
          <w:sz w:val="20"/>
          <w:szCs w:val="20"/>
        </w:rPr>
        <w:tab/>
      </w:r>
      <w:r w:rsidR="004802A4">
        <w:rPr>
          <w:rFonts w:ascii="FlandersArtSans-Regular" w:hAnsi="FlandersArtSans-Regular"/>
          <w:sz w:val="20"/>
          <w:szCs w:val="20"/>
        </w:rPr>
        <w:tab/>
      </w:r>
      <w:r w:rsidR="000F37DC">
        <w:rPr>
          <w:rFonts w:ascii="FlandersArtSans-Regular" w:hAnsi="FlandersArtSans-Regular"/>
          <w:sz w:val="20"/>
          <w:szCs w:val="20"/>
        </w:rPr>
        <w:t>30 mei 2017</w:t>
      </w: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2A27EA" w:rsidRDefault="002A27EA" w:rsidP="00822B5E">
      <w:pPr>
        <w:spacing w:after="120"/>
        <w:jc w:val="both"/>
        <w:rPr>
          <w:b/>
          <w:sz w:val="20"/>
          <w:szCs w:val="20"/>
          <w:lang w:val="nl-NL"/>
        </w:rPr>
      </w:pPr>
    </w:p>
    <w:p w:rsidR="001762C4" w:rsidRDefault="001762C4" w:rsidP="00822B5E">
      <w:pPr>
        <w:spacing w:after="120"/>
        <w:jc w:val="both"/>
        <w:rPr>
          <w:b/>
          <w:sz w:val="20"/>
          <w:szCs w:val="20"/>
          <w:lang w:val="nl-NL"/>
        </w:rPr>
      </w:pPr>
    </w:p>
    <w:p w:rsidR="001762C4" w:rsidRDefault="001762C4" w:rsidP="00822B5E">
      <w:pPr>
        <w:spacing w:after="120"/>
        <w:jc w:val="both"/>
        <w:rPr>
          <w:b/>
          <w:sz w:val="20"/>
          <w:szCs w:val="20"/>
          <w:lang w:val="nl-NL"/>
        </w:rPr>
      </w:pPr>
      <w:bookmarkStart w:id="5" w:name="_GoBack"/>
      <w:bookmarkEnd w:id="5"/>
    </w:p>
    <w:p w:rsidR="008B3FAF" w:rsidRDefault="008B3FAF" w:rsidP="00822B5E">
      <w:pPr>
        <w:spacing w:after="120"/>
        <w:jc w:val="both"/>
        <w:rPr>
          <w:b/>
          <w:sz w:val="20"/>
          <w:szCs w:val="20"/>
          <w:lang w:val="nl-NL"/>
        </w:rPr>
      </w:pPr>
    </w:p>
    <w:p w:rsidR="002A27EA" w:rsidRDefault="002A27EA" w:rsidP="00822B5E">
      <w:pPr>
        <w:spacing w:after="120"/>
        <w:jc w:val="both"/>
        <w:rPr>
          <w:b/>
          <w:sz w:val="20"/>
          <w:szCs w:val="20"/>
          <w:lang w:val="nl-NL"/>
        </w:rPr>
      </w:pPr>
    </w:p>
    <w:p w:rsidR="00822B5E" w:rsidRPr="00903969" w:rsidRDefault="006B2F5B" w:rsidP="00822B5E">
      <w:pPr>
        <w:spacing w:after="120"/>
        <w:jc w:val="both"/>
        <w:rPr>
          <w:b/>
          <w:sz w:val="20"/>
          <w:szCs w:val="20"/>
          <w:lang w:val="nl-NL"/>
        </w:rPr>
      </w:pPr>
      <w:r w:rsidRPr="00903969">
        <w:rPr>
          <w:b/>
          <w:sz w:val="20"/>
          <w:szCs w:val="20"/>
          <w:lang w:val="nl-NL"/>
        </w:rPr>
        <w:lastRenderedPageBreak/>
        <w:t>L</w:t>
      </w:r>
      <w:r w:rsidR="00822B5E" w:rsidRPr="00903969">
        <w:rPr>
          <w:b/>
          <w:sz w:val="20"/>
          <w:szCs w:val="20"/>
          <w:lang w:val="nl-NL"/>
        </w:rPr>
        <w:t>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ACS</w:t>
            </w:r>
            <w:r w:rsidRPr="00903969">
              <w:rPr>
                <w:sz w:val="20"/>
                <w:szCs w:val="20"/>
              </w:rPr>
              <w:t>: Afrika, het Caraïbisch Gebied en de Stille Oceaan.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ACS-MOL</w:t>
            </w:r>
            <w:r w:rsidRPr="00903969">
              <w:rPr>
                <w:sz w:val="20"/>
                <w:szCs w:val="20"/>
                <w:lang w:val="nl-NL"/>
              </w:rPr>
              <w:t xml:space="preserve">: landen van de ACS-groep die ook MOL zijn: ACS-staten en </w:t>
            </w:r>
            <w:r w:rsidRPr="00903969">
              <w:rPr>
                <w:sz w:val="20"/>
                <w:szCs w:val="20"/>
              </w:rPr>
              <w:t>Minst Ontwikkelde Landen.</w:t>
            </w:r>
            <w:r w:rsidRPr="00903969">
              <w:rPr>
                <w:sz w:val="20"/>
                <w:szCs w:val="20"/>
                <w:lang w:val="nl-NL"/>
              </w:rPr>
              <w:t xml:space="preserve">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lang w:val="nl-NL"/>
              </w:rPr>
              <w:t>ACS-NON-MOL</w:t>
            </w:r>
            <w:r w:rsidRPr="00903969">
              <w:rPr>
                <w:sz w:val="20"/>
                <w:szCs w:val="20"/>
                <w:lang w:val="nl-NL"/>
              </w:rPr>
              <w:t xml:space="preserve">: ACS-staten en landen die niet tot de </w:t>
            </w:r>
            <w:r w:rsidRPr="00903969">
              <w:rPr>
                <w:sz w:val="20"/>
                <w:szCs w:val="20"/>
              </w:rPr>
              <w:t>Minst Ontwikkelde Landen behoren.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lang w:val="nl-NL"/>
              </w:rPr>
              <w:t>NON-ACS-MOL</w:t>
            </w:r>
            <w:r w:rsidRPr="00903969">
              <w:rPr>
                <w:sz w:val="20"/>
                <w:szCs w:val="20"/>
                <w:lang w:val="nl-NL"/>
              </w:rPr>
              <w:t xml:space="preserve">: </w:t>
            </w:r>
            <w:r w:rsidRPr="00903969">
              <w:rPr>
                <w:sz w:val="20"/>
                <w:szCs w:val="20"/>
              </w:rPr>
              <w:t xml:space="preserve">Minst Ontwikkelde Landen </w:t>
            </w:r>
            <w:r w:rsidRPr="00903969">
              <w:rPr>
                <w:sz w:val="20"/>
                <w:szCs w:val="20"/>
                <w:lang w:val="nl-NL"/>
              </w:rPr>
              <w:t xml:space="preserve">die niet tot de ACS-staten en landen </w:t>
            </w:r>
            <w:r w:rsidRPr="00903969">
              <w:rPr>
                <w:sz w:val="20"/>
                <w:szCs w:val="20"/>
              </w:rPr>
              <w:t>behoren.</w:t>
            </w:r>
          </w:p>
        </w:tc>
      </w:tr>
      <w:tr w:rsidR="00822B5E" w:rsidRPr="00DA3D75" w:rsidTr="00BC3425">
        <w:tc>
          <w:tcPr>
            <w:tcW w:w="9210" w:type="dxa"/>
          </w:tcPr>
          <w:p w:rsidR="00822B5E" w:rsidRPr="00903969" w:rsidRDefault="00822B5E" w:rsidP="00BC3425">
            <w:pPr>
              <w:spacing w:after="120"/>
              <w:jc w:val="both"/>
              <w:rPr>
                <w:b/>
                <w:sz w:val="20"/>
                <w:szCs w:val="20"/>
                <w:lang w:val="es-ES"/>
              </w:rPr>
            </w:pPr>
            <w:r w:rsidRPr="00903969">
              <w:rPr>
                <w:b/>
                <w:sz w:val="20"/>
                <w:szCs w:val="20"/>
                <w:lang w:val="es-ES"/>
              </w:rPr>
              <w:t xml:space="preserve">CELAC: </w:t>
            </w:r>
            <w:r w:rsidRPr="00903969">
              <w:rPr>
                <w:sz w:val="20"/>
                <w:szCs w:val="20"/>
                <w:lang w:val="es-ES"/>
              </w:rPr>
              <w:t>Comunidad de Estados Latinoamericanos y Caribeños</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CIF prijs: </w:t>
            </w:r>
            <w:r w:rsidRPr="00903969">
              <w:rPr>
                <w:sz w:val="20"/>
                <w:szCs w:val="20"/>
              </w:rPr>
              <w:t>Prijs van het product inclusief de kosten, verzekering en transport tot in de haven van eindbestemming. Het is de suikerprijs aan de grens van het importerend land voorafgaand de betalingen van alle importheffingen.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CXL-lijsten:</w:t>
            </w:r>
            <w:r w:rsidRPr="00903969">
              <w:rPr>
                <w:sz w:val="20"/>
                <w:szCs w:val="20"/>
              </w:rPr>
              <w:t xml:space="preserve"> lijsten met tariefcontingenten van de EU, gehecht aan het landbouwakkoord van de Uruguay Ronde.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CXL-quota</w:t>
            </w:r>
            <w:r w:rsidRPr="00903969">
              <w:rPr>
                <w:sz w:val="20"/>
                <w:szCs w:val="20"/>
              </w:rPr>
              <w:t>: verwijst naar deel II van CXL-lijst met preferentiële concessies, namelijk tarieven in het kader van handelsovereenkomsten opgelijst in Art.I van het GATT.</w:t>
            </w:r>
          </w:p>
        </w:tc>
      </w:tr>
      <w:tr w:rsidR="009F4939" w:rsidRPr="00903969" w:rsidTr="00BC3425">
        <w:tc>
          <w:tcPr>
            <w:tcW w:w="9210" w:type="dxa"/>
          </w:tcPr>
          <w:p w:rsidR="009F4939" w:rsidRPr="00903969" w:rsidRDefault="009F4939" w:rsidP="00BC3425">
            <w:pPr>
              <w:spacing w:after="120"/>
              <w:jc w:val="both"/>
              <w:rPr>
                <w:b/>
                <w:sz w:val="20"/>
                <w:szCs w:val="20"/>
              </w:rPr>
            </w:pPr>
            <w:r w:rsidRPr="00903969">
              <w:rPr>
                <w:b/>
                <w:sz w:val="20"/>
                <w:szCs w:val="20"/>
              </w:rPr>
              <w:t xml:space="preserve">DA: </w:t>
            </w:r>
            <w:r w:rsidRPr="00903969">
              <w:rPr>
                <w:sz w:val="20"/>
                <w:szCs w:val="20"/>
              </w:rPr>
              <w:t>Delegated Act</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EBA</w:t>
            </w:r>
            <w:r w:rsidRPr="00903969">
              <w:rPr>
                <w:sz w:val="20"/>
                <w:szCs w:val="20"/>
              </w:rPr>
              <w:t xml:space="preserve">: </w:t>
            </w:r>
            <w:r w:rsidRPr="00903969">
              <w:rPr>
                <w:i/>
                <w:sz w:val="20"/>
                <w:szCs w:val="20"/>
              </w:rPr>
              <w:t>Everything but Arms</w:t>
            </w:r>
            <w:r w:rsidRPr="00903969">
              <w:rPr>
                <w:sz w:val="20"/>
                <w:szCs w:val="20"/>
              </w:rPr>
              <w:t xml:space="preserve">: “Alles behalve wapens”-initiatief voor Minst Ontwikkelde Landen: ongelimiteerde invoer, behalve wapens, aan nultarief. </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EPA</w:t>
            </w:r>
            <w:r w:rsidRPr="00903969">
              <w:rPr>
                <w:sz w:val="20"/>
                <w:szCs w:val="20"/>
              </w:rPr>
              <w:t xml:space="preserve">: </w:t>
            </w:r>
            <w:r w:rsidRPr="00903969">
              <w:rPr>
                <w:i/>
                <w:sz w:val="20"/>
                <w:szCs w:val="20"/>
              </w:rPr>
              <w:t>Economic Partnership Agreements</w:t>
            </w:r>
            <w:r w:rsidRPr="00903969">
              <w:rPr>
                <w:sz w:val="20"/>
                <w:szCs w:val="20"/>
              </w:rPr>
              <w:t>: Economische Partnerschapsakkoorden met de ACS-staten.</w:t>
            </w:r>
          </w:p>
        </w:tc>
      </w:tr>
      <w:tr w:rsidR="00822B5E" w:rsidRPr="00903969" w:rsidTr="00BC3425">
        <w:tc>
          <w:tcPr>
            <w:tcW w:w="9210" w:type="dxa"/>
          </w:tcPr>
          <w:p w:rsidR="00822B5E" w:rsidRPr="00903969" w:rsidRDefault="00822B5E" w:rsidP="00BC3425">
            <w:pPr>
              <w:spacing w:after="120"/>
              <w:jc w:val="both"/>
              <w:rPr>
                <w:b/>
                <w:sz w:val="20"/>
                <w:szCs w:val="20"/>
              </w:rPr>
            </w:pPr>
            <w:r w:rsidRPr="00903969">
              <w:rPr>
                <w:b/>
                <w:sz w:val="20"/>
                <w:szCs w:val="20"/>
              </w:rPr>
              <w:t xml:space="preserve">FTA: </w:t>
            </w:r>
            <w:r w:rsidRPr="00903969">
              <w:rPr>
                <w:i/>
                <w:sz w:val="20"/>
                <w:szCs w:val="20"/>
              </w:rPr>
              <w:t xml:space="preserve">Free Trade Agreement: </w:t>
            </w:r>
            <w:r w:rsidRPr="00903969">
              <w:rPr>
                <w:sz w:val="20"/>
                <w:szCs w:val="20"/>
              </w:rPr>
              <w:t xml:space="preserve">Vrijhandelsakkoord.  In het Frans: </w:t>
            </w:r>
            <w:r w:rsidRPr="00903969">
              <w:rPr>
                <w:b/>
                <w:sz w:val="20"/>
                <w:szCs w:val="20"/>
              </w:rPr>
              <w:t>ALE:</w:t>
            </w:r>
            <w:r w:rsidRPr="00903969">
              <w:rPr>
                <w:sz w:val="20"/>
                <w:szCs w:val="20"/>
              </w:rPr>
              <w:t xml:space="preserve"> Accord de Libre Echange</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 xml:space="preserve">FTR: </w:t>
            </w:r>
            <w:r w:rsidRPr="00903969">
              <w:rPr>
                <w:i/>
                <w:sz w:val="20"/>
                <w:szCs w:val="20"/>
              </w:rPr>
              <w:t>Full Time Refiners:</w:t>
            </w:r>
            <w:r w:rsidRPr="00903969">
              <w:rPr>
                <w:b/>
                <w:sz w:val="20"/>
                <w:szCs w:val="20"/>
              </w:rPr>
              <w:t xml:space="preserve"> </w:t>
            </w:r>
            <w:r w:rsidRPr="00903969">
              <w:rPr>
                <w:sz w:val="20"/>
                <w:szCs w:val="20"/>
              </w:rPr>
              <w:t>Voltijdraffinaderijen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GMO</w:t>
            </w:r>
            <w:r w:rsidRPr="00903969">
              <w:rPr>
                <w:sz w:val="20"/>
                <w:szCs w:val="20"/>
              </w:rPr>
              <w:t>: Gemeenschappelijke Marktordening</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GN-code</w:t>
            </w:r>
            <w:r w:rsidRPr="00903969">
              <w:rPr>
                <w:sz w:val="20"/>
                <w:szCs w:val="20"/>
              </w:rPr>
              <w:t xml:space="preserve">: code van de gecombineerde nomenclatuur, dit is de tarief- en statistieknomenclatuur van de douane-unie. </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ISO: </w:t>
            </w:r>
            <w:r w:rsidRPr="00903969">
              <w:rPr>
                <w:i/>
                <w:sz w:val="20"/>
                <w:szCs w:val="20"/>
                <w:lang w:val="nl-NL"/>
              </w:rPr>
              <w:t>International Sugar Organisation</w:t>
            </w:r>
          </w:p>
        </w:tc>
      </w:tr>
      <w:tr w:rsidR="00822B5E" w:rsidRPr="00903969" w:rsidTr="00BC3425">
        <w:tc>
          <w:tcPr>
            <w:tcW w:w="9210" w:type="dxa"/>
          </w:tcPr>
          <w:p w:rsidR="00822B5E" w:rsidRPr="00903969" w:rsidRDefault="00822B5E" w:rsidP="00BC3425">
            <w:pPr>
              <w:spacing w:after="120"/>
              <w:jc w:val="both"/>
              <w:rPr>
                <w:b/>
                <w:sz w:val="20"/>
                <w:szCs w:val="20"/>
                <w:lang w:val="nl-NL"/>
              </w:rPr>
            </w:pPr>
            <w:r w:rsidRPr="00903969">
              <w:rPr>
                <w:b/>
                <w:sz w:val="20"/>
                <w:szCs w:val="20"/>
                <w:lang w:val="nl-NL"/>
              </w:rPr>
              <w:t xml:space="preserve">Mercosur of Mercosul </w:t>
            </w:r>
            <w:r w:rsidRPr="00903969">
              <w:rPr>
                <w:sz w:val="20"/>
                <w:szCs w:val="20"/>
                <w:lang w:val="nl-NL"/>
              </w:rPr>
              <w:t>(in het Spaans: Mercado Común del Sur, Portugees: Mercado Comum do Sul, Guaraní Ñemby Ñemuha, Nederlands: Zuidelijke Gemeenschappelijke Markt) is een douane-unie tussen Brazilië, Argentinië, Uruguay, Paraguay en Venezuela. Mercosur werd opgericht in 1991. Het doel van de organisatie was om vrije handel en vrij verkeer van goederen, personen en kapitaal te bevorderen</w:t>
            </w:r>
          </w:p>
        </w:tc>
      </w:tr>
      <w:tr w:rsidR="00CC173D" w:rsidRPr="00903969" w:rsidTr="00BC3425">
        <w:tc>
          <w:tcPr>
            <w:tcW w:w="9210" w:type="dxa"/>
          </w:tcPr>
          <w:p w:rsidR="00CC173D" w:rsidRPr="00903969" w:rsidRDefault="00CC173D" w:rsidP="00BC3425">
            <w:pPr>
              <w:spacing w:after="120"/>
              <w:jc w:val="both"/>
              <w:rPr>
                <w:b/>
                <w:sz w:val="20"/>
                <w:szCs w:val="20"/>
              </w:rPr>
            </w:pPr>
            <w:r w:rsidRPr="00903969">
              <w:rPr>
                <w:rFonts w:cs="Arial"/>
                <w:b/>
                <w:sz w:val="20"/>
                <w:szCs w:val="20"/>
              </w:rPr>
              <w:t>MFN</w:t>
            </w:r>
            <w:r w:rsidRPr="00903969">
              <w:rPr>
                <w:rFonts w:cs="Arial"/>
                <w:sz w:val="20"/>
                <w:szCs w:val="20"/>
              </w:rPr>
              <w:t xml:space="preserve">: </w:t>
            </w:r>
            <w:r w:rsidR="004056BD" w:rsidRPr="00903969">
              <w:rPr>
                <w:rFonts w:cs="Arial"/>
                <w:sz w:val="20"/>
                <w:szCs w:val="20"/>
              </w:rPr>
              <w:t>Principe waarbij de meest gunstige handelsvoorwaarden die aan één ander land worden toegekend, automatisch ook worden toegekend aan alle andere handelspartners die de MFN status hebben</w:t>
            </w:r>
          </w:p>
        </w:tc>
      </w:tr>
      <w:tr w:rsidR="00822B5E" w:rsidRPr="00903969" w:rsidTr="00BC3425">
        <w:tc>
          <w:tcPr>
            <w:tcW w:w="9210" w:type="dxa"/>
          </w:tcPr>
          <w:p w:rsidR="00822B5E" w:rsidRPr="00903969" w:rsidRDefault="00822B5E" w:rsidP="00BC3425">
            <w:pPr>
              <w:spacing w:after="120"/>
              <w:jc w:val="both"/>
              <w:rPr>
                <w:sz w:val="20"/>
                <w:szCs w:val="20"/>
              </w:rPr>
            </w:pPr>
            <w:r w:rsidRPr="00903969">
              <w:rPr>
                <w:b/>
                <w:sz w:val="20"/>
                <w:szCs w:val="20"/>
              </w:rPr>
              <w:t>Mt</w:t>
            </w:r>
            <w:r w:rsidRPr="00903969">
              <w:rPr>
                <w:sz w:val="20"/>
                <w:szCs w:val="20"/>
              </w:rPr>
              <w:t>: miljoen ton</w:t>
            </w:r>
          </w:p>
        </w:tc>
      </w:tr>
      <w:tr w:rsidR="00822B5E" w:rsidRPr="00903969" w:rsidTr="00BC3425">
        <w:tc>
          <w:tcPr>
            <w:tcW w:w="9210" w:type="dxa"/>
          </w:tcPr>
          <w:p w:rsidR="00822B5E" w:rsidRPr="00903969" w:rsidRDefault="00822B5E" w:rsidP="00BC3425">
            <w:pPr>
              <w:spacing w:after="120"/>
              <w:jc w:val="both"/>
              <w:rPr>
                <w:sz w:val="20"/>
                <w:szCs w:val="20"/>
                <w:lang w:val="nl-NL"/>
              </w:rPr>
            </w:pPr>
            <w:r w:rsidRPr="00903969">
              <w:rPr>
                <w:b/>
                <w:sz w:val="20"/>
                <w:szCs w:val="20"/>
                <w:lang w:val="nl-NL"/>
              </w:rPr>
              <w:t>NON-ACS</w:t>
            </w:r>
            <w:r w:rsidRPr="00903969">
              <w:rPr>
                <w:sz w:val="20"/>
                <w:szCs w:val="20"/>
                <w:lang w:val="nl-NL"/>
              </w:rPr>
              <w:t>: staten die niet tot ACS behoren.</w:t>
            </w:r>
          </w:p>
        </w:tc>
      </w:tr>
      <w:tr w:rsidR="009F4939" w:rsidRPr="00903969" w:rsidTr="00BC3425">
        <w:tc>
          <w:tcPr>
            <w:tcW w:w="9210" w:type="dxa"/>
          </w:tcPr>
          <w:p w:rsidR="009F4939" w:rsidRPr="00903969" w:rsidRDefault="009F4939" w:rsidP="00BC3425">
            <w:pPr>
              <w:spacing w:after="120"/>
              <w:jc w:val="both"/>
              <w:rPr>
                <w:b/>
                <w:sz w:val="20"/>
                <w:szCs w:val="20"/>
                <w:lang w:val="nl-NL"/>
              </w:rPr>
            </w:pPr>
            <w:r w:rsidRPr="00903969">
              <w:rPr>
                <w:b/>
                <w:sz w:val="20"/>
                <w:szCs w:val="20"/>
                <w:lang w:val="nl-NL"/>
              </w:rPr>
              <w:t xml:space="preserve">IA: </w:t>
            </w:r>
            <w:r w:rsidRPr="00903969">
              <w:rPr>
                <w:sz w:val="20"/>
                <w:szCs w:val="20"/>
                <w:lang w:val="nl-NL"/>
              </w:rPr>
              <w:t>Implementing Act</w:t>
            </w:r>
          </w:p>
        </w:tc>
      </w:tr>
      <w:tr w:rsidR="00822B5E" w:rsidRPr="00903969" w:rsidTr="00BC3425">
        <w:tc>
          <w:tcPr>
            <w:tcW w:w="9210" w:type="dxa"/>
          </w:tcPr>
          <w:p w:rsidR="00822B5E" w:rsidRPr="00903969" w:rsidRDefault="007D6756" w:rsidP="004C2E76">
            <w:pPr>
              <w:spacing w:after="120"/>
              <w:jc w:val="both"/>
              <w:rPr>
                <w:b/>
                <w:sz w:val="20"/>
                <w:szCs w:val="20"/>
              </w:rPr>
            </w:pPr>
            <w:r w:rsidRPr="00903969">
              <w:rPr>
                <w:b/>
                <w:sz w:val="20"/>
                <w:szCs w:val="20"/>
              </w:rPr>
              <w:t>TAF</w:t>
            </w:r>
            <w:r w:rsidR="00822B5E" w:rsidRPr="00903969">
              <w:rPr>
                <w:b/>
                <w:sz w:val="20"/>
                <w:szCs w:val="20"/>
              </w:rPr>
              <w:t xml:space="preserve"> : </w:t>
            </w:r>
            <w:r w:rsidR="004C2E76" w:rsidRPr="00903969">
              <w:rPr>
                <w:sz w:val="20"/>
                <w:szCs w:val="20"/>
              </w:rPr>
              <w:t>travail à façon</w:t>
            </w:r>
          </w:p>
        </w:tc>
      </w:tr>
      <w:tr w:rsidR="007D6756" w:rsidRPr="00903969" w:rsidTr="00BC3425">
        <w:tc>
          <w:tcPr>
            <w:tcW w:w="9210" w:type="dxa"/>
          </w:tcPr>
          <w:p w:rsidR="007D6756" w:rsidRPr="00903969" w:rsidRDefault="007D6756" w:rsidP="00213434">
            <w:pPr>
              <w:spacing w:after="120"/>
              <w:jc w:val="both"/>
              <w:rPr>
                <w:b/>
                <w:sz w:val="20"/>
                <w:szCs w:val="20"/>
              </w:rPr>
            </w:pPr>
            <w:r w:rsidRPr="00903969">
              <w:rPr>
                <w:b/>
                <w:sz w:val="20"/>
                <w:szCs w:val="20"/>
              </w:rPr>
              <w:t xml:space="preserve">Tel quel : </w:t>
            </w:r>
            <w:r w:rsidRPr="00903969">
              <w:rPr>
                <w:sz w:val="20"/>
                <w:szCs w:val="20"/>
              </w:rPr>
              <w:t>in ongewijzigde vorm</w:t>
            </w:r>
          </w:p>
        </w:tc>
      </w:tr>
      <w:tr w:rsidR="007D6756" w:rsidRPr="00903969" w:rsidTr="00BC3425">
        <w:tc>
          <w:tcPr>
            <w:tcW w:w="9210" w:type="dxa"/>
          </w:tcPr>
          <w:p w:rsidR="007D6756" w:rsidRPr="00903969" w:rsidRDefault="007D6756" w:rsidP="00213434">
            <w:pPr>
              <w:spacing w:after="120"/>
              <w:jc w:val="both"/>
              <w:rPr>
                <w:sz w:val="20"/>
                <w:szCs w:val="20"/>
                <w:lang w:val="nl-NL"/>
              </w:rPr>
            </w:pPr>
            <w:r w:rsidRPr="00903969">
              <w:rPr>
                <w:b/>
                <w:sz w:val="20"/>
                <w:szCs w:val="20"/>
                <w:lang w:val="nl-NL"/>
              </w:rPr>
              <w:t>TRQ</w:t>
            </w:r>
            <w:r w:rsidRPr="00903969">
              <w:rPr>
                <w:sz w:val="20"/>
                <w:szCs w:val="20"/>
                <w:lang w:val="nl-NL"/>
              </w:rPr>
              <w:t xml:space="preserve">: </w:t>
            </w:r>
            <w:r w:rsidRPr="00903969">
              <w:rPr>
                <w:i/>
                <w:sz w:val="20"/>
                <w:szCs w:val="20"/>
                <w:lang w:val="nl-NL"/>
              </w:rPr>
              <w:t>Tariff Rate Quotum</w:t>
            </w:r>
            <w:r w:rsidRPr="00903969">
              <w:rPr>
                <w:sz w:val="20"/>
                <w:szCs w:val="20"/>
                <w:lang w:val="nl-NL"/>
              </w:rPr>
              <w:t xml:space="preserve"> : tariefcontingent: hoeveelheid in te voeren aan een bepaald (verlaagd) invoertarief. Eens het quotum is opgevuld, geldt weer het normale (hogere) invoertarief.</w:t>
            </w:r>
          </w:p>
        </w:tc>
      </w:tr>
      <w:tr w:rsidR="00822B5E" w:rsidRPr="00DA3D75" w:rsidTr="00BC3425">
        <w:tc>
          <w:tcPr>
            <w:tcW w:w="9210" w:type="dxa"/>
          </w:tcPr>
          <w:p w:rsidR="00822B5E" w:rsidRPr="00903969" w:rsidRDefault="00822B5E" w:rsidP="00BC3425">
            <w:pPr>
              <w:spacing w:after="120"/>
              <w:jc w:val="both"/>
              <w:rPr>
                <w:b/>
                <w:sz w:val="20"/>
                <w:szCs w:val="20"/>
                <w:lang w:val="en-US"/>
              </w:rPr>
            </w:pPr>
            <w:r w:rsidRPr="00903969">
              <w:rPr>
                <w:b/>
                <w:sz w:val="20"/>
                <w:szCs w:val="20"/>
                <w:lang w:val="en-US"/>
              </w:rPr>
              <w:t xml:space="preserve">USDA: </w:t>
            </w:r>
            <w:r w:rsidRPr="00903969">
              <w:rPr>
                <w:i/>
                <w:sz w:val="20"/>
                <w:szCs w:val="20"/>
                <w:lang w:val="en-US"/>
              </w:rPr>
              <w:t>United States Department of Agriculture</w:t>
            </w:r>
            <w:r w:rsidRPr="00903969">
              <w:rPr>
                <w:sz w:val="20"/>
                <w:szCs w:val="20"/>
                <w:lang w:val="en-US"/>
              </w:rPr>
              <w:t>: Departement Landbouw van de VSA</w:t>
            </w:r>
          </w:p>
        </w:tc>
      </w:tr>
      <w:bookmarkEnd w:id="1"/>
    </w:tbl>
    <w:p w:rsidR="00351D04" w:rsidRPr="009B6299" w:rsidRDefault="00351D04" w:rsidP="00A47258">
      <w:pPr>
        <w:pStyle w:val="Kop1"/>
        <w:tabs>
          <w:tab w:val="left" w:pos="3686"/>
        </w:tabs>
        <w:spacing w:before="0" w:line="432" w:lineRule="exact"/>
        <w:jc w:val="both"/>
        <w:rPr>
          <w:lang w:val="en-US"/>
        </w:rPr>
      </w:pPr>
    </w:p>
    <w:sectPr w:rsidR="00351D04" w:rsidRPr="009B6299" w:rsidSect="00D962D2">
      <w:headerReference w:type="default" r:id="rId30"/>
      <w:footerReference w:type="default" r:id="rId31"/>
      <w:type w:val="continuous"/>
      <w:pgSz w:w="11906" w:h="16838"/>
      <w:pgMar w:top="288" w:right="1418" w:bottom="993"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D3B" w:rsidRDefault="008A3D3B" w:rsidP="00C41C85">
      <w:pPr>
        <w:spacing w:line="240" w:lineRule="auto"/>
      </w:pPr>
      <w:r>
        <w:separator/>
      </w:r>
    </w:p>
  </w:endnote>
  <w:endnote w:type="continuationSeparator" w:id="0">
    <w:p w:rsidR="008A3D3B" w:rsidRDefault="008A3D3B"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ans">
    <w:altName w:val="Courier New"/>
    <w:charset w:val="00"/>
    <w:family w:val="auto"/>
    <w:pitch w:val="variable"/>
    <w:sig w:usb0="00000003" w:usb1="00000000" w:usb2="00000000" w:usb3="00000000" w:csb0="00000001"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Pr="00742D22" w:rsidRDefault="00A5615E" w:rsidP="00BC3425">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A5615E" w:rsidP="00BC3425">
    <w:pPr>
      <w:pStyle w:val="Koptekst"/>
      <w:tabs>
        <w:tab w:val="clear" w:pos="4536"/>
        <w:tab w:val="clear" w:pos="9072"/>
        <w:tab w:val="center" w:pos="9356"/>
        <w:tab w:val="right" w:pos="10206"/>
      </w:tabs>
      <w:spacing w:before="200" w:after="120"/>
    </w:pPr>
    <w:r>
      <w:rPr>
        <w:noProof/>
        <w:lang w:eastAsia="nl-BE"/>
      </w:rPr>
      <w:drawing>
        <wp:inline distT="0" distB="0" distL="0" distR="0" wp14:anchorId="2AA8F7C4" wp14:editId="2F35D326">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3C1698">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3C1698">
      <w:rPr>
        <w:rStyle w:val="Paginanummer"/>
        <w:rFonts w:cs="Calibri"/>
        <w:noProof/>
        <w:sz w:val="18"/>
        <w:szCs w:val="18"/>
      </w:rPr>
      <w:t>6</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483044"/>
      <w:docPartObj>
        <w:docPartGallery w:val="Page Numbers (Bottom of Page)"/>
        <w:docPartUnique/>
      </w:docPartObj>
    </w:sdtPr>
    <w:sdtEndPr>
      <w:rPr>
        <w:sz w:val="16"/>
        <w:szCs w:val="16"/>
      </w:rPr>
    </w:sdtEndPr>
    <w:sdtContent>
      <w:p w:rsidR="00A5615E" w:rsidRPr="00C76AC6" w:rsidRDefault="00A5615E">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1762C4" w:rsidRPr="001762C4">
          <w:rPr>
            <w:noProof/>
            <w:sz w:val="16"/>
            <w:szCs w:val="16"/>
            <w:lang w:val="nl-NL"/>
          </w:rPr>
          <w:t>7</w:t>
        </w:r>
        <w:r w:rsidRPr="00C76AC6">
          <w:rPr>
            <w:sz w:val="16"/>
            <w:szCs w:val="16"/>
          </w:rPr>
          <w:fldChar w:fldCharType="end"/>
        </w:r>
      </w:p>
    </w:sdtContent>
  </w:sdt>
  <w:p w:rsidR="00A5615E" w:rsidRPr="00D15D88" w:rsidRDefault="001762C4" w:rsidP="00BC3425">
    <w:pPr>
      <w:pStyle w:val="Voettekst"/>
    </w:pPr>
    <w:sdt>
      <w:sdtPr>
        <w:rPr>
          <w:sz w:val="14"/>
          <w:szCs w:val="14"/>
        </w:rPr>
        <w:id w:val="1759249924"/>
        <w:lock w:val="contentLocked"/>
        <w:text/>
      </w:sdtPr>
      <w:sdtEndPr/>
      <w:sdtContent>
        <w:r w:rsidR="00A5615E"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D3B" w:rsidRDefault="008A3D3B" w:rsidP="00C41C85">
      <w:pPr>
        <w:spacing w:line="240" w:lineRule="auto"/>
      </w:pPr>
      <w:r>
        <w:separator/>
      </w:r>
    </w:p>
  </w:footnote>
  <w:footnote w:type="continuationSeparator" w:id="0">
    <w:p w:rsidR="008A3D3B" w:rsidRDefault="008A3D3B"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15E" w:rsidRDefault="001762C4" w:rsidP="00BC3425">
    <w:pPr>
      <w:pStyle w:val="Voettekst"/>
      <w:rPr>
        <w:sz w:val="14"/>
        <w:szCs w:val="14"/>
      </w:rPr>
    </w:pPr>
    <w:sdt>
      <w:sdtPr>
        <w:rPr>
          <w:sz w:val="14"/>
          <w:szCs w:val="14"/>
        </w:rPr>
        <w:id w:val="145093471"/>
      </w:sdtPr>
      <w:sdtEndPr/>
      <w:sdtContent>
        <w:r w:rsidR="00A5615E" w:rsidRPr="00964058">
          <w:rPr>
            <w:sz w:val="14"/>
            <w:szCs w:val="14"/>
          </w:rPr>
          <w:t>VERSLAG:</w:t>
        </w:r>
      </w:sdtContent>
    </w:sdt>
    <w:r w:rsidR="00A5615E" w:rsidRPr="00964058">
      <w:rPr>
        <w:sz w:val="14"/>
        <w:szCs w:val="14"/>
      </w:rPr>
      <w:t xml:space="preserve"> </w:t>
    </w:r>
    <w:r w:rsidR="00A5615E">
      <w:rPr>
        <w:sz w:val="14"/>
        <w:szCs w:val="14"/>
      </w:rPr>
      <w:t xml:space="preserve">Beheerscomité </w:t>
    </w:r>
    <w:r w:rsidR="00BB60AF">
      <w:rPr>
        <w:sz w:val="14"/>
        <w:szCs w:val="14"/>
      </w:rPr>
      <w:t>en expertgroep suiker 28 april</w:t>
    </w:r>
    <w:r w:rsidR="00362198">
      <w:rPr>
        <w:sz w:val="14"/>
        <w:szCs w:val="14"/>
      </w:rPr>
      <w:t xml:space="preserve"> 2017</w:t>
    </w:r>
  </w:p>
  <w:p w:rsidR="00A5615E" w:rsidRDefault="00A5615E" w:rsidP="00BC3425"/>
  <w:p w:rsidR="00A5615E" w:rsidRPr="00D15D88" w:rsidRDefault="00A5615E" w:rsidP="00D962D2">
    <w:pPr>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587"/>
    <w:multiLevelType w:val="hybridMultilevel"/>
    <w:tmpl w:val="179C3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2">
    <w:nsid w:val="04BD05F2"/>
    <w:multiLevelType w:val="hybridMultilevel"/>
    <w:tmpl w:val="81B8D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9C87D98"/>
    <w:multiLevelType w:val="hybridMultilevel"/>
    <w:tmpl w:val="F50A2C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BCC43AC"/>
    <w:multiLevelType w:val="hybridMultilevel"/>
    <w:tmpl w:val="B7B674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0CC2418"/>
    <w:multiLevelType w:val="hybridMultilevel"/>
    <w:tmpl w:val="B1B0376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2194BC8"/>
    <w:multiLevelType w:val="hybridMultilevel"/>
    <w:tmpl w:val="C5EEF3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534260"/>
    <w:multiLevelType w:val="hybridMultilevel"/>
    <w:tmpl w:val="5FC0CA5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9BD6627"/>
    <w:multiLevelType w:val="hybridMultilevel"/>
    <w:tmpl w:val="9B4E7A6E"/>
    <w:lvl w:ilvl="0" w:tplc="E4F0541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D025B22"/>
    <w:multiLevelType w:val="hybridMultilevel"/>
    <w:tmpl w:val="BF387C0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1A457F"/>
    <w:multiLevelType w:val="hybridMultilevel"/>
    <w:tmpl w:val="B90C7F70"/>
    <w:lvl w:ilvl="0" w:tplc="D65AF892">
      <w:start w:val="21"/>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EE024E"/>
    <w:multiLevelType w:val="hybridMultilevel"/>
    <w:tmpl w:val="0E9CB6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6">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nsid w:val="5FA62B64"/>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nsid w:val="617336F6"/>
    <w:multiLevelType w:val="hybridMultilevel"/>
    <w:tmpl w:val="9E9684AE"/>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22">
    <w:nsid w:val="62117895"/>
    <w:multiLevelType w:val="hybridMultilevel"/>
    <w:tmpl w:val="697C452C"/>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90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4">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5">
    <w:nsid w:val="6AEA5713"/>
    <w:multiLevelType w:val="hybridMultilevel"/>
    <w:tmpl w:val="7A72DD3A"/>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nsid w:val="6F7B119F"/>
    <w:multiLevelType w:val="hybridMultilevel"/>
    <w:tmpl w:val="896675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0716710"/>
    <w:multiLevelType w:val="hybridMultilevel"/>
    <w:tmpl w:val="2DDCB4A4"/>
    <w:lvl w:ilvl="0" w:tplc="C0BEF592">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753719AA"/>
    <w:multiLevelType w:val="hybridMultilevel"/>
    <w:tmpl w:val="6DBAF44E"/>
    <w:lvl w:ilvl="0" w:tplc="FBCC899A">
      <w:start w:val="1"/>
      <w:numFmt w:val="bullet"/>
      <w:lvlText w:val="-"/>
      <w:lvlJc w:val="left"/>
      <w:pPr>
        <w:ind w:left="502" w:hanging="360"/>
      </w:pPr>
      <w:rPr>
        <w:rFonts w:ascii="FlandersArtSans-Regular" w:eastAsiaTheme="minorHAnsi" w:hAnsi="FlandersArtSans-Regular" w:cstheme="minorBidi" w:hint="default"/>
      </w:rPr>
    </w:lvl>
    <w:lvl w:ilvl="1" w:tplc="08130003" w:tentative="1">
      <w:start w:val="1"/>
      <w:numFmt w:val="bullet"/>
      <w:lvlText w:val="o"/>
      <w:lvlJc w:val="left"/>
      <w:pPr>
        <w:ind w:left="1222" w:hanging="360"/>
      </w:pPr>
      <w:rPr>
        <w:rFonts w:ascii="Courier New" w:hAnsi="Courier New" w:cs="Courier New" w:hint="default"/>
      </w:rPr>
    </w:lvl>
    <w:lvl w:ilvl="2" w:tplc="08130005" w:tentative="1">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abstractNumId w:val="24"/>
  </w:num>
  <w:num w:numId="2">
    <w:abstractNumId w:val="24"/>
  </w:num>
  <w:num w:numId="3">
    <w:abstractNumId w:val="1"/>
  </w:num>
  <w:num w:numId="4">
    <w:abstractNumId w:val="19"/>
  </w:num>
  <w:num w:numId="5">
    <w:abstractNumId w:val="5"/>
  </w:num>
  <w:num w:numId="6">
    <w:abstractNumId w:val="26"/>
  </w:num>
  <w:num w:numId="7">
    <w:abstractNumId w:val="13"/>
  </w:num>
  <w:num w:numId="8">
    <w:abstractNumId w:val="17"/>
  </w:num>
  <w:num w:numId="9">
    <w:abstractNumId w:val="8"/>
  </w:num>
  <w:num w:numId="10">
    <w:abstractNumId w:val="16"/>
  </w:num>
  <w:num w:numId="11">
    <w:abstractNumId w:val="23"/>
  </w:num>
  <w:num w:numId="12">
    <w:abstractNumId w:val="15"/>
  </w:num>
  <w:num w:numId="13">
    <w:abstractNumId w:val="6"/>
  </w:num>
  <w:num w:numId="14">
    <w:abstractNumId w:val="2"/>
  </w:num>
  <w:num w:numId="15">
    <w:abstractNumId w:val="4"/>
  </w:num>
  <w:num w:numId="16">
    <w:abstractNumId w:val="11"/>
  </w:num>
  <w:num w:numId="17">
    <w:abstractNumId w:val="9"/>
  </w:num>
  <w:num w:numId="18">
    <w:abstractNumId w:val="14"/>
  </w:num>
  <w:num w:numId="19">
    <w:abstractNumId w:val="0"/>
  </w:num>
  <w:num w:numId="20">
    <w:abstractNumId w:val="12"/>
  </w:num>
  <w:num w:numId="21">
    <w:abstractNumId w:val="7"/>
  </w:num>
  <w:num w:numId="22">
    <w:abstractNumId w:val="29"/>
  </w:num>
  <w:num w:numId="23">
    <w:abstractNumId w:val="18"/>
  </w:num>
  <w:num w:numId="24">
    <w:abstractNumId w:val="20"/>
  </w:num>
  <w:num w:numId="25">
    <w:abstractNumId w:val="3"/>
  </w:num>
  <w:num w:numId="26">
    <w:abstractNumId w:val="27"/>
  </w:num>
  <w:num w:numId="27">
    <w:abstractNumId w:val="10"/>
  </w:num>
  <w:num w:numId="28">
    <w:abstractNumId w:val="21"/>
  </w:num>
  <w:num w:numId="29">
    <w:abstractNumId w:val="25"/>
  </w:num>
  <w:num w:numId="30">
    <w:abstractNumId w:val="28"/>
  </w:num>
  <w:num w:numId="31">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906555"/>
    <w:rsid w:val="00002800"/>
    <w:rsid w:val="00003EA7"/>
    <w:rsid w:val="00006660"/>
    <w:rsid w:val="000076FD"/>
    <w:rsid w:val="00016EF2"/>
    <w:rsid w:val="0002011C"/>
    <w:rsid w:val="00020EC7"/>
    <w:rsid w:val="0002148E"/>
    <w:rsid w:val="000226D8"/>
    <w:rsid w:val="00022937"/>
    <w:rsid w:val="00026496"/>
    <w:rsid w:val="00026CAF"/>
    <w:rsid w:val="00027165"/>
    <w:rsid w:val="000304A4"/>
    <w:rsid w:val="00032B63"/>
    <w:rsid w:val="000351D4"/>
    <w:rsid w:val="00035A09"/>
    <w:rsid w:val="00037A2B"/>
    <w:rsid w:val="00040898"/>
    <w:rsid w:val="0004338C"/>
    <w:rsid w:val="00044236"/>
    <w:rsid w:val="000504BC"/>
    <w:rsid w:val="00053C12"/>
    <w:rsid w:val="000603F7"/>
    <w:rsid w:val="00062BAB"/>
    <w:rsid w:val="00065680"/>
    <w:rsid w:val="000734EE"/>
    <w:rsid w:val="00075A71"/>
    <w:rsid w:val="0007724F"/>
    <w:rsid w:val="00081855"/>
    <w:rsid w:val="00081C61"/>
    <w:rsid w:val="00081C62"/>
    <w:rsid w:val="00084CCC"/>
    <w:rsid w:val="0009133B"/>
    <w:rsid w:val="00091876"/>
    <w:rsid w:val="00091A9B"/>
    <w:rsid w:val="00093146"/>
    <w:rsid w:val="0009557C"/>
    <w:rsid w:val="000A2F8F"/>
    <w:rsid w:val="000A5B88"/>
    <w:rsid w:val="000B01B6"/>
    <w:rsid w:val="000B3585"/>
    <w:rsid w:val="000B45D0"/>
    <w:rsid w:val="000C393E"/>
    <w:rsid w:val="000C6362"/>
    <w:rsid w:val="000C6C0F"/>
    <w:rsid w:val="000C70F3"/>
    <w:rsid w:val="000D40DD"/>
    <w:rsid w:val="000D4951"/>
    <w:rsid w:val="000D7179"/>
    <w:rsid w:val="000E0A42"/>
    <w:rsid w:val="000E1244"/>
    <w:rsid w:val="000E1784"/>
    <w:rsid w:val="000E3A21"/>
    <w:rsid w:val="000F1AEB"/>
    <w:rsid w:val="000F37DC"/>
    <w:rsid w:val="000F5819"/>
    <w:rsid w:val="000F6405"/>
    <w:rsid w:val="000F7165"/>
    <w:rsid w:val="001020A6"/>
    <w:rsid w:val="00103141"/>
    <w:rsid w:val="00103464"/>
    <w:rsid w:val="00103491"/>
    <w:rsid w:val="0011134A"/>
    <w:rsid w:val="00112B12"/>
    <w:rsid w:val="00114BC9"/>
    <w:rsid w:val="00114C01"/>
    <w:rsid w:val="00121426"/>
    <w:rsid w:val="001218C6"/>
    <w:rsid w:val="0012300A"/>
    <w:rsid w:val="00123C0C"/>
    <w:rsid w:val="001241AB"/>
    <w:rsid w:val="00124697"/>
    <w:rsid w:val="00126295"/>
    <w:rsid w:val="00126419"/>
    <w:rsid w:val="001300A0"/>
    <w:rsid w:val="00130DB7"/>
    <w:rsid w:val="00130EB5"/>
    <w:rsid w:val="00131543"/>
    <w:rsid w:val="0013227B"/>
    <w:rsid w:val="00133673"/>
    <w:rsid w:val="00136FC7"/>
    <w:rsid w:val="00144483"/>
    <w:rsid w:val="001454E0"/>
    <w:rsid w:val="00145CB6"/>
    <w:rsid w:val="00147AC5"/>
    <w:rsid w:val="001576F0"/>
    <w:rsid w:val="00160EC3"/>
    <w:rsid w:val="00161EA5"/>
    <w:rsid w:val="00162C67"/>
    <w:rsid w:val="00165F1C"/>
    <w:rsid w:val="001674CD"/>
    <w:rsid w:val="00171204"/>
    <w:rsid w:val="00171AA5"/>
    <w:rsid w:val="001728B8"/>
    <w:rsid w:val="001762C4"/>
    <w:rsid w:val="00177B8B"/>
    <w:rsid w:val="00186149"/>
    <w:rsid w:val="00187B75"/>
    <w:rsid w:val="00187C61"/>
    <w:rsid w:val="00190EFA"/>
    <w:rsid w:val="00192D9B"/>
    <w:rsid w:val="00193E92"/>
    <w:rsid w:val="001A1EF3"/>
    <w:rsid w:val="001A2C16"/>
    <w:rsid w:val="001A310E"/>
    <w:rsid w:val="001A493B"/>
    <w:rsid w:val="001B40E0"/>
    <w:rsid w:val="001B4E25"/>
    <w:rsid w:val="001B5150"/>
    <w:rsid w:val="001B75DB"/>
    <w:rsid w:val="001C5C5D"/>
    <w:rsid w:val="001C6395"/>
    <w:rsid w:val="001C6C47"/>
    <w:rsid w:val="001D0B01"/>
    <w:rsid w:val="001D2744"/>
    <w:rsid w:val="001D58A3"/>
    <w:rsid w:val="001D5E38"/>
    <w:rsid w:val="001D5F46"/>
    <w:rsid w:val="001E2D82"/>
    <w:rsid w:val="001E4A09"/>
    <w:rsid w:val="001F14F3"/>
    <w:rsid w:val="001F59DA"/>
    <w:rsid w:val="001F697D"/>
    <w:rsid w:val="001F745B"/>
    <w:rsid w:val="00201EF5"/>
    <w:rsid w:val="00203DC2"/>
    <w:rsid w:val="002068EA"/>
    <w:rsid w:val="00206B4B"/>
    <w:rsid w:val="00213434"/>
    <w:rsid w:val="00216A0F"/>
    <w:rsid w:val="00217386"/>
    <w:rsid w:val="00221A41"/>
    <w:rsid w:val="00222087"/>
    <w:rsid w:val="00231652"/>
    <w:rsid w:val="00231A9D"/>
    <w:rsid w:val="00233DF0"/>
    <w:rsid w:val="002414AF"/>
    <w:rsid w:val="0024284A"/>
    <w:rsid w:val="002428F2"/>
    <w:rsid w:val="00250562"/>
    <w:rsid w:val="00253B11"/>
    <w:rsid w:val="00260102"/>
    <w:rsid w:val="0026310C"/>
    <w:rsid w:val="00264744"/>
    <w:rsid w:val="0026688B"/>
    <w:rsid w:val="00266D19"/>
    <w:rsid w:val="002705E7"/>
    <w:rsid w:val="00270FC3"/>
    <w:rsid w:val="00271444"/>
    <w:rsid w:val="00271D18"/>
    <w:rsid w:val="0027360B"/>
    <w:rsid w:val="002754F5"/>
    <w:rsid w:val="00281808"/>
    <w:rsid w:val="00297A84"/>
    <w:rsid w:val="002A0CFA"/>
    <w:rsid w:val="002A27EA"/>
    <w:rsid w:val="002A4722"/>
    <w:rsid w:val="002A5D14"/>
    <w:rsid w:val="002B3DF4"/>
    <w:rsid w:val="002B73A1"/>
    <w:rsid w:val="002B77D1"/>
    <w:rsid w:val="002C3BBD"/>
    <w:rsid w:val="002D2760"/>
    <w:rsid w:val="002E2113"/>
    <w:rsid w:val="002E28A2"/>
    <w:rsid w:val="002E5062"/>
    <w:rsid w:val="002E65F3"/>
    <w:rsid w:val="002E6C3F"/>
    <w:rsid w:val="002F067F"/>
    <w:rsid w:val="002F3325"/>
    <w:rsid w:val="002F65B1"/>
    <w:rsid w:val="002F6752"/>
    <w:rsid w:val="002F6A74"/>
    <w:rsid w:val="003014F4"/>
    <w:rsid w:val="00302032"/>
    <w:rsid w:val="00302EC1"/>
    <w:rsid w:val="00303E25"/>
    <w:rsid w:val="0031236C"/>
    <w:rsid w:val="0031579A"/>
    <w:rsid w:val="003212FD"/>
    <w:rsid w:val="0032164B"/>
    <w:rsid w:val="0032502C"/>
    <w:rsid w:val="003257F0"/>
    <w:rsid w:val="00334020"/>
    <w:rsid w:val="00335D4D"/>
    <w:rsid w:val="0034148D"/>
    <w:rsid w:val="00343C13"/>
    <w:rsid w:val="00350E87"/>
    <w:rsid w:val="00351BB5"/>
    <w:rsid w:val="00351D04"/>
    <w:rsid w:val="00360947"/>
    <w:rsid w:val="00361A3A"/>
    <w:rsid w:val="00362198"/>
    <w:rsid w:val="00364948"/>
    <w:rsid w:val="00375047"/>
    <w:rsid w:val="00380077"/>
    <w:rsid w:val="00380228"/>
    <w:rsid w:val="00391F02"/>
    <w:rsid w:val="003937DB"/>
    <w:rsid w:val="00395584"/>
    <w:rsid w:val="0039569B"/>
    <w:rsid w:val="003972C6"/>
    <w:rsid w:val="00397B32"/>
    <w:rsid w:val="003B096E"/>
    <w:rsid w:val="003B1191"/>
    <w:rsid w:val="003B19B1"/>
    <w:rsid w:val="003B1D94"/>
    <w:rsid w:val="003B513C"/>
    <w:rsid w:val="003B78D2"/>
    <w:rsid w:val="003B7966"/>
    <w:rsid w:val="003C1229"/>
    <w:rsid w:val="003C1698"/>
    <w:rsid w:val="003C4E17"/>
    <w:rsid w:val="003D149D"/>
    <w:rsid w:val="003D4744"/>
    <w:rsid w:val="003D4BB4"/>
    <w:rsid w:val="003D4E7F"/>
    <w:rsid w:val="003E7F05"/>
    <w:rsid w:val="003F09C7"/>
    <w:rsid w:val="003F0FC7"/>
    <w:rsid w:val="003F52FE"/>
    <w:rsid w:val="003F5B2B"/>
    <w:rsid w:val="004016B6"/>
    <w:rsid w:val="0040183C"/>
    <w:rsid w:val="00403733"/>
    <w:rsid w:val="00403A14"/>
    <w:rsid w:val="00404044"/>
    <w:rsid w:val="004056BD"/>
    <w:rsid w:val="00411F1E"/>
    <w:rsid w:val="004125BF"/>
    <w:rsid w:val="004150E9"/>
    <w:rsid w:val="004235B0"/>
    <w:rsid w:val="004263B5"/>
    <w:rsid w:val="0042699B"/>
    <w:rsid w:val="0042772F"/>
    <w:rsid w:val="00433E81"/>
    <w:rsid w:val="00443D39"/>
    <w:rsid w:val="004445E7"/>
    <w:rsid w:val="00446A86"/>
    <w:rsid w:val="00450BE5"/>
    <w:rsid w:val="00452AC5"/>
    <w:rsid w:val="00460C75"/>
    <w:rsid w:val="00464FDE"/>
    <w:rsid w:val="00472E40"/>
    <w:rsid w:val="004742ED"/>
    <w:rsid w:val="00477D10"/>
    <w:rsid w:val="00477DDF"/>
    <w:rsid w:val="004802A4"/>
    <w:rsid w:val="00484223"/>
    <w:rsid w:val="00484EFA"/>
    <w:rsid w:val="004852AB"/>
    <w:rsid w:val="00485D9F"/>
    <w:rsid w:val="004864FB"/>
    <w:rsid w:val="004901A2"/>
    <w:rsid w:val="004905DF"/>
    <w:rsid w:val="0049145D"/>
    <w:rsid w:val="0049169E"/>
    <w:rsid w:val="0049611C"/>
    <w:rsid w:val="004A05C7"/>
    <w:rsid w:val="004A1322"/>
    <w:rsid w:val="004B31D8"/>
    <w:rsid w:val="004B7D10"/>
    <w:rsid w:val="004C2E76"/>
    <w:rsid w:val="004C3B6D"/>
    <w:rsid w:val="004C4B85"/>
    <w:rsid w:val="004D39F7"/>
    <w:rsid w:val="004D4C1D"/>
    <w:rsid w:val="004E3458"/>
    <w:rsid w:val="004E575A"/>
    <w:rsid w:val="00502F4A"/>
    <w:rsid w:val="005051E6"/>
    <w:rsid w:val="00512E1A"/>
    <w:rsid w:val="0051330C"/>
    <w:rsid w:val="005138B9"/>
    <w:rsid w:val="005147D8"/>
    <w:rsid w:val="00515739"/>
    <w:rsid w:val="00517ACB"/>
    <w:rsid w:val="00524876"/>
    <w:rsid w:val="005248BC"/>
    <w:rsid w:val="005253BA"/>
    <w:rsid w:val="005263F4"/>
    <w:rsid w:val="00526581"/>
    <w:rsid w:val="00526B19"/>
    <w:rsid w:val="00532CDD"/>
    <w:rsid w:val="00534280"/>
    <w:rsid w:val="00537D24"/>
    <w:rsid w:val="00551800"/>
    <w:rsid w:val="00551CBB"/>
    <w:rsid w:val="00551DC6"/>
    <w:rsid w:val="00553D4D"/>
    <w:rsid w:val="0056568A"/>
    <w:rsid w:val="00567222"/>
    <w:rsid w:val="00573B87"/>
    <w:rsid w:val="005740D2"/>
    <w:rsid w:val="005748DC"/>
    <w:rsid w:val="00574BC7"/>
    <w:rsid w:val="005803ED"/>
    <w:rsid w:val="005838D2"/>
    <w:rsid w:val="00584673"/>
    <w:rsid w:val="005861F9"/>
    <w:rsid w:val="00590943"/>
    <w:rsid w:val="00591C97"/>
    <w:rsid w:val="005926AD"/>
    <w:rsid w:val="00595BAF"/>
    <w:rsid w:val="00596FA0"/>
    <w:rsid w:val="005A24F7"/>
    <w:rsid w:val="005A2F5E"/>
    <w:rsid w:val="005B6792"/>
    <w:rsid w:val="005C0E62"/>
    <w:rsid w:val="005C12F3"/>
    <w:rsid w:val="005C326C"/>
    <w:rsid w:val="005C4CDD"/>
    <w:rsid w:val="005C52D8"/>
    <w:rsid w:val="005D274F"/>
    <w:rsid w:val="005D5A52"/>
    <w:rsid w:val="005E045E"/>
    <w:rsid w:val="005E0555"/>
    <w:rsid w:val="005E20A5"/>
    <w:rsid w:val="005E72F0"/>
    <w:rsid w:val="005E77F3"/>
    <w:rsid w:val="00600586"/>
    <w:rsid w:val="00601854"/>
    <w:rsid w:val="0060337A"/>
    <w:rsid w:val="00603533"/>
    <w:rsid w:val="0060424A"/>
    <w:rsid w:val="0060440E"/>
    <w:rsid w:val="00604DFD"/>
    <w:rsid w:val="00605384"/>
    <w:rsid w:val="00605AF0"/>
    <w:rsid w:val="006067F2"/>
    <w:rsid w:val="006100A7"/>
    <w:rsid w:val="00610B5D"/>
    <w:rsid w:val="0061388B"/>
    <w:rsid w:val="006144D8"/>
    <w:rsid w:val="00614B20"/>
    <w:rsid w:val="00614E73"/>
    <w:rsid w:val="00615EBA"/>
    <w:rsid w:val="0061602B"/>
    <w:rsid w:val="0061653A"/>
    <w:rsid w:val="00634D6B"/>
    <w:rsid w:val="00640FF5"/>
    <w:rsid w:val="00646672"/>
    <w:rsid w:val="00646B85"/>
    <w:rsid w:val="00652296"/>
    <w:rsid w:val="0065230F"/>
    <w:rsid w:val="00656BB6"/>
    <w:rsid w:val="00656F00"/>
    <w:rsid w:val="00657EAF"/>
    <w:rsid w:val="00660CE0"/>
    <w:rsid w:val="00663820"/>
    <w:rsid w:val="00665E96"/>
    <w:rsid w:val="00671CDA"/>
    <w:rsid w:val="00675ACB"/>
    <w:rsid w:val="00676593"/>
    <w:rsid w:val="0068281E"/>
    <w:rsid w:val="00682AA6"/>
    <w:rsid w:val="0068561D"/>
    <w:rsid w:val="00693731"/>
    <w:rsid w:val="00694EF8"/>
    <w:rsid w:val="0069655A"/>
    <w:rsid w:val="006A1D6F"/>
    <w:rsid w:val="006A21A9"/>
    <w:rsid w:val="006A23AA"/>
    <w:rsid w:val="006A3180"/>
    <w:rsid w:val="006A505E"/>
    <w:rsid w:val="006A752F"/>
    <w:rsid w:val="006B1EE5"/>
    <w:rsid w:val="006B2F2B"/>
    <w:rsid w:val="006B2F5B"/>
    <w:rsid w:val="006B3113"/>
    <w:rsid w:val="006B5F2A"/>
    <w:rsid w:val="006C2BF3"/>
    <w:rsid w:val="006C4AC8"/>
    <w:rsid w:val="006C7B6C"/>
    <w:rsid w:val="006D0D40"/>
    <w:rsid w:val="006E257C"/>
    <w:rsid w:val="006E36AA"/>
    <w:rsid w:val="006E5E1E"/>
    <w:rsid w:val="006E60BB"/>
    <w:rsid w:val="006F57C4"/>
    <w:rsid w:val="006F7E52"/>
    <w:rsid w:val="00701038"/>
    <w:rsid w:val="007034BB"/>
    <w:rsid w:val="00705E8F"/>
    <w:rsid w:val="007072D9"/>
    <w:rsid w:val="007115B5"/>
    <w:rsid w:val="007170DB"/>
    <w:rsid w:val="00720922"/>
    <w:rsid w:val="007219C8"/>
    <w:rsid w:val="00724E7E"/>
    <w:rsid w:val="007259FC"/>
    <w:rsid w:val="00727106"/>
    <w:rsid w:val="00730D48"/>
    <w:rsid w:val="00730FD9"/>
    <w:rsid w:val="007354DA"/>
    <w:rsid w:val="00736429"/>
    <w:rsid w:val="00737AA8"/>
    <w:rsid w:val="00737C61"/>
    <w:rsid w:val="007402F2"/>
    <w:rsid w:val="00740B1C"/>
    <w:rsid w:val="00742D22"/>
    <w:rsid w:val="00743D09"/>
    <w:rsid w:val="0074674D"/>
    <w:rsid w:val="00747006"/>
    <w:rsid w:val="0076007E"/>
    <w:rsid w:val="007618B1"/>
    <w:rsid w:val="00761E08"/>
    <w:rsid w:val="0076699E"/>
    <w:rsid w:val="007672F7"/>
    <w:rsid w:val="00770846"/>
    <w:rsid w:val="00776FF9"/>
    <w:rsid w:val="00780D98"/>
    <w:rsid w:val="00781B7B"/>
    <w:rsid w:val="00784AA8"/>
    <w:rsid w:val="00785E8A"/>
    <w:rsid w:val="0078625B"/>
    <w:rsid w:val="0078628D"/>
    <w:rsid w:val="00786478"/>
    <w:rsid w:val="00786735"/>
    <w:rsid w:val="00786C37"/>
    <w:rsid w:val="007905A1"/>
    <w:rsid w:val="00791EB6"/>
    <w:rsid w:val="0079304A"/>
    <w:rsid w:val="00797428"/>
    <w:rsid w:val="007A5013"/>
    <w:rsid w:val="007A6BB9"/>
    <w:rsid w:val="007A7433"/>
    <w:rsid w:val="007A7DDD"/>
    <w:rsid w:val="007B0200"/>
    <w:rsid w:val="007B2433"/>
    <w:rsid w:val="007B5995"/>
    <w:rsid w:val="007B650E"/>
    <w:rsid w:val="007C40E2"/>
    <w:rsid w:val="007D089C"/>
    <w:rsid w:val="007D0F63"/>
    <w:rsid w:val="007D2164"/>
    <w:rsid w:val="007D447D"/>
    <w:rsid w:val="007D5D92"/>
    <w:rsid w:val="007D6756"/>
    <w:rsid w:val="007E261F"/>
    <w:rsid w:val="007E2F60"/>
    <w:rsid w:val="007E6598"/>
    <w:rsid w:val="007E7AF7"/>
    <w:rsid w:val="007F04FB"/>
    <w:rsid w:val="007F2E0E"/>
    <w:rsid w:val="007F5766"/>
    <w:rsid w:val="007F6144"/>
    <w:rsid w:val="007F69BB"/>
    <w:rsid w:val="00801E9D"/>
    <w:rsid w:val="008020A4"/>
    <w:rsid w:val="00803EF2"/>
    <w:rsid w:val="0080691D"/>
    <w:rsid w:val="008164D6"/>
    <w:rsid w:val="008178DE"/>
    <w:rsid w:val="008219B8"/>
    <w:rsid w:val="00822B5E"/>
    <w:rsid w:val="008240AB"/>
    <w:rsid w:val="0082603E"/>
    <w:rsid w:val="008269F4"/>
    <w:rsid w:val="008275AA"/>
    <w:rsid w:val="00830061"/>
    <w:rsid w:val="008334E4"/>
    <w:rsid w:val="00833FF6"/>
    <w:rsid w:val="008443DD"/>
    <w:rsid w:val="00844B14"/>
    <w:rsid w:val="00845A81"/>
    <w:rsid w:val="00845B3E"/>
    <w:rsid w:val="00846299"/>
    <w:rsid w:val="00846810"/>
    <w:rsid w:val="00847C6D"/>
    <w:rsid w:val="00847F1A"/>
    <w:rsid w:val="008534F8"/>
    <w:rsid w:val="00853DBF"/>
    <w:rsid w:val="0085669E"/>
    <w:rsid w:val="0085745F"/>
    <w:rsid w:val="008644E4"/>
    <w:rsid w:val="008648DC"/>
    <w:rsid w:val="00870DDD"/>
    <w:rsid w:val="00876802"/>
    <w:rsid w:val="00876908"/>
    <w:rsid w:val="00883463"/>
    <w:rsid w:val="008834AD"/>
    <w:rsid w:val="0088590E"/>
    <w:rsid w:val="00897B24"/>
    <w:rsid w:val="008A1CBB"/>
    <w:rsid w:val="008A3D3B"/>
    <w:rsid w:val="008B011E"/>
    <w:rsid w:val="008B3FAF"/>
    <w:rsid w:val="008B7C2E"/>
    <w:rsid w:val="008C00A0"/>
    <w:rsid w:val="008E1A4B"/>
    <w:rsid w:val="008E32F0"/>
    <w:rsid w:val="008E3CE8"/>
    <w:rsid w:val="008E633B"/>
    <w:rsid w:val="008E66E6"/>
    <w:rsid w:val="008F03BF"/>
    <w:rsid w:val="008F21AA"/>
    <w:rsid w:val="008F4430"/>
    <w:rsid w:val="009026C2"/>
    <w:rsid w:val="00903969"/>
    <w:rsid w:val="00905E1E"/>
    <w:rsid w:val="00906555"/>
    <w:rsid w:val="0090780B"/>
    <w:rsid w:val="009104EA"/>
    <w:rsid w:val="00921462"/>
    <w:rsid w:val="00922A25"/>
    <w:rsid w:val="009260F7"/>
    <w:rsid w:val="00931D23"/>
    <w:rsid w:val="00933A3F"/>
    <w:rsid w:val="00941A12"/>
    <w:rsid w:val="00941ECF"/>
    <w:rsid w:val="00942FF5"/>
    <w:rsid w:val="00947FAB"/>
    <w:rsid w:val="00950ED5"/>
    <w:rsid w:val="00951263"/>
    <w:rsid w:val="00952AD3"/>
    <w:rsid w:val="00953252"/>
    <w:rsid w:val="00956AF8"/>
    <w:rsid w:val="00961CA1"/>
    <w:rsid w:val="009622A1"/>
    <w:rsid w:val="009638D5"/>
    <w:rsid w:val="009671CA"/>
    <w:rsid w:val="00970C33"/>
    <w:rsid w:val="00970F59"/>
    <w:rsid w:val="00970FD4"/>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18B5"/>
    <w:rsid w:val="009A2E4B"/>
    <w:rsid w:val="009A46C7"/>
    <w:rsid w:val="009A5517"/>
    <w:rsid w:val="009A6828"/>
    <w:rsid w:val="009A7EFB"/>
    <w:rsid w:val="009B1328"/>
    <w:rsid w:val="009B445F"/>
    <w:rsid w:val="009C2AE9"/>
    <w:rsid w:val="009C52CC"/>
    <w:rsid w:val="009C60F5"/>
    <w:rsid w:val="009C6A50"/>
    <w:rsid w:val="009C6CC8"/>
    <w:rsid w:val="009D3548"/>
    <w:rsid w:val="009D7B9C"/>
    <w:rsid w:val="009E3D71"/>
    <w:rsid w:val="009E41E0"/>
    <w:rsid w:val="009F10A4"/>
    <w:rsid w:val="009F203F"/>
    <w:rsid w:val="009F4641"/>
    <w:rsid w:val="009F4939"/>
    <w:rsid w:val="00A03DC8"/>
    <w:rsid w:val="00A0447B"/>
    <w:rsid w:val="00A04C85"/>
    <w:rsid w:val="00A04CE1"/>
    <w:rsid w:val="00A06C2D"/>
    <w:rsid w:val="00A148CF"/>
    <w:rsid w:val="00A1541E"/>
    <w:rsid w:val="00A21514"/>
    <w:rsid w:val="00A2164F"/>
    <w:rsid w:val="00A23ABF"/>
    <w:rsid w:val="00A24223"/>
    <w:rsid w:val="00A301FC"/>
    <w:rsid w:val="00A33C3A"/>
    <w:rsid w:val="00A40F4B"/>
    <w:rsid w:val="00A41C3E"/>
    <w:rsid w:val="00A44C8C"/>
    <w:rsid w:val="00A46BB1"/>
    <w:rsid w:val="00A47036"/>
    <w:rsid w:val="00A47258"/>
    <w:rsid w:val="00A5048D"/>
    <w:rsid w:val="00A51A3D"/>
    <w:rsid w:val="00A52471"/>
    <w:rsid w:val="00A54A79"/>
    <w:rsid w:val="00A54BEC"/>
    <w:rsid w:val="00A55C32"/>
    <w:rsid w:val="00A5615E"/>
    <w:rsid w:val="00A62B0B"/>
    <w:rsid w:val="00A710AD"/>
    <w:rsid w:val="00A71FC6"/>
    <w:rsid w:val="00A74811"/>
    <w:rsid w:val="00A82270"/>
    <w:rsid w:val="00A90FC0"/>
    <w:rsid w:val="00A97515"/>
    <w:rsid w:val="00AA30E6"/>
    <w:rsid w:val="00AA4D9B"/>
    <w:rsid w:val="00AA596C"/>
    <w:rsid w:val="00AA5A1C"/>
    <w:rsid w:val="00AA5ECD"/>
    <w:rsid w:val="00AB1FA7"/>
    <w:rsid w:val="00AB3FDC"/>
    <w:rsid w:val="00AC3C21"/>
    <w:rsid w:val="00AC59ED"/>
    <w:rsid w:val="00AD1978"/>
    <w:rsid w:val="00AD43B3"/>
    <w:rsid w:val="00AD5C5A"/>
    <w:rsid w:val="00AE01A6"/>
    <w:rsid w:val="00AE0E84"/>
    <w:rsid w:val="00AE1B11"/>
    <w:rsid w:val="00AE3643"/>
    <w:rsid w:val="00AE4123"/>
    <w:rsid w:val="00AE4F56"/>
    <w:rsid w:val="00AE6330"/>
    <w:rsid w:val="00AE772A"/>
    <w:rsid w:val="00AF1BBF"/>
    <w:rsid w:val="00AF2AE2"/>
    <w:rsid w:val="00AF2EA3"/>
    <w:rsid w:val="00AF3D08"/>
    <w:rsid w:val="00AF3E35"/>
    <w:rsid w:val="00AF42EF"/>
    <w:rsid w:val="00AF4EEE"/>
    <w:rsid w:val="00AF5780"/>
    <w:rsid w:val="00AF77ED"/>
    <w:rsid w:val="00B01217"/>
    <w:rsid w:val="00B01B46"/>
    <w:rsid w:val="00B051B3"/>
    <w:rsid w:val="00B05A10"/>
    <w:rsid w:val="00B05BFB"/>
    <w:rsid w:val="00B068CE"/>
    <w:rsid w:val="00B11716"/>
    <w:rsid w:val="00B15592"/>
    <w:rsid w:val="00B15A3B"/>
    <w:rsid w:val="00B174DC"/>
    <w:rsid w:val="00B22292"/>
    <w:rsid w:val="00B22D94"/>
    <w:rsid w:val="00B250A6"/>
    <w:rsid w:val="00B25699"/>
    <w:rsid w:val="00B26D26"/>
    <w:rsid w:val="00B27FBA"/>
    <w:rsid w:val="00B339C4"/>
    <w:rsid w:val="00B34395"/>
    <w:rsid w:val="00B343B8"/>
    <w:rsid w:val="00B34949"/>
    <w:rsid w:val="00B35FCB"/>
    <w:rsid w:val="00B43725"/>
    <w:rsid w:val="00B57455"/>
    <w:rsid w:val="00B57AE2"/>
    <w:rsid w:val="00B60022"/>
    <w:rsid w:val="00B60C6C"/>
    <w:rsid w:val="00B60F47"/>
    <w:rsid w:val="00B63AFB"/>
    <w:rsid w:val="00B641C6"/>
    <w:rsid w:val="00B7186E"/>
    <w:rsid w:val="00B72C73"/>
    <w:rsid w:val="00B73B6F"/>
    <w:rsid w:val="00B80330"/>
    <w:rsid w:val="00B849F9"/>
    <w:rsid w:val="00B92B65"/>
    <w:rsid w:val="00B940D3"/>
    <w:rsid w:val="00B97045"/>
    <w:rsid w:val="00B97DCE"/>
    <w:rsid w:val="00BA060F"/>
    <w:rsid w:val="00BB087E"/>
    <w:rsid w:val="00BB60AF"/>
    <w:rsid w:val="00BB6D19"/>
    <w:rsid w:val="00BB7589"/>
    <w:rsid w:val="00BC11BF"/>
    <w:rsid w:val="00BC2233"/>
    <w:rsid w:val="00BC2A4F"/>
    <w:rsid w:val="00BC3425"/>
    <w:rsid w:val="00BC441D"/>
    <w:rsid w:val="00BC5E23"/>
    <w:rsid w:val="00BC692C"/>
    <w:rsid w:val="00BD0262"/>
    <w:rsid w:val="00BD30BF"/>
    <w:rsid w:val="00BD4271"/>
    <w:rsid w:val="00BD5C08"/>
    <w:rsid w:val="00BE4C28"/>
    <w:rsid w:val="00BE60F2"/>
    <w:rsid w:val="00BE752F"/>
    <w:rsid w:val="00BF1B59"/>
    <w:rsid w:val="00BF473C"/>
    <w:rsid w:val="00BF6F42"/>
    <w:rsid w:val="00C05CF4"/>
    <w:rsid w:val="00C10AB2"/>
    <w:rsid w:val="00C120EA"/>
    <w:rsid w:val="00C121AA"/>
    <w:rsid w:val="00C12512"/>
    <w:rsid w:val="00C12F9A"/>
    <w:rsid w:val="00C14CA9"/>
    <w:rsid w:val="00C23B86"/>
    <w:rsid w:val="00C247B3"/>
    <w:rsid w:val="00C24928"/>
    <w:rsid w:val="00C259C4"/>
    <w:rsid w:val="00C263A2"/>
    <w:rsid w:val="00C32337"/>
    <w:rsid w:val="00C33734"/>
    <w:rsid w:val="00C33B7D"/>
    <w:rsid w:val="00C348BB"/>
    <w:rsid w:val="00C35FAD"/>
    <w:rsid w:val="00C41C85"/>
    <w:rsid w:val="00C42654"/>
    <w:rsid w:val="00C4735E"/>
    <w:rsid w:val="00C520C5"/>
    <w:rsid w:val="00C5226C"/>
    <w:rsid w:val="00C627D8"/>
    <w:rsid w:val="00C6740B"/>
    <w:rsid w:val="00C67B55"/>
    <w:rsid w:val="00C7442B"/>
    <w:rsid w:val="00C74B55"/>
    <w:rsid w:val="00C76787"/>
    <w:rsid w:val="00C76E37"/>
    <w:rsid w:val="00C7767B"/>
    <w:rsid w:val="00C80ABE"/>
    <w:rsid w:val="00C84BEC"/>
    <w:rsid w:val="00C85D9A"/>
    <w:rsid w:val="00C86465"/>
    <w:rsid w:val="00C918AD"/>
    <w:rsid w:val="00C928E2"/>
    <w:rsid w:val="00C950E9"/>
    <w:rsid w:val="00C9692B"/>
    <w:rsid w:val="00CA43D7"/>
    <w:rsid w:val="00CA4BD6"/>
    <w:rsid w:val="00CA5BDF"/>
    <w:rsid w:val="00CB7C2E"/>
    <w:rsid w:val="00CC173D"/>
    <w:rsid w:val="00CC1FDB"/>
    <w:rsid w:val="00CC2BD0"/>
    <w:rsid w:val="00CC62BC"/>
    <w:rsid w:val="00CD2250"/>
    <w:rsid w:val="00CD3F8E"/>
    <w:rsid w:val="00CD5C1B"/>
    <w:rsid w:val="00CD63B4"/>
    <w:rsid w:val="00CE3C76"/>
    <w:rsid w:val="00CE6C98"/>
    <w:rsid w:val="00CF1B2B"/>
    <w:rsid w:val="00CF210B"/>
    <w:rsid w:val="00CF33DF"/>
    <w:rsid w:val="00CF6D3A"/>
    <w:rsid w:val="00CF78F9"/>
    <w:rsid w:val="00D0076D"/>
    <w:rsid w:val="00D00D43"/>
    <w:rsid w:val="00D0174C"/>
    <w:rsid w:val="00D04D62"/>
    <w:rsid w:val="00D076BB"/>
    <w:rsid w:val="00D1320F"/>
    <w:rsid w:val="00D14C8B"/>
    <w:rsid w:val="00D15536"/>
    <w:rsid w:val="00D15B02"/>
    <w:rsid w:val="00D15D64"/>
    <w:rsid w:val="00D17622"/>
    <w:rsid w:val="00D20EAE"/>
    <w:rsid w:val="00D21282"/>
    <w:rsid w:val="00D212F4"/>
    <w:rsid w:val="00D21958"/>
    <w:rsid w:val="00D23DA7"/>
    <w:rsid w:val="00D2521B"/>
    <w:rsid w:val="00D27165"/>
    <w:rsid w:val="00D33D3F"/>
    <w:rsid w:val="00D34F59"/>
    <w:rsid w:val="00D37C20"/>
    <w:rsid w:val="00D40E74"/>
    <w:rsid w:val="00D42F8B"/>
    <w:rsid w:val="00D43530"/>
    <w:rsid w:val="00D44A0C"/>
    <w:rsid w:val="00D450B3"/>
    <w:rsid w:val="00D4762C"/>
    <w:rsid w:val="00D50195"/>
    <w:rsid w:val="00D51B01"/>
    <w:rsid w:val="00D55CF2"/>
    <w:rsid w:val="00D576FA"/>
    <w:rsid w:val="00D57FA9"/>
    <w:rsid w:val="00D61189"/>
    <w:rsid w:val="00D615BA"/>
    <w:rsid w:val="00D628BD"/>
    <w:rsid w:val="00D66EBE"/>
    <w:rsid w:val="00D674A7"/>
    <w:rsid w:val="00D73239"/>
    <w:rsid w:val="00D74784"/>
    <w:rsid w:val="00D74B02"/>
    <w:rsid w:val="00D75297"/>
    <w:rsid w:val="00D81D6F"/>
    <w:rsid w:val="00D82A01"/>
    <w:rsid w:val="00D82DC2"/>
    <w:rsid w:val="00D8496E"/>
    <w:rsid w:val="00D90202"/>
    <w:rsid w:val="00D9033F"/>
    <w:rsid w:val="00D90884"/>
    <w:rsid w:val="00D91264"/>
    <w:rsid w:val="00D91E8E"/>
    <w:rsid w:val="00D93200"/>
    <w:rsid w:val="00D935A7"/>
    <w:rsid w:val="00D9392C"/>
    <w:rsid w:val="00D93D29"/>
    <w:rsid w:val="00D962D2"/>
    <w:rsid w:val="00D979D6"/>
    <w:rsid w:val="00DA3D75"/>
    <w:rsid w:val="00DA4569"/>
    <w:rsid w:val="00DA4DFC"/>
    <w:rsid w:val="00DA6264"/>
    <w:rsid w:val="00DB1A6D"/>
    <w:rsid w:val="00DB7BC7"/>
    <w:rsid w:val="00DC06F8"/>
    <w:rsid w:val="00DC11D7"/>
    <w:rsid w:val="00DC259D"/>
    <w:rsid w:val="00DD72ED"/>
    <w:rsid w:val="00DE0310"/>
    <w:rsid w:val="00DE3946"/>
    <w:rsid w:val="00DE4C1C"/>
    <w:rsid w:val="00DE5AEB"/>
    <w:rsid w:val="00DE6200"/>
    <w:rsid w:val="00DE630E"/>
    <w:rsid w:val="00DF2C0D"/>
    <w:rsid w:val="00DF478F"/>
    <w:rsid w:val="00DF5F22"/>
    <w:rsid w:val="00E00360"/>
    <w:rsid w:val="00E00BCB"/>
    <w:rsid w:val="00E01FB2"/>
    <w:rsid w:val="00E0301B"/>
    <w:rsid w:val="00E043F3"/>
    <w:rsid w:val="00E071D1"/>
    <w:rsid w:val="00E07874"/>
    <w:rsid w:val="00E13EE7"/>
    <w:rsid w:val="00E140B2"/>
    <w:rsid w:val="00E17D9E"/>
    <w:rsid w:val="00E26036"/>
    <w:rsid w:val="00E36E36"/>
    <w:rsid w:val="00E37EFE"/>
    <w:rsid w:val="00E42CE8"/>
    <w:rsid w:val="00E45304"/>
    <w:rsid w:val="00E45E03"/>
    <w:rsid w:val="00E463AD"/>
    <w:rsid w:val="00E46B1E"/>
    <w:rsid w:val="00E51781"/>
    <w:rsid w:val="00E5454A"/>
    <w:rsid w:val="00E62AC4"/>
    <w:rsid w:val="00E63979"/>
    <w:rsid w:val="00E64193"/>
    <w:rsid w:val="00E67548"/>
    <w:rsid w:val="00E7656C"/>
    <w:rsid w:val="00E77F81"/>
    <w:rsid w:val="00E842C8"/>
    <w:rsid w:val="00E85908"/>
    <w:rsid w:val="00E86542"/>
    <w:rsid w:val="00E86F8E"/>
    <w:rsid w:val="00E876ED"/>
    <w:rsid w:val="00E918BD"/>
    <w:rsid w:val="00E919CA"/>
    <w:rsid w:val="00E9329E"/>
    <w:rsid w:val="00E93AFD"/>
    <w:rsid w:val="00E95B6F"/>
    <w:rsid w:val="00E960B2"/>
    <w:rsid w:val="00E96532"/>
    <w:rsid w:val="00E9657A"/>
    <w:rsid w:val="00E96D51"/>
    <w:rsid w:val="00EA0373"/>
    <w:rsid w:val="00EA2B06"/>
    <w:rsid w:val="00EA32F8"/>
    <w:rsid w:val="00EA443F"/>
    <w:rsid w:val="00EA6F93"/>
    <w:rsid w:val="00EB1D3E"/>
    <w:rsid w:val="00EB31FE"/>
    <w:rsid w:val="00EB4582"/>
    <w:rsid w:val="00EB51B4"/>
    <w:rsid w:val="00EB6B0A"/>
    <w:rsid w:val="00EB7FB2"/>
    <w:rsid w:val="00EC5B6A"/>
    <w:rsid w:val="00EC707F"/>
    <w:rsid w:val="00EE1DE6"/>
    <w:rsid w:val="00EE5F1C"/>
    <w:rsid w:val="00EE713F"/>
    <w:rsid w:val="00EE79E1"/>
    <w:rsid w:val="00EF0595"/>
    <w:rsid w:val="00EF436B"/>
    <w:rsid w:val="00EF4484"/>
    <w:rsid w:val="00EF7F60"/>
    <w:rsid w:val="00F01043"/>
    <w:rsid w:val="00F02F7E"/>
    <w:rsid w:val="00F063EA"/>
    <w:rsid w:val="00F069C1"/>
    <w:rsid w:val="00F06F46"/>
    <w:rsid w:val="00F10361"/>
    <w:rsid w:val="00F10B71"/>
    <w:rsid w:val="00F11327"/>
    <w:rsid w:val="00F11833"/>
    <w:rsid w:val="00F11CBC"/>
    <w:rsid w:val="00F13DDE"/>
    <w:rsid w:val="00F156C7"/>
    <w:rsid w:val="00F220DC"/>
    <w:rsid w:val="00F22E79"/>
    <w:rsid w:val="00F24074"/>
    <w:rsid w:val="00F241C4"/>
    <w:rsid w:val="00F3128B"/>
    <w:rsid w:val="00F3349E"/>
    <w:rsid w:val="00F37D46"/>
    <w:rsid w:val="00F42EA5"/>
    <w:rsid w:val="00F439B4"/>
    <w:rsid w:val="00F448AC"/>
    <w:rsid w:val="00F524E8"/>
    <w:rsid w:val="00F540EB"/>
    <w:rsid w:val="00F54189"/>
    <w:rsid w:val="00F54BDA"/>
    <w:rsid w:val="00F55798"/>
    <w:rsid w:val="00F61032"/>
    <w:rsid w:val="00F63C5E"/>
    <w:rsid w:val="00F647A2"/>
    <w:rsid w:val="00F67812"/>
    <w:rsid w:val="00F70432"/>
    <w:rsid w:val="00F724BA"/>
    <w:rsid w:val="00F72A18"/>
    <w:rsid w:val="00F73653"/>
    <w:rsid w:val="00F75B58"/>
    <w:rsid w:val="00F8063B"/>
    <w:rsid w:val="00F80D45"/>
    <w:rsid w:val="00F82337"/>
    <w:rsid w:val="00F825CF"/>
    <w:rsid w:val="00F86477"/>
    <w:rsid w:val="00F86800"/>
    <w:rsid w:val="00F90ABF"/>
    <w:rsid w:val="00F93E61"/>
    <w:rsid w:val="00F94F70"/>
    <w:rsid w:val="00F96D65"/>
    <w:rsid w:val="00FA1677"/>
    <w:rsid w:val="00FA3E3D"/>
    <w:rsid w:val="00FA5C3D"/>
    <w:rsid w:val="00FA713F"/>
    <w:rsid w:val="00FB080A"/>
    <w:rsid w:val="00FB1B10"/>
    <w:rsid w:val="00FB5271"/>
    <w:rsid w:val="00FC3E8F"/>
    <w:rsid w:val="00FC6F53"/>
    <w:rsid w:val="00FC7367"/>
    <w:rsid w:val="00FC783D"/>
    <w:rsid w:val="00FD0B17"/>
    <w:rsid w:val="00FD2DE4"/>
    <w:rsid w:val="00FD2FFD"/>
    <w:rsid w:val="00FE2220"/>
    <w:rsid w:val="00FE237E"/>
    <w:rsid w:val="00FE34C6"/>
    <w:rsid w:val="00FF2E6E"/>
    <w:rsid w:val="00FF3080"/>
    <w:rsid w:val="00FF6DA1"/>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character" w:customStyle="1" w:styleId="hvr">
    <w:name w:val="hvr"/>
    <w:basedOn w:val="Standaardalinea-lettertype"/>
    <w:rsid w:val="00CC173D"/>
  </w:style>
  <w:style w:type="paragraph" w:customStyle="1" w:styleId="Text1">
    <w:name w:val="Text 1"/>
    <w:basedOn w:val="Standaard"/>
    <w:rsid w:val="00DC259D"/>
    <w:pPr>
      <w:suppressAutoHyphens/>
      <w:spacing w:after="240" w:line="240" w:lineRule="auto"/>
      <w:ind w:left="482"/>
      <w:jc w:val="both"/>
    </w:pPr>
    <w:rPr>
      <w:rFonts w:ascii="Times New Roman" w:eastAsia="Times New Roman" w:hAnsi="Times New Roman" w:cs="Times New Roman"/>
      <w:sz w:val="24"/>
      <w:szCs w:val="20"/>
      <w:lang w:val="en-GB" w:eastAsia="zh-CN"/>
    </w:rPr>
  </w:style>
  <w:style w:type="character" w:styleId="Hyperlink">
    <w:name w:val="Hyperlink"/>
    <w:basedOn w:val="Standaardalinea-lettertype"/>
    <w:uiPriority w:val="99"/>
    <w:unhideWhenUsed/>
    <w:rsid w:val="00A301FC"/>
    <w:rPr>
      <w:color w:val="0000FF"/>
      <w:u w:val="single"/>
    </w:rPr>
  </w:style>
  <w:style w:type="paragraph" w:styleId="Plattetekst3">
    <w:name w:val="Body Text 3"/>
    <w:basedOn w:val="Standaard"/>
    <w:link w:val="Plattetekst3Char"/>
    <w:semiHidden/>
    <w:unhideWhenUsed/>
    <w:rsid w:val="00E00360"/>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E00360"/>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06007">
      <w:bodyDiv w:val="1"/>
      <w:marLeft w:val="0"/>
      <w:marRight w:val="0"/>
      <w:marTop w:val="0"/>
      <w:marBottom w:val="0"/>
      <w:divBdr>
        <w:top w:val="none" w:sz="0" w:space="0" w:color="auto"/>
        <w:left w:val="none" w:sz="0" w:space="0" w:color="auto"/>
        <w:bottom w:val="none" w:sz="0" w:space="0" w:color="auto"/>
        <w:right w:val="none" w:sz="0" w:space="0" w:color="auto"/>
      </w:divBdr>
    </w:div>
    <w:div w:id="166099887">
      <w:bodyDiv w:val="1"/>
      <w:marLeft w:val="0"/>
      <w:marRight w:val="0"/>
      <w:marTop w:val="0"/>
      <w:marBottom w:val="0"/>
      <w:divBdr>
        <w:top w:val="none" w:sz="0" w:space="0" w:color="auto"/>
        <w:left w:val="none" w:sz="0" w:space="0" w:color="auto"/>
        <w:bottom w:val="none" w:sz="0" w:space="0" w:color="auto"/>
        <w:right w:val="none" w:sz="0" w:space="0" w:color="auto"/>
      </w:divBdr>
    </w:div>
    <w:div w:id="234777737">
      <w:bodyDiv w:val="1"/>
      <w:marLeft w:val="0"/>
      <w:marRight w:val="0"/>
      <w:marTop w:val="0"/>
      <w:marBottom w:val="0"/>
      <w:divBdr>
        <w:top w:val="none" w:sz="0" w:space="0" w:color="auto"/>
        <w:left w:val="none" w:sz="0" w:space="0" w:color="auto"/>
        <w:bottom w:val="none" w:sz="0" w:space="0" w:color="auto"/>
        <w:right w:val="none" w:sz="0" w:space="0" w:color="auto"/>
      </w:divBdr>
    </w:div>
    <w:div w:id="324281165">
      <w:bodyDiv w:val="1"/>
      <w:marLeft w:val="0"/>
      <w:marRight w:val="0"/>
      <w:marTop w:val="0"/>
      <w:marBottom w:val="0"/>
      <w:divBdr>
        <w:top w:val="none" w:sz="0" w:space="0" w:color="auto"/>
        <w:left w:val="none" w:sz="0" w:space="0" w:color="auto"/>
        <w:bottom w:val="none" w:sz="0" w:space="0" w:color="auto"/>
        <w:right w:val="none" w:sz="0" w:space="0" w:color="auto"/>
      </w:divBdr>
    </w:div>
    <w:div w:id="432478657">
      <w:bodyDiv w:val="1"/>
      <w:marLeft w:val="0"/>
      <w:marRight w:val="0"/>
      <w:marTop w:val="0"/>
      <w:marBottom w:val="0"/>
      <w:divBdr>
        <w:top w:val="none" w:sz="0" w:space="0" w:color="auto"/>
        <w:left w:val="none" w:sz="0" w:space="0" w:color="auto"/>
        <w:bottom w:val="none" w:sz="0" w:space="0" w:color="auto"/>
        <w:right w:val="none" w:sz="0" w:space="0" w:color="auto"/>
      </w:divBdr>
    </w:div>
    <w:div w:id="479733918">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2129">
      <w:bodyDiv w:val="1"/>
      <w:marLeft w:val="0"/>
      <w:marRight w:val="0"/>
      <w:marTop w:val="0"/>
      <w:marBottom w:val="0"/>
      <w:divBdr>
        <w:top w:val="none" w:sz="0" w:space="0" w:color="auto"/>
        <w:left w:val="none" w:sz="0" w:space="0" w:color="auto"/>
        <w:bottom w:val="none" w:sz="0" w:space="0" w:color="auto"/>
        <w:right w:val="none" w:sz="0" w:space="0" w:color="auto"/>
      </w:divBdr>
    </w:div>
    <w:div w:id="887767692">
      <w:bodyDiv w:val="1"/>
      <w:marLeft w:val="0"/>
      <w:marRight w:val="0"/>
      <w:marTop w:val="0"/>
      <w:marBottom w:val="0"/>
      <w:divBdr>
        <w:top w:val="none" w:sz="0" w:space="0" w:color="auto"/>
        <w:left w:val="none" w:sz="0" w:space="0" w:color="auto"/>
        <w:bottom w:val="none" w:sz="0" w:space="0" w:color="auto"/>
        <w:right w:val="none" w:sz="0" w:space="0" w:color="auto"/>
      </w:divBdr>
    </w:div>
    <w:div w:id="894388689">
      <w:bodyDiv w:val="1"/>
      <w:marLeft w:val="0"/>
      <w:marRight w:val="0"/>
      <w:marTop w:val="0"/>
      <w:marBottom w:val="0"/>
      <w:divBdr>
        <w:top w:val="none" w:sz="0" w:space="0" w:color="auto"/>
        <w:left w:val="none" w:sz="0" w:space="0" w:color="auto"/>
        <w:bottom w:val="none" w:sz="0" w:space="0" w:color="auto"/>
        <w:right w:val="none" w:sz="0" w:space="0" w:color="auto"/>
      </w:divBdr>
    </w:div>
    <w:div w:id="1154879702">
      <w:bodyDiv w:val="1"/>
      <w:marLeft w:val="0"/>
      <w:marRight w:val="0"/>
      <w:marTop w:val="0"/>
      <w:marBottom w:val="0"/>
      <w:divBdr>
        <w:top w:val="none" w:sz="0" w:space="0" w:color="auto"/>
        <w:left w:val="none" w:sz="0" w:space="0" w:color="auto"/>
        <w:bottom w:val="none" w:sz="0" w:space="0" w:color="auto"/>
        <w:right w:val="none" w:sz="0" w:space="0" w:color="auto"/>
      </w:divBdr>
    </w:div>
    <w:div w:id="1427073838">
      <w:bodyDiv w:val="1"/>
      <w:marLeft w:val="0"/>
      <w:marRight w:val="0"/>
      <w:marTop w:val="0"/>
      <w:marBottom w:val="0"/>
      <w:divBdr>
        <w:top w:val="none" w:sz="0" w:space="0" w:color="auto"/>
        <w:left w:val="none" w:sz="0" w:space="0" w:color="auto"/>
        <w:bottom w:val="none" w:sz="0" w:space="0" w:color="auto"/>
        <w:right w:val="none" w:sz="0" w:space="0" w:color="auto"/>
      </w:divBdr>
    </w:div>
    <w:div w:id="1438255940">
      <w:bodyDiv w:val="1"/>
      <w:marLeft w:val="0"/>
      <w:marRight w:val="0"/>
      <w:marTop w:val="0"/>
      <w:marBottom w:val="0"/>
      <w:divBdr>
        <w:top w:val="none" w:sz="0" w:space="0" w:color="auto"/>
        <w:left w:val="none" w:sz="0" w:space="0" w:color="auto"/>
        <w:bottom w:val="none" w:sz="0" w:space="0" w:color="auto"/>
        <w:right w:val="none" w:sz="0" w:space="0" w:color="auto"/>
      </w:divBdr>
    </w:div>
    <w:div w:id="1458142826">
      <w:bodyDiv w:val="1"/>
      <w:marLeft w:val="0"/>
      <w:marRight w:val="0"/>
      <w:marTop w:val="0"/>
      <w:marBottom w:val="0"/>
      <w:divBdr>
        <w:top w:val="none" w:sz="0" w:space="0" w:color="auto"/>
        <w:left w:val="none" w:sz="0" w:space="0" w:color="auto"/>
        <w:bottom w:val="none" w:sz="0" w:space="0" w:color="auto"/>
        <w:right w:val="none" w:sz="0" w:space="0" w:color="auto"/>
      </w:divBdr>
    </w:div>
    <w:div w:id="1711880052">
      <w:bodyDiv w:val="1"/>
      <w:marLeft w:val="0"/>
      <w:marRight w:val="0"/>
      <w:marTop w:val="0"/>
      <w:marBottom w:val="0"/>
      <w:divBdr>
        <w:top w:val="none" w:sz="0" w:space="0" w:color="auto"/>
        <w:left w:val="none" w:sz="0" w:space="0" w:color="auto"/>
        <w:bottom w:val="none" w:sz="0" w:space="0" w:color="auto"/>
        <w:right w:val="none" w:sz="0" w:space="0" w:color="auto"/>
      </w:divBdr>
    </w:div>
    <w:div w:id="1727877223">
      <w:bodyDiv w:val="1"/>
      <w:marLeft w:val="0"/>
      <w:marRight w:val="0"/>
      <w:marTop w:val="0"/>
      <w:marBottom w:val="0"/>
      <w:divBdr>
        <w:top w:val="none" w:sz="0" w:space="0" w:color="auto"/>
        <w:left w:val="none" w:sz="0" w:space="0" w:color="auto"/>
        <w:bottom w:val="none" w:sz="0" w:space="0" w:color="auto"/>
        <w:right w:val="none" w:sz="0" w:space="0" w:color="auto"/>
      </w:divBdr>
    </w:div>
    <w:div w:id="1779567696">
      <w:bodyDiv w:val="1"/>
      <w:marLeft w:val="0"/>
      <w:marRight w:val="0"/>
      <w:marTop w:val="0"/>
      <w:marBottom w:val="0"/>
      <w:divBdr>
        <w:top w:val="none" w:sz="0" w:space="0" w:color="auto"/>
        <w:left w:val="none" w:sz="0" w:space="0" w:color="auto"/>
        <w:bottom w:val="none" w:sz="0" w:space="0" w:color="auto"/>
        <w:right w:val="none" w:sz="0" w:space="0" w:color="auto"/>
      </w:divBdr>
    </w:div>
    <w:div w:id="1839423850">
      <w:bodyDiv w:val="1"/>
      <w:marLeft w:val="0"/>
      <w:marRight w:val="0"/>
      <w:marTop w:val="0"/>
      <w:marBottom w:val="0"/>
      <w:divBdr>
        <w:top w:val="none" w:sz="0" w:space="0" w:color="auto"/>
        <w:left w:val="none" w:sz="0" w:space="0" w:color="auto"/>
        <w:bottom w:val="none" w:sz="0" w:space="0" w:color="auto"/>
        <w:right w:val="none" w:sz="0" w:space="0" w:color="auto"/>
      </w:divBdr>
    </w:div>
    <w:div w:id="1894194838">
      <w:bodyDiv w:val="1"/>
      <w:marLeft w:val="0"/>
      <w:marRight w:val="0"/>
      <w:marTop w:val="0"/>
      <w:marBottom w:val="0"/>
      <w:divBdr>
        <w:top w:val="none" w:sz="0" w:space="0" w:color="auto"/>
        <w:left w:val="none" w:sz="0" w:space="0" w:color="auto"/>
        <w:bottom w:val="none" w:sz="0" w:space="0" w:color="auto"/>
        <w:right w:val="none" w:sz="0" w:space="0" w:color="auto"/>
      </w:divBdr>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1543">
      <w:bodyDiv w:val="1"/>
      <w:marLeft w:val="0"/>
      <w:marRight w:val="0"/>
      <w:marTop w:val="0"/>
      <w:marBottom w:val="0"/>
      <w:divBdr>
        <w:top w:val="none" w:sz="0" w:space="0" w:color="auto"/>
        <w:left w:val="none" w:sz="0" w:space="0" w:color="auto"/>
        <w:bottom w:val="none" w:sz="0" w:space="0" w:color="auto"/>
        <w:right w:val="none" w:sz="0" w:space="0" w:color="auto"/>
      </w:divBdr>
    </w:div>
    <w:div w:id="2036037800">
      <w:bodyDiv w:val="1"/>
      <w:marLeft w:val="0"/>
      <w:marRight w:val="0"/>
      <w:marTop w:val="0"/>
      <w:marBottom w:val="0"/>
      <w:divBdr>
        <w:top w:val="none" w:sz="0" w:space="0" w:color="auto"/>
        <w:left w:val="none" w:sz="0" w:space="0" w:color="auto"/>
        <w:bottom w:val="none" w:sz="0" w:space="0" w:color="auto"/>
        <w:right w:val="none" w:sz="0" w:space="0" w:color="auto"/>
      </w:divBdr>
    </w:div>
    <w:div w:id="206872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package" Target="embeddings/Microsoft_Word_Document2.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package" Target="embeddings/Microsoft_Word_Document1.docx"/><Relationship Id="rId28" Type="http://schemas.openxmlformats.org/officeDocument/2006/relationships/image" Target="media/image11.emf"/><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3.docx"/><Relationship Id="rId3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C3D23-23B0-45A2-91D4-26823254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LV_Verslag_Flanders_Art.dotx</Template>
  <TotalTime>213</TotalTime>
  <Pages>7</Pages>
  <Words>2005</Words>
  <Characters>11028</Characters>
  <Application>Microsoft Office Word</Application>
  <DocSecurity>0</DocSecurity>
  <Lines>91</Lines>
  <Paragraphs>26</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Vlaamse Overheid</Company>
  <LinksUpToDate>false</LinksUpToDate>
  <CharactersWithSpaces>13007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Jan Hostens</cp:lastModifiedBy>
  <cp:revision>5</cp:revision>
  <cp:lastPrinted>2016-10-28T12:54:00Z</cp:lastPrinted>
  <dcterms:created xsi:type="dcterms:W3CDTF">2017-05-02T07:45:00Z</dcterms:created>
  <dcterms:modified xsi:type="dcterms:W3CDTF">2017-05-02T11:20:00Z</dcterms:modified>
</cp:coreProperties>
</file>