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657EAF">
              <w:rPr>
                <w:rFonts w:ascii="FlandersArtSans-Regular" w:hAnsi="FlandersArtSans-Regular"/>
              </w:rPr>
              <w:t xml:space="preserve">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A22AA9">
              <w:rPr>
                <w:rFonts w:ascii="FlandersArtSans-Regular" w:hAnsi="FlandersArtSans-Regular"/>
              </w:rPr>
              <w:t>, Jan Hostens (VL)</w:t>
            </w:r>
          </w:p>
          <w:p w:rsidR="00B174DC" w:rsidRPr="009556D6" w:rsidRDefault="00D962D2" w:rsidP="00F67E61">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van </w:t>
            </w:r>
            <w:r w:rsidR="00AB3C16">
              <w:rPr>
                <w:rFonts w:ascii="FlandersArtSans-Regular" w:hAnsi="FlandersArtSans-Regular"/>
              </w:rPr>
              <w:t>2</w:t>
            </w:r>
            <w:r w:rsidR="00A22AA9">
              <w:rPr>
                <w:rFonts w:ascii="FlandersArtSans-Regular" w:hAnsi="FlandersArtSans-Regular"/>
              </w:rPr>
              <w:t>8/09</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r w:rsidR="000E5980">
        <w:rPr>
          <w:rFonts w:ascii="FlandersArtSans-Regular" w:hAnsi="FlandersArtSans-Regular"/>
          <w:sz w:val="16"/>
          <w:szCs w:val="16"/>
        </w:rPr>
        <w:t>///////////////////////////////</w:t>
      </w:r>
    </w:p>
    <w:p w:rsidR="000E5980" w:rsidRDefault="001F66CA" w:rsidP="00F82D7D">
      <w:pPr>
        <w:pStyle w:val="Kop1"/>
        <w:spacing w:after="240"/>
      </w:pPr>
      <w:bookmarkStart w:id="0" w:name="_Toc336329442"/>
      <w:bookmarkStart w:id="1" w:name="_Toc302050451"/>
      <w:r>
        <w:lastRenderedPageBreak/>
        <w:t>2</w:t>
      </w:r>
      <w:r>
        <w:tab/>
        <w:t>suiker</w:t>
      </w:r>
    </w:p>
    <w:p w:rsidR="001F66CA" w:rsidRPr="001F66CA" w:rsidRDefault="001F66CA" w:rsidP="00F82D7D">
      <w:pPr>
        <w:spacing w:after="0"/>
        <w:jc w:val="both"/>
      </w:pPr>
      <w:r w:rsidRPr="001F66CA">
        <w:t>Het prijzenobservatorium voor de suikersector is in werking</w:t>
      </w:r>
      <w:r w:rsidRPr="001F66CA">
        <w:rPr>
          <w:rFonts w:ascii="Times New Roman" w:hAnsi="Times New Roman" w:cs="Times New Roman"/>
        </w:rPr>
        <w:t> </w:t>
      </w:r>
      <w:r w:rsidRPr="001F66CA">
        <w:t xml:space="preserve">: </w:t>
      </w:r>
    </w:p>
    <w:p w:rsidR="001F66CA" w:rsidRPr="00F67E61" w:rsidRDefault="00D33BF7" w:rsidP="001F66CA">
      <w:hyperlink r:id="rId12" w:history="1">
        <w:r w:rsidR="001F66CA" w:rsidRPr="00F67E61">
          <w:rPr>
            <w:rStyle w:val="Hyperlink"/>
          </w:rPr>
          <w:t>https://ec.europa.eu/agriculture/market-observatory/sugar_fr</w:t>
        </w:r>
      </w:hyperlink>
    </w:p>
    <w:p w:rsidR="00822B5E" w:rsidRDefault="00093146" w:rsidP="00093146">
      <w:pPr>
        <w:pStyle w:val="Kop1"/>
        <w:spacing w:before="300" w:after="180" w:line="320" w:lineRule="exact"/>
        <w:ind w:left="187"/>
        <w:contextualSpacing w:val="0"/>
        <w:rPr>
          <w:sz w:val="28"/>
        </w:rPr>
      </w:pPr>
      <w:r>
        <w:rPr>
          <w:sz w:val="28"/>
        </w:rPr>
        <w:t>2.1.</w:t>
      </w:r>
      <w:r>
        <w:rPr>
          <w:sz w:val="28"/>
        </w:rPr>
        <w:tab/>
      </w:r>
      <w:r w:rsidR="00822B5E" w:rsidRPr="00266D19">
        <w:rPr>
          <w:sz w:val="28"/>
        </w:rPr>
        <w:t>Marktsituatie (wereld+eu)</w:t>
      </w:r>
      <w:bookmarkEnd w:id="0"/>
    </w:p>
    <w:p w:rsidR="00A22AA9" w:rsidRDefault="00A22AA9" w:rsidP="00A22AA9">
      <w:pPr>
        <w:ind w:left="540" w:hanging="900"/>
        <w:jc w:val="center"/>
      </w:pPr>
      <w:r>
        <w:rPr>
          <w:rFonts w:ascii="Times New Roman" w:eastAsia="Times New Roman" w:hAnsi="Times New Roman" w:cs="Times New Roman"/>
          <w:sz w:val="24"/>
          <w:szCs w:val="24"/>
          <w:lang w:val="fr-FR" w:eastAsia="fr-FR"/>
        </w:rPr>
        <w:object w:dxaOrig="154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77.45pt;height:50.25pt" o:ole="">
            <v:imagedata r:id="rId13" o:title=""/>
          </v:shape>
          <o:OLEObject Type="Embed" ProgID="AcroExch.Document.DC" ShapeID="_x0000_i1036" DrawAspect="Icon" ObjectID="_1569410231" r:id="rId14"/>
        </w:object>
      </w:r>
      <w:r>
        <w:rPr>
          <w:rFonts w:ascii="Times New Roman" w:eastAsia="Times New Roman" w:hAnsi="Times New Roman" w:cs="Times New Roman"/>
          <w:sz w:val="24"/>
          <w:szCs w:val="24"/>
          <w:lang w:val="fr-FR" w:eastAsia="fr-FR"/>
        </w:rPr>
        <w:object w:dxaOrig="1545" w:dyaOrig="1005">
          <v:shape id="_x0000_i1037" type="#_x0000_t75" style="width:77.45pt;height:50.25pt" o:ole="">
            <v:imagedata r:id="rId15" o:title=""/>
          </v:shape>
          <o:OLEObject Type="Embed" ProgID="AcroExch.Document.DC" ShapeID="_x0000_i1037" DrawAspect="Icon" ObjectID="_1569410232" r:id="rId16"/>
        </w:object>
      </w:r>
      <w:r>
        <w:rPr>
          <w:rFonts w:ascii="Times New Roman" w:eastAsia="Times New Roman" w:hAnsi="Times New Roman" w:cs="Times New Roman"/>
          <w:sz w:val="24"/>
          <w:szCs w:val="24"/>
          <w:lang w:val="fr-FR" w:eastAsia="fr-FR"/>
        </w:rPr>
        <w:object w:dxaOrig="1545" w:dyaOrig="1005">
          <v:shape id="_x0000_i1038" type="#_x0000_t75" style="width:77.45pt;height:50.25pt" o:ole="">
            <v:imagedata r:id="rId17" o:title=""/>
          </v:shape>
          <o:OLEObject Type="Embed" ProgID="AcroExch.Document.DC" ShapeID="_x0000_i1038" DrawAspect="Icon" ObjectID="_1569410233" r:id="rId18"/>
        </w:object>
      </w:r>
      <w:r>
        <w:rPr>
          <w:rFonts w:ascii="Times New Roman" w:eastAsia="Times New Roman" w:hAnsi="Times New Roman" w:cs="Times New Roman"/>
          <w:sz w:val="24"/>
          <w:szCs w:val="24"/>
          <w:lang w:val="fr-FR" w:eastAsia="fr-FR"/>
        </w:rPr>
        <w:object w:dxaOrig="1545" w:dyaOrig="1005">
          <v:shape id="_x0000_i1039" type="#_x0000_t75" style="width:77.45pt;height:50.25pt" o:ole="">
            <v:imagedata r:id="rId19" o:title=""/>
          </v:shape>
          <o:OLEObject Type="Embed" ProgID="AcroExch.Document.DC" ShapeID="_x0000_i1039" DrawAspect="Icon" ObjectID="_1569410234" r:id="rId20"/>
        </w:object>
      </w:r>
      <w:r>
        <w:rPr>
          <w:rFonts w:ascii="Times New Roman" w:eastAsia="Times New Roman" w:hAnsi="Times New Roman" w:cs="Times New Roman"/>
          <w:sz w:val="24"/>
          <w:szCs w:val="24"/>
          <w:lang w:val="fr-FR" w:eastAsia="fr-FR"/>
        </w:rPr>
        <w:object w:dxaOrig="1545" w:dyaOrig="1005">
          <v:shape id="_x0000_i1040" type="#_x0000_t75" style="width:77.45pt;height:50.25pt" o:ole="">
            <v:imagedata r:id="rId21" o:title=""/>
          </v:shape>
          <o:OLEObject Type="Embed" ProgID="AcroExch.Document.DC" ShapeID="_x0000_i1040" DrawAspect="Icon" ObjectID="_1569410235" r:id="rId22"/>
        </w:object>
      </w:r>
    </w:p>
    <w:p w:rsidR="00822B5E" w:rsidRPr="00B22292" w:rsidRDefault="00093146" w:rsidP="00B22292">
      <w:pPr>
        <w:pStyle w:val="Kop2"/>
        <w:numPr>
          <w:ilvl w:val="0"/>
          <w:numId w:val="0"/>
        </w:numPr>
        <w:spacing w:before="300" w:after="180" w:line="240" w:lineRule="exact"/>
        <w:ind w:left="470"/>
        <w:contextualSpacing w:val="0"/>
        <w:rPr>
          <w:b/>
          <w:sz w:val="24"/>
          <w:szCs w:val="24"/>
          <w:u w:val="single"/>
        </w:rPr>
      </w:pPr>
      <w:bookmarkStart w:id="2" w:name="_Toc336329443"/>
      <w:r>
        <w:rPr>
          <w:b/>
          <w:sz w:val="24"/>
          <w:szCs w:val="24"/>
          <w:u w:val="single"/>
        </w:rPr>
        <w:t>2</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463D84" w:rsidRDefault="00822B5E" w:rsidP="00EA443F">
      <w:pPr>
        <w:pStyle w:val="Lijstalinea"/>
        <w:numPr>
          <w:ilvl w:val="0"/>
          <w:numId w:val="33"/>
        </w:numPr>
        <w:ind w:left="142" w:right="-709"/>
        <w:jc w:val="both"/>
      </w:pPr>
      <w:r w:rsidRPr="002A27EA">
        <w:t xml:space="preserve">Witte suikerprijs (Londen nr. 5- termijncontracten) op </w:t>
      </w:r>
      <w:r w:rsidR="00A22AA9">
        <w:t>22/09</w:t>
      </w:r>
      <w:r w:rsidR="003C1229" w:rsidRPr="002A27EA">
        <w:t>/2017</w:t>
      </w:r>
      <w:r w:rsidR="0009133B" w:rsidRPr="002A27EA">
        <w:t xml:space="preserve"> </w:t>
      </w:r>
      <w:r w:rsidRPr="002A27EA">
        <w:t xml:space="preserve">= </w:t>
      </w:r>
      <w:r w:rsidR="00A22AA9">
        <w:t>305,2</w:t>
      </w:r>
      <w:r w:rsidR="0076007E">
        <w:t xml:space="preserve"> </w:t>
      </w:r>
      <w:r w:rsidR="0097669C">
        <w:t>€</w:t>
      </w:r>
      <w:r w:rsidR="00BC5E23">
        <w:t>/</w:t>
      </w:r>
      <w:r w:rsidRPr="002A27EA">
        <w:t>ton</w:t>
      </w:r>
      <w:r w:rsidR="0009133B" w:rsidRPr="002A27EA">
        <w:t xml:space="preserve"> </w:t>
      </w:r>
    </w:p>
    <w:p w:rsidR="00463D84" w:rsidRDefault="00822B5E" w:rsidP="00822B5E">
      <w:pPr>
        <w:pStyle w:val="Lijstalinea"/>
        <w:numPr>
          <w:ilvl w:val="0"/>
          <w:numId w:val="33"/>
        </w:numPr>
        <w:ind w:left="142" w:right="-709"/>
        <w:jc w:val="both"/>
      </w:pPr>
      <w:r w:rsidRPr="002A27EA">
        <w:t xml:space="preserve">Ruwe suikerprijs (New York nr. 11- termijncontracten) op </w:t>
      </w:r>
      <w:r w:rsidR="00A22AA9">
        <w:t>22/09</w:t>
      </w:r>
      <w:r w:rsidR="00B22292" w:rsidRPr="002A27EA">
        <w:t>/</w:t>
      </w:r>
      <w:r w:rsidRPr="002A27EA">
        <w:t>201</w:t>
      </w:r>
      <w:r w:rsidR="003C1229" w:rsidRPr="002A27EA">
        <w:t>7</w:t>
      </w:r>
      <w:r w:rsidR="00956AF8" w:rsidRPr="002A27EA">
        <w:t xml:space="preserve"> </w:t>
      </w:r>
      <w:r w:rsidRPr="002A27EA">
        <w:t xml:space="preserve"> = </w:t>
      </w:r>
      <w:r w:rsidR="00611554">
        <w:t>25</w:t>
      </w:r>
      <w:r w:rsidR="00A22AA9">
        <w:t>5,3</w:t>
      </w:r>
      <w:r w:rsidR="00BC5E23">
        <w:t xml:space="preserve"> </w:t>
      </w:r>
      <w:r w:rsidR="0076007E">
        <w:t>€</w:t>
      </w:r>
      <w:r w:rsidRPr="002A27EA">
        <w:t>/ton</w:t>
      </w:r>
      <w:r w:rsidR="0009133B" w:rsidRPr="002A27EA">
        <w:t xml:space="preserve"> </w:t>
      </w:r>
    </w:p>
    <w:p w:rsidR="00E85FE7" w:rsidRPr="002A27EA" w:rsidRDefault="00E85FE7" w:rsidP="00E85FE7">
      <w:pPr>
        <w:pStyle w:val="Lijstalinea"/>
        <w:numPr>
          <w:ilvl w:val="0"/>
          <w:numId w:val="33"/>
        </w:numPr>
        <w:ind w:left="142" w:right="-709"/>
        <w:jc w:val="both"/>
      </w:pPr>
      <w:r w:rsidRPr="002A27EA">
        <w:t xml:space="preserve">Wisselkoersen: </w:t>
      </w:r>
      <w:r>
        <w:tab/>
      </w:r>
      <w:r w:rsidRPr="002A27EA">
        <w:t>1 € = 1,</w:t>
      </w:r>
      <w:r w:rsidR="00611554">
        <w:t>1</w:t>
      </w:r>
      <w:r w:rsidR="00A22AA9">
        <w:t>9</w:t>
      </w:r>
      <w:r w:rsidRPr="002A27EA">
        <w:t xml:space="preserve"> $</w:t>
      </w:r>
    </w:p>
    <w:p w:rsidR="00E85FE7" w:rsidRDefault="00E85FE7" w:rsidP="00F82D7D">
      <w:pPr>
        <w:spacing w:after="0"/>
        <w:ind w:left="142"/>
        <w:jc w:val="both"/>
      </w:pPr>
      <w:r w:rsidRPr="002A27EA">
        <w:tab/>
      </w:r>
      <w:r>
        <w:tab/>
      </w:r>
      <w:r>
        <w:tab/>
      </w:r>
      <w:r w:rsidRPr="002A27EA">
        <w:t xml:space="preserve">1 € = </w:t>
      </w:r>
      <w:r w:rsidR="001F66CA">
        <w:t>3,</w:t>
      </w:r>
      <w:r w:rsidR="00611554">
        <w:t>7</w:t>
      </w:r>
      <w:r w:rsidR="00A22AA9">
        <w:t>1</w:t>
      </w:r>
      <w:r w:rsidRPr="002A27EA">
        <w:t xml:space="preserve"> BRL </w:t>
      </w:r>
    </w:p>
    <w:p w:rsidR="00E85FE7" w:rsidRDefault="00A073FF" w:rsidP="00463D84">
      <w:pPr>
        <w:pStyle w:val="Lijstalinea"/>
        <w:numPr>
          <w:ilvl w:val="0"/>
          <w:numId w:val="33"/>
        </w:numPr>
        <w:ind w:left="142" w:right="-709"/>
        <w:jc w:val="both"/>
      </w:pPr>
      <w:r>
        <w:t xml:space="preserve">White premium: </w:t>
      </w:r>
      <w:r w:rsidR="00611554">
        <w:t>7</w:t>
      </w:r>
      <w:r w:rsidR="00A22AA9">
        <w:t>3</w:t>
      </w:r>
      <w:r w:rsidR="00E85FE7">
        <w:t xml:space="preserve"> $/t</w:t>
      </w:r>
    </w:p>
    <w:p w:rsidR="00D61189" w:rsidRDefault="00BC5E23" w:rsidP="00463D84">
      <w:pPr>
        <w:pStyle w:val="Lijstalinea"/>
        <w:numPr>
          <w:ilvl w:val="0"/>
          <w:numId w:val="33"/>
        </w:numPr>
        <w:ind w:left="142" w:right="-709"/>
        <w:jc w:val="both"/>
      </w:pPr>
      <w:r>
        <w:t>Prijsbepalende elementen</w:t>
      </w:r>
      <w:r w:rsidR="00463D84">
        <w:t xml:space="preserve"> voor dalende tendens in suikerprijs</w:t>
      </w:r>
      <w:r>
        <w:t>:</w:t>
      </w:r>
    </w:p>
    <w:p w:rsidR="00A32523" w:rsidRDefault="00A32523" w:rsidP="00463D84">
      <w:pPr>
        <w:pStyle w:val="Lijstalinea"/>
        <w:numPr>
          <w:ilvl w:val="0"/>
          <w:numId w:val="32"/>
        </w:numPr>
        <w:jc w:val="both"/>
      </w:pPr>
      <w:r>
        <w:t>Goede klimaat</w:t>
      </w:r>
      <w:r w:rsidR="00A073FF">
        <w:t xml:space="preserve">omstandigheden voor de suikerproductie </w:t>
      </w:r>
      <w:r w:rsidR="001F66CA">
        <w:t xml:space="preserve">met recordproducties voorspeld voor 2017/2018 </w:t>
      </w:r>
      <w:r w:rsidR="00A073FF">
        <w:t>i</w:t>
      </w:r>
      <w:r w:rsidR="00932C09">
        <w:t>n</w:t>
      </w:r>
      <w:r w:rsidR="00A073FF">
        <w:t xml:space="preserve"> Brazilië</w:t>
      </w:r>
      <w:r w:rsidR="00932C09">
        <w:t>,</w:t>
      </w:r>
      <w:r w:rsidR="00A073FF">
        <w:t xml:space="preserve"> Thailand</w:t>
      </w:r>
      <w:r w:rsidR="001F66CA">
        <w:t>, I</w:t>
      </w:r>
      <w:r>
        <w:t>ndië</w:t>
      </w:r>
      <w:r w:rsidR="001F66CA">
        <w:t>, China, Zuid-Afrika en de EU:  in totaal verwacht men 13 Mt meer suiker op de markten.</w:t>
      </w:r>
    </w:p>
    <w:p w:rsidR="00463D84" w:rsidRDefault="00463D84" w:rsidP="00463D84">
      <w:pPr>
        <w:pStyle w:val="Lijstalinea"/>
        <w:numPr>
          <w:ilvl w:val="0"/>
          <w:numId w:val="32"/>
        </w:numPr>
        <w:jc w:val="both"/>
      </w:pPr>
      <w:r>
        <w:t>Markten anticiperen op de verwachte overschotten gedurende de volgende campagne</w:t>
      </w:r>
      <w:r w:rsidR="00A32523">
        <w:t xml:space="preserve"> </w:t>
      </w:r>
      <w:r w:rsidR="007D2877">
        <w:t>(</w:t>
      </w:r>
      <w:r w:rsidR="00A32523">
        <w:t xml:space="preserve">ISO </w:t>
      </w:r>
      <w:r w:rsidR="007D2877">
        <w:t xml:space="preserve">verwacht een overschot van </w:t>
      </w:r>
      <w:r w:rsidR="00A52BA7">
        <w:t>4,6 Mt</w:t>
      </w:r>
      <w:r w:rsidR="007D2877">
        <w:t xml:space="preserve"> en greenpool zelfs</w:t>
      </w:r>
      <w:r w:rsidR="00A52BA7">
        <w:t xml:space="preserve"> tussen 5 en 7.5 Mt</w:t>
      </w:r>
      <w:r w:rsidR="007D2877">
        <w:t>)</w:t>
      </w:r>
      <w:r w:rsidR="00A52BA7">
        <w:t>.</w:t>
      </w:r>
    </w:p>
    <w:p w:rsidR="001F66CA" w:rsidRDefault="001F66CA" w:rsidP="00463D84">
      <w:pPr>
        <w:pStyle w:val="Lijstalinea"/>
        <w:numPr>
          <w:ilvl w:val="0"/>
          <w:numId w:val="32"/>
        </w:numPr>
        <w:jc w:val="both"/>
      </w:pPr>
      <w:r>
        <w:t>De consumptie stijgt maar niet zo vlug als ervoor.  Wel zijn er sterke stijgingen in Azië en Afrika.  Ontwikkelde landen zoals de EU en Noord Amerika hebben te maken met een dalende suikerconsumptie</w:t>
      </w:r>
      <w:r w:rsidR="00EF0BD3">
        <w:t>.  ISO voorspelt in totaal een stijging van de suikerconsumptie van 1,</w:t>
      </w:r>
      <w:r w:rsidR="007D2877">
        <w:t>8</w:t>
      </w:r>
      <w:r w:rsidR="00EF0BD3">
        <w:t>%</w:t>
      </w:r>
      <w:r w:rsidR="007D2877">
        <w:t xml:space="preserve"> t.o.v. 2 tot 2.5 % daarvoor.</w:t>
      </w:r>
    </w:p>
    <w:p w:rsidR="00A22AA9" w:rsidRDefault="00A22AA9" w:rsidP="00463D84">
      <w:pPr>
        <w:pStyle w:val="Lijstalinea"/>
        <w:numPr>
          <w:ilvl w:val="0"/>
          <w:numId w:val="32"/>
        </w:numPr>
        <w:jc w:val="both"/>
      </w:pPr>
      <w:r>
        <w:t>Verwachte uitvoer vanuit de EU</w:t>
      </w:r>
    </w:p>
    <w:p w:rsidR="00822B5E" w:rsidRPr="00B22292" w:rsidRDefault="00093146" w:rsidP="00C3020D">
      <w:pPr>
        <w:spacing w:before="360"/>
        <w:ind w:left="471"/>
        <w:jc w:val="both"/>
        <w:rPr>
          <w:b/>
          <w:sz w:val="24"/>
          <w:szCs w:val="24"/>
          <w:u w:val="single"/>
        </w:rPr>
      </w:pPr>
      <w:r>
        <w:rPr>
          <w:b/>
          <w:sz w:val="24"/>
          <w:szCs w:val="24"/>
          <w:u w:val="single"/>
        </w:rPr>
        <w:t>2</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3F09C7" w:rsidRPr="002A27EA" w:rsidRDefault="00A32523" w:rsidP="003F09C7">
      <w:pPr>
        <w:spacing w:after="80"/>
      </w:pPr>
      <w:r>
        <w:rPr>
          <w:b/>
          <w:u w:val="single"/>
        </w:rPr>
        <w:t xml:space="preserve">Productie </w:t>
      </w:r>
      <w:proofErr w:type="spellStart"/>
      <w:r>
        <w:rPr>
          <w:b/>
          <w:u w:val="single"/>
        </w:rPr>
        <w:t>Isoglucose</w:t>
      </w:r>
      <w:proofErr w:type="spellEnd"/>
      <w:r>
        <w:rPr>
          <w:b/>
          <w:u w:val="single"/>
        </w:rPr>
        <w:t xml:space="preserve"> 2016/2017</w:t>
      </w:r>
      <w:r w:rsidR="003F09C7" w:rsidRPr="002A27EA">
        <w:t xml:space="preserve"> </w:t>
      </w:r>
      <w:r w:rsidR="00E140B2" w:rsidRPr="002A27EA">
        <w:t>(</w:t>
      </w:r>
      <w:r w:rsidR="00A22AA9">
        <w:t>juni</w:t>
      </w:r>
      <w:r>
        <w:t xml:space="preserve"> </w:t>
      </w:r>
      <w:r w:rsidR="00F524E8">
        <w:t>2017</w:t>
      </w:r>
      <w:r w:rsidR="00E140B2" w:rsidRPr="002A27EA">
        <w:t>)</w:t>
      </w:r>
      <w:r>
        <w:t>:</w:t>
      </w:r>
      <w:r w:rsidR="008E633B" w:rsidRPr="002A27EA">
        <w:t xml:space="preserve"> </w:t>
      </w:r>
      <w:r w:rsidR="00A22AA9">
        <w:t>569</w:t>
      </w:r>
      <w:r w:rsidR="000D5E0C">
        <w:t xml:space="preserve">.000 t </w:t>
      </w:r>
      <w:r w:rsidR="008E633B" w:rsidRPr="002A27EA">
        <w:t>en</w:t>
      </w:r>
      <w:r w:rsidR="000D5E0C">
        <w:t xml:space="preserve"> een beetje</w:t>
      </w:r>
      <w:r w:rsidR="008E633B" w:rsidRPr="002A27EA">
        <w:t xml:space="preserve"> </w:t>
      </w:r>
      <w:r w:rsidR="000D5E0C">
        <w:t>meer dan de voorgaande campagne</w:t>
      </w:r>
      <w:r w:rsidR="00A22AA9">
        <w:t>.  Men verwacht 760.000 ton op het einde van de campagne.</w:t>
      </w:r>
    </w:p>
    <w:p w:rsidR="003F09C7" w:rsidRPr="002A27EA" w:rsidRDefault="003F09C7" w:rsidP="003F09C7">
      <w:pPr>
        <w:rPr>
          <w:b/>
        </w:rPr>
      </w:pPr>
      <w:r w:rsidRPr="00BC5E23">
        <w:rPr>
          <w:b/>
          <w:u w:val="single"/>
        </w:rPr>
        <w:t>Uitvoer suiker BQ 2016/17</w:t>
      </w:r>
      <w:r w:rsidRPr="002A27EA">
        <w:rPr>
          <w:b/>
        </w:rPr>
        <w:t>:</w:t>
      </w:r>
    </w:p>
    <w:p w:rsidR="000F1AEB" w:rsidRDefault="00E140B2" w:rsidP="004C4B85">
      <w:pPr>
        <w:pStyle w:val="Lijstalinea"/>
        <w:numPr>
          <w:ilvl w:val="0"/>
          <w:numId w:val="8"/>
        </w:numPr>
        <w:spacing w:after="80"/>
        <w:ind w:left="714" w:hanging="357"/>
        <w:contextualSpacing w:val="0"/>
        <w:rPr>
          <w:rFonts w:asciiTheme="minorHAnsi" w:hAnsiTheme="minorHAnsi"/>
        </w:rPr>
      </w:pPr>
      <w:r w:rsidRPr="002A27EA">
        <w:rPr>
          <w:rFonts w:asciiTheme="minorHAnsi" w:hAnsiTheme="minorHAnsi"/>
          <w:u w:val="single"/>
        </w:rPr>
        <w:t>Suiker</w:t>
      </w:r>
      <w:r w:rsidRPr="002A27EA">
        <w:rPr>
          <w:rFonts w:asciiTheme="minorHAnsi" w:hAnsiTheme="minorHAnsi"/>
        </w:rPr>
        <w:t xml:space="preserve">: </w:t>
      </w:r>
    </w:p>
    <w:p w:rsidR="00E140B2" w:rsidRDefault="00E140B2" w:rsidP="000F1AEB">
      <w:pPr>
        <w:pStyle w:val="Lijstalinea"/>
        <w:numPr>
          <w:ilvl w:val="1"/>
          <w:numId w:val="8"/>
        </w:numPr>
        <w:spacing w:after="80"/>
        <w:contextualSpacing w:val="0"/>
        <w:rPr>
          <w:rFonts w:asciiTheme="minorHAnsi" w:hAnsiTheme="minorHAnsi"/>
        </w:rPr>
      </w:pPr>
      <w:r w:rsidRPr="002A27EA">
        <w:rPr>
          <w:rFonts w:asciiTheme="minorHAnsi" w:hAnsiTheme="minorHAnsi"/>
        </w:rPr>
        <w:lastRenderedPageBreak/>
        <w:t xml:space="preserve">de eerste tranche van 650.000 t vastgesteld door </w:t>
      </w:r>
      <w:r w:rsidR="000F1AEB">
        <w:rPr>
          <w:rFonts w:asciiTheme="minorHAnsi" w:hAnsiTheme="minorHAnsi"/>
        </w:rPr>
        <w:t>R</w:t>
      </w:r>
      <w:r w:rsidR="00BB60AF">
        <w:rPr>
          <w:rFonts w:asciiTheme="minorHAnsi" w:hAnsiTheme="minorHAnsi"/>
        </w:rPr>
        <w:t>1713/2016</w:t>
      </w:r>
      <w:r w:rsidRPr="002A27EA">
        <w:rPr>
          <w:rFonts w:asciiTheme="minorHAnsi" w:hAnsiTheme="minorHAnsi"/>
        </w:rPr>
        <w:t xml:space="preserve"> met een toewijzingscoëfficiënt van 33,24 % voor suiker (</w:t>
      </w:r>
      <w:r w:rsidR="000F1AEB">
        <w:rPr>
          <w:rFonts w:asciiTheme="minorHAnsi" w:hAnsiTheme="minorHAnsi"/>
        </w:rPr>
        <w:t>R</w:t>
      </w:r>
      <w:r w:rsidRPr="002A27EA">
        <w:rPr>
          <w:rFonts w:asciiTheme="minorHAnsi" w:hAnsiTheme="minorHAnsi"/>
        </w:rPr>
        <w:t>1810/2016): 100 % toegewezen</w:t>
      </w:r>
    </w:p>
    <w:p w:rsidR="000F1AEB" w:rsidRPr="004901A2" w:rsidRDefault="000F1AEB" w:rsidP="004901A2">
      <w:pPr>
        <w:pStyle w:val="Lijstalinea"/>
        <w:numPr>
          <w:ilvl w:val="1"/>
          <w:numId w:val="8"/>
        </w:numPr>
        <w:spacing w:after="80"/>
        <w:contextualSpacing w:val="0"/>
        <w:rPr>
          <w:rFonts w:asciiTheme="minorHAnsi" w:hAnsiTheme="minorHAnsi"/>
        </w:rPr>
      </w:pPr>
      <w:r>
        <w:rPr>
          <w:rFonts w:asciiTheme="minorHAnsi" w:hAnsiTheme="minorHAnsi"/>
        </w:rPr>
        <w:t>de tweede tranche van  650.000 t vastgesteld door R430/2017 met e</w:t>
      </w:r>
      <w:r w:rsidR="000D5E0C">
        <w:rPr>
          <w:rFonts w:asciiTheme="minorHAnsi" w:hAnsiTheme="minorHAnsi"/>
        </w:rPr>
        <w:t>en toewijzingscoëfficiënt van 66</w:t>
      </w:r>
      <w:r>
        <w:rPr>
          <w:rFonts w:asciiTheme="minorHAnsi" w:hAnsiTheme="minorHAnsi"/>
        </w:rPr>
        <w:t>,81 % voor suiker (R545/2017)</w:t>
      </w:r>
      <w:r w:rsidR="0051451D">
        <w:rPr>
          <w:rFonts w:asciiTheme="minorHAnsi" w:hAnsiTheme="minorHAnsi"/>
        </w:rPr>
        <w:t>/ 100 % toegewezen.</w:t>
      </w:r>
    </w:p>
    <w:p w:rsidR="008E3CE8" w:rsidRPr="002A27EA" w:rsidRDefault="003F09C7" w:rsidP="008E3CE8">
      <w:pPr>
        <w:pStyle w:val="Lijstalinea"/>
        <w:numPr>
          <w:ilvl w:val="0"/>
          <w:numId w:val="8"/>
        </w:numPr>
        <w:spacing w:after="80" w:line="276" w:lineRule="auto"/>
        <w:rPr>
          <w:rFonts w:asciiTheme="minorHAnsi" w:hAnsiTheme="minorHAnsi"/>
        </w:rPr>
      </w:pPr>
      <w:proofErr w:type="spellStart"/>
      <w:r w:rsidRPr="002A27EA">
        <w:rPr>
          <w:rFonts w:asciiTheme="minorHAnsi" w:hAnsiTheme="minorHAnsi"/>
          <w:u w:val="single"/>
        </w:rPr>
        <w:t>Isoglucose</w:t>
      </w:r>
      <w:proofErr w:type="spellEnd"/>
      <w:r w:rsidRPr="002A27EA">
        <w:rPr>
          <w:rFonts w:asciiTheme="minorHAnsi" w:hAnsiTheme="minorHAnsi"/>
        </w:rPr>
        <w:t xml:space="preserve">: </w:t>
      </w:r>
      <w:r w:rsidR="00A22AA9">
        <w:rPr>
          <w:rFonts w:asciiTheme="minorHAnsi" w:hAnsiTheme="minorHAnsi"/>
        </w:rPr>
        <w:t>41.191</w:t>
      </w:r>
      <w:r w:rsidRPr="002A27EA">
        <w:rPr>
          <w:rFonts w:asciiTheme="minorHAnsi" w:hAnsiTheme="minorHAnsi"/>
        </w:rPr>
        <w:t xml:space="preserve"> t of </w:t>
      </w:r>
      <w:r w:rsidR="008F35FF">
        <w:rPr>
          <w:rFonts w:asciiTheme="minorHAnsi" w:hAnsiTheme="minorHAnsi"/>
        </w:rPr>
        <w:t>5</w:t>
      </w:r>
      <w:r w:rsidR="00A22AA9">
        <w:rPr>
          <w:rFonts w:asciiTheme="minorHAnsi" w:hAnsiTheme="minorHAnsi"/>
        </w:rPr>
        <w:t>9</w:t>
      </w:r>
      <w:r w:rsidRPr="002A27EA">
        <w:rPr>
          <w:rFonts w:asciiTheme="minorHAnsi" w:hAnsiTheme="minorHAnsi"/>
        </w:rPr>
        <w:t xml:space="preserve"> % van 70.000 t vastgesteld door </w:t>
      </w:r>
      <w:r w:rsidR="004901A2">
        <w:rPr>
          <w:rFonts w:asciiTheme="minorHAnsi" w:hAnsiTheme="minorHAnsi"/>
        </w:rPr>
        <w:t>R</w:t>
      </w:r>
      <w:r w:rsidRPr="002A27EA">
        <w:rPr>
          <w:rFonts w:asciiTheme="minorHAnsi" w:hAnsiTheme="minorHAnsi"/>
        </w:rPr>
        <w:t>1713/2016 werd tot nu toe toegewezen.</w:t>
      </w:r>
      <w:r w:rsidR="00E140B2" w:rsidRPr="002A27EA">
        <w:rPr>
          <w:rFonts w:asciiTheme="minorHAnsi" w:hAnsiTheme="minorHAnsi"/>
        </w:rPr>
        <w:t xml:space="preserve">  </w:t>
      </w:r>
    </w:p>
    <w:p w:rsidR="00822B5E" w:rsidRPr="00BC5E23" w:rsidRDefault="000226D8" w:rsidP="00822B5E">
      <w:pPr>
        <w:rPr>
          <w:u w:val="single"/>
        </w:rPr>
      </w:pPr>
      <w:r w:rsidRPr="00BC5E23">
        <w:rPr>
          <w:b/>
          <w:u w:val="single"/>
        </w:rPr>
        <w:t xml:space="preserve">Invoer </w:t>
      </w:r>
      <w:r w:rsidR="00822B5E" w:rsidRPr="00BC5E23">
        <w:rPr>
          <w:b/>
          <w:u w:val="single"/>
        </w:rPr>
        <w:t xml:space="preserve">Industriële </w:t>
      </w:r>
      <w:r w:rsidRPr="00BC5E23">
        <w:rPr>
          <w:b/>
          <w:u w:val="single"/>
        </w:rPr>
        <w:t>suiker</w:t>
      </w:r>
      <w:r w:rsidR="00822B5E" w:rsidRPr="00BC5E23">
        <w:rPr>
          <w:b/>
          <w:u w:val="single"/>
        </w:rPr>
        <w:t xml:space="preserve"> voor chemische industrie </w:t>
      </w:r>
      <w:r w:rsidR="00D43530" w:rsidRPr="00BC5E23">
        <w:rPr>
          <w:b/>
          <w:u w:val="single"/>
        </w:rPr>
        <w:t>voor 2016/17:</w:t>
      </w:r>
      <w:r w:rsidR="003F09C7" w:rsidRPr="00BC5E23">
        <w:rPr>
          <w:u w:val="single"/>
        </w:rPr>
        <w:t xml:space="preserve"> </w:t>
      </w:r>
    </w:p>
    <w:p w:rsidR="00E140B2" w:rsidRPr="002A27EA" w:rsidRDefault="004901A2" w:rsidP="00941ECF">
      <w:pPr>
        <w:pStyle w:val="Lijstalinea"/>
        <w:numPr>
          <w:ilvl w:val="0"/>
          <w:numId w:val="9"/>
        </w:numPr>
        <w:spacing w:after="80" w:line="276" w:lineRule="auto"/>
        <w:rPr>
          <w:rFonts w:asciiTheme="minorHAnsi" w:hAnsiTheme="minorHAnsi"/>
        </w:rPr>
      </w:pPr>
      <w:r>
        <w:rPr>
          <w:rFonts w:asciiTheme="minorHAnsi" w:hAnsiTheme="minorHAnsi"/>
        </w:rPr>
        <w:t>R</w:t>
      </w:r>
      <w:r w:rsidR="00822B5E" w:rsidRPr="002A27EA">
        <w:rPr>
          <w:rFonts w:asciiTheme="minorHAnsi" w:hAnsiTheme="minorHAnsi"/>
        </w:rPr>
        <w:t xml:space="preserve">635/2014 voor 2014/15 tot het einde van 2016/2017, voor een TRQ van 400.000 t suiker voor de toevoer van de chemische industrie (CN 1701) geldt van 1 oktober 2014 tot en met 30 september 2017: </w:t>
      </w:r>
      <w:r w:rsidR="000D5E0C">
        <w:rPr>
          <w:rFonts w:asciiTheme="minorHAnsi" w:hAnsiTheme="minorHAnsi"/>
        </w:rPr>
        <w:t xml:space="preserve">6.900 </w:t>
      </w:r>
      <w:r w:rsidR="003972C6" w:rsidRPr="002A27EA">
        <w:rPr>
          <w:rFonts w:asciiTheme="minorHAnsi" w:hAnsiTheme="minorHAnsi"/>
        </w:rPr>
        <w:t xml:space="preserve">ton of </w:t>
      </w:r>
      <w:r w:rsidR="000D5E0C">
        <w:rPr>
          <w:rFonts w:asciiTheme="minorHAnsi" w:hAnsiTheme="minorHAnsi"/>
        </w:rPr>
        <w:t>2</w:t>
      </w:r>
      <w:r w:rsidR="00E140B2" w:rsidRPr="002A27EA">
        <w:rPr>
          <w:rFonts w:asciiTheme="minorHAnsi" w:hAnsiTheme="minorHAnsi"/>
        </w:rPr>
        <w:t xml:space="preserve"> %</w:t>
      </w:r>
      <w:r w:rsidR="008F35FF">
        <w:rPr>
          <w:rFonts w:asciiTheme="minorHAnsi" w:hAnsiTheme="minorHAnsi"/>
        </w:rPr>
        <w:t>, dalende vraag.</w:t>
      </w:r>
      <w:r w:rsidR="007D2877">
        <w:rPr>
          <w:rFonts w:asciiTheme="minorHAnsi" w:hAnsiTheme="minorHAnsi"/>
        </w:rPr>
        <w:t xml:space="preserve">  Geen nieuwe aanvragen.</w:t>
      </w:r>
    </w:p>
    <w:p w:rsidR="0051451D" w:rsidRDefault="0051451D" w:rsidP="00E140B2">
      <w:pPr>
        <w:spacing w:after="80"/>
        <w:rPr>
          <w:b/>
          <w:u w:val="single"/>
        </w:rPr>
      </w:pPr>
      <w:r>
        <w:rPr>
          <w:b/>
          <w:u w:val="single"/>
        </w:rPr>
        <w:t>Prognoses betreffende de suikerbietrendementen voor 2017/18:</w:t>
      </w:r>
    </w:p>
    <w:p w:rsidR="0051451D" w:rsidRDefault="0051451D" w:rsidP="00E140B2">
      <w:pPr>
        <w:spacing w:after="80"/>
      </w:pPr>
      <w:r w:rsidRPr="0051451D">
        <w:t>G</w:t>
      </w:r>
      <w:r w:rsidR="008F35FF">
        <w:t>emiddelde gedurende 5 jaar: 72,0</w:t>
      </w:r>
      <w:r w:rsidRPr="0051451D">
        <w:t xml:space="preserve"> t/ha</w:t>
      </w:r>
    </w:p>
    <w:p w:rsidR="0051451D" w:rsidRPr="0051451D" w:rsidRDefault="008F35FF" w:rsidP="00E140B2">
      <w:pPr>
        <w:spacing w:after="80"/>
      </w:pPr>
      <w:r>
        <w:t xml:space="preserve">Inschatting voor </w:t>
      </w:r>
      <w:r w:rsidR="00A22AA9">
        <w:t>september</w:t>
      </w:r>
      <w:r>
        <w:t xml:space="preserve">: </w:t>
      </w:r>
      <w:r w:rsidR="007D2877">
        <w:t>7</w:t>
      </w:r>
      <w:r w:rsidR="00A22AA9">
        <w:t>6,9</w:t>
      </w:r>
      <w:r w:rsidR="0051451D">
        <w:t xml:space="preserve"> t/ha met BE boven het gemiddelde</w:t>
      </w:r>
      <w:r w:rsidR="00A22AA9">
        <w:t xml:space="preserve"> (83,7 t/ha)</w:t>
      </w:r>
      <w:r w:rsidR="0051451D">
        <w:t>.</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A22AA9" w:rsidRPr="002A27EA" w:rsidTr="00BC3425">
        <w:tc>
          <w:tcPr>
            <w:tcW w:w="2046" w:type="dxa"/>
          </w:tcPr>
          <w:p w:rsidR="00A22AA9" w:rsidRPr="002A27EA" w:rsidRDefault="00A22AA9" w:rsidP="006A1D6F">
            <w:pPr>
              <w:spacing w:after="0"/>
              <w:contextualSpacing/>
            </w:pPr>
            <w:r w:rsidRPr="002A27EA">
              <w:t>EUR/t</w:t>
            </w:r>
          </w:p>
        </w:tc>
        <w:tc>
          <w:tcPr>
            <w:tcW w:w="1023" w:type="dxa"/>
          </w:tcPr>
          <w:p w:rsidR="00A22AA9" w:rsidRPr="002A27EA" w:rsidRDefault="00A22AA9" w:rsidP="00013225">
            <w:pPr>
              <w:spacing w:after="0"/>
              <w:contextualSpacing/>
            </w:pPr>
            <w:r>
              <w:t>1/2017</w:t>
            </w:r>
          </w:p>
        </w:tc>
        <w:tc>
          <w:tcPr>
            <w:tcW w:w="1023" w:type="dxa"/>
          </w:tcPr>
          <w:p w:rsidR="00A22AA9" w:rsidRPr="002A27EA" w:rsidRDefault="00A22AA9" w:rsidP="00013225">
            <w:pPr>
              <w:spacing w:after="0"/>
              <w:contextualSpacing/>
            </w:pPr>
            <w:r>
              <w:t>2/2017</w:t>
            </w:r>
          </w:p>
        </w:tc>
        <w:tc>
          <w:tcPr>
            <w:tcW w:w="1023" w:type="dxa"/>
          </w:tcPr>
          <w:p w:rsidR="00A22AA9" w:rsidRPr="002A27EA" w:rsidRDefault="00A22AA9" w:rsidP="00013225">
            <w:pPr>
              <w:spacing w:after="0"/>
              <w:contextualSpacing/>
            </w:pPr>
            <w:r>
              <w:t>3/2017</w:t>
            </w:r>
          </w:p>
        </w:tc>
        <w:tc>
          <w:tcPr>
            <w:tcW w:w="1023" w:type="dxa"/>
          </w:tcPr>
          <w:p w:rsidR="00A22AA9" w:rsidRPr="002A27EA" w:rsidRDefault="00A22AA9" w:rsidP="00013225">
            <w:pPr>
              <w:spacing w:after="0"/>
              <w:contextualSpacing/>
            </w:pPr>
            <w:r>
              <w:t>4/2017</w:t>
            </w:r>
          </w:p>
        </w:tc>
        <w:tc>
          <w:tcPr>
            <w:tcW w:w="1023" w:type="dxa"/>
          </w:tcPr>
          <w:p w:rsidR="00A22AA9" w:rsidRPr="002A27EA" w:rsidRDefault="00A22AA9" w:rsidP="00013225">
            <w:pPr>
              <w:spacing w:after="0"/>
              <w:contextualSpacing/>
            </w:pPr>
            <w:r>
              <w:t>5/2017</w:t>
            </w:r>
          </w:p>
        </w:tc>
        <w:tc>
          <w:tcPr>
            <w:tcW w:w="1024" w:type="dxa"/>
          </w:tcPr>
          <w:p w:rsidR="00A22AA9" w:rsidRPr="002A27EA" w:rsidRDefault="00A22AA9" w:rsidP="00013225">
            <w:pPr>
              <w:spacing w:after="0"/>
              <w:contextualSpacing/>
            </w:pPr>
            <w:r>
              <w:t>6/2017</w:t>
            </w:r>
          </w:p>
        </w:tc>
        <w:tc>
          <w:tcPr>
            <w:tcW w:w="1024" w:type="dxa"/>
          </w:tcPr>
          <w:p w:rsidR="00A22AA9" w:rsidRPr="002A27EA" w:rsidRDefault="00A22AA9" w:rsidP="00EB7FB2">
            <w:pPr>
              <w:spacing w:after="0"/>
              <w:contextualSpacing/>
            </w:pPr>
            <w:r>
              <w:t>7/2017</w:t>
            </w:r>
          </w:p>
        </w:tc>
      </w:tr>
      <w:tr w:rsidR="00A22AA9" w:rsidRPr="002A27EA" w:rsidTr="00BC3425">
        <w:tc>
          <w:tcPr>
            <w:tcW w:w="2046" w:type="dxa"/>
          </w:tcPr>
          <w:p w:rsidR="00A22AA9" w:rsidRPr="002A27EA" w:rsidRDefault="00A22AA9" w:rsidP="006A1D6F">
            <w:pPr>
              <w:spacing w:after="0"/>
              <w:contextualSpacing/>
            </w:pPr>
            <w:r w:rsidRPr="002A27EA">
              <w:t>Witte suiker</w:t>
            </w:r>
          </w:p>
        </w:tc>
        <w:tc>
          <w:tcPr>
            <w:tcW w:w="1023" w:type="dxa"/>
          </w:tcPr>
          <w:p w:rsidR="00A22AA9" w:rsidRPr="002A27EA" w:rsidRDefault="00A22AA9" w:rsidP="00013225">
            <w:pPr>
              <w:spacing w:after="0"/>
              <w:contextualSpacing/>
              <w:jc w:val="center"/>
              <w:rPr>
                <w:lang w:val="fr-FR" w:eastAsia="fr-FR"/>
              </w:rPr>
            </w:pPr>
            <w:r>
              <w:rPr>
                <w:lang w:val="fr-FR" w:eastAsia="fr-FR"/>
              </w:rPr>
              <w:t>496</w:t>
            </w:r>
          </w:p>
        </w:tc>
        <w:tc>
          <w:tcPr>
            <w:tcW w:w="1023" w:type="dxa"/>
          </w:tcPr>
          <w:p w:rsidR="00A22AA9" w:rsidRPr="002A27EA" w:rsidRDefault="00A22AA9" w:rsidP="00013225">
            <w:pPr>
              <w:spacing w:after="0"/>
              <w:contextualSpacing/>
              <w:jc w:val="center"/>
              <w:rPr>
                <w:lang w:val="fr-FR" w:eastAsia="fr-FR"/>
              </w:rPr>
            </w:pPr>
            <w:r>
              <w:rPr>
                <w:lang w:val="fr-FR" w:eastAsia="fr-FR"/>
              </w:rPr>
              <w:t>497</w:t>
            </w:r>
          </w:p>
        </w:tc>
        <w:tc>
          <w:tcPr>
            <w:tcW w:w="1023" w:type="dxa"/>
          </w:tcPr>
          <w:p w:rsidR="00A22AA9" w:rsidRPr="002A27EA" w:rsidRDefault="00A22AA9" w:rsidP="00013225">
            <w:pPr>
              <w:spacing w:after="0"/>
              <w:contextualSpacing/>
              <w:jc w:val="center"/>
              <w:rPr>
                <w:lang w:val="fr-FR" w:eastAsia="fr-FR"/>
              </w:rPr>
            </w:pPr>
            <w:r>
              <w:rPr>
                <w:lang w:val="fr-FR" w:eastAsia="fr-FR"/>
              </w:rPr>
              <w:t>495</w:t>
            </w:r>
          </w:p>
        </w:tc>
        <w:tc>
          <w:tcPr>
            <w:tcW w:w="1023" w:type="dxa"/>
          </w:tcPr>
          <w:p w:rsidR="00A22AA9" w:rsidRPr="002A27EA" w:rsidRDefault="00A22AA9" w:rsidP="00013225">
            <w:pPr>
              <w:spacing w:after="0"/>
              <w:contextualSpacing/>
              <w:jc w:val="center"/>
              <w:rPr>
                <w:lang w:val="fr-FR" w:eastAsia="fr-FR"/>
              </w:rPr>
            </w:pPr>
            <w:r>
              <w:rPr>
                <w:lang w:val="fr-FR" w:eastAsia="fr-FR"/>
              </w:rPr>
              <w:t>495</w:t>
            </w:r>
          </w:p>
        </w:tc>
        <w:tc>
          <w:tcPr>
            <w:tcW w:w="1023" w:type="dxa"/>
          </w:tcPr>
          <w:p w:rsidR="00A22AA9" w:rsidRPr="002A27EA" w:rsidRDefault="00A22AA9" w:rsidP="00013225">
            <w:pPr>
              <w:spacing w:after="0"/>
              <w:contextualSpacing/>
              <w:jc w:val="center"/>
              <w:rPr>
                <w:lang w:val="fr-FR" w:eastAsia="fr-FR"/>
              </w:rPr>
            </w:pPr>
            <w:r>
              <w:rPr>
                <w:lang w:val="fr-FR" w:eastAsia="fr-FR"/>
              </w:rPr>
              <w:t>497</w:t>
            </w:r>
          </w:p>
        </w:tc>
        <w:tc>
          <w:tcPr>
            <w:tcW w:w="1024" w:type="dxa"/>
          </w:tcPr>
          <w:p w:rsidR="00A22AA9" w:rsidRPr="002A27EA" w:rsidRDefault="00A22AA9" w:rsidP="00013225">
            <w:pPr>
              <w:spacing w:after="0"/>
              <w:contextualSpacing/>
              <w:jc w:val="center"/>
              <w:rPr>
                <w:lang w:val="fr-FR" w:eastAsia="fr-FR"/>
              </w:rPr>
            </w:pPr>
            <w:r>
              <w:rPr>
                <w:lang w:val="fr-FR" w:eastAsia="fr-FR"/>
              </w:rPr>
              <w:t>498</w:t>
            </w:r>
          </w:p>
        </w:tc>
        <w:tc>
          <w:tcPr>
            <w:tcW w:w="1024" w:type="dxa"/>
          </w:tcPr>
          <w:p w:rsidR="00A22AA9" w:rsidRPr="002A27EA" w:rsidRDefault="00A22AA9" w:rsidP="006A1D6F">
            <w:pPr>
              <w:spacing w:after="0"/>
              <w:contextualSpacing/>
              <w:jc w:val="center"/>
              <w:rPr>
                <w:lang w:val="fr-FR" w:eastAsia="fr-FR"/>
              </w:rPr>
            </w:pPr>
            <w:r>
              <w:rPr>
                <w:lang w:val="fr-FR" w:eastAsia="fr-FR"/>
              </w:rPr>
              <w:t>501</w:t>
            </w:r>
          </w:p>
        </w:tc>
      </w:tr>
      <w:tr w:rsidR="00A22AA9" w:rsidRPr="002A27EA" w:rsidTr="00BC3425">
        <w:tc>
          <w:tcPr>
            <w:tcW w:w="2046" w:type="dxa"/>
          </w:tcPr>
          <w:p w:rsidR="00A22AA9" w:rsidRPr="002A27EA" w:rsidRDefault="00A22AA9" w:rsidP="006A1D6F">
            <w:pPr>
              <w:spacing w:after="0"/>
              <w:contextualSpacing/>
              <w:rPr>
                <w:lang w:val="en-US"/>
              </w:rPr>
            </w:pPr>
            <w:r w:rsidRPr="002A27EA">
              <w:rPr>
                <w:lang w:val="en-US"/>
              </w:rPr>
              <w:t>Verkoop  industriële suiker</w:t>
            </w:r>
          </w:p>
        </w:tc>
        <w:tc>
          <w:tcPr>
            <w:tcW w:w="1023" w:type="dxa"/>
          </w:tcPr>
          <w:p w:rsidR="00A22AA9" w:rsidRPr="002A27EA" w:rsidRDefault="00A22AA9" w:rsidP="00013225">
            <w:pPr>
              <w:spacing w:after="0"/>
              <w:contextualSpacing/>
              <w:jc w:val="center"/>
              <w:rPr>
                <w:lang w:val="fr-FR" w:eastAsia="fr-FR"/>
              </w:rPr>
            </w:pPr>
            <w:r>
              <w:rPr>
                <w:lang w:val="fr-FR" w:eastAsia="fr-FR"/>
              </w:rPr>
              <w:t>352</w:t>
            </w:r>
          </w:p>
        </w:tc>
        <w:tc>
          <w:tcPr>
            <w:tcW w:w="1023" w:type="dxa"/>
          </w:tcPr>
          <w:p w:rsidR="00A22AA9" w:rsidRPr="002A27EA" w:rsidRDefault="00A22AA9" w:rsidP="00013225">
            <w:pPr>
              <w:spacing w:after="0"/>
              <w:contextualSpacing/>
              <w:jc w:val="center"/>
              <w:rPr>
                <w:lang w:val="fr-FR" w:eastAsia="fr-FR"/>
              </w:rPr>
            </w:pPr>
            <w:r>
              <w:rPr>
                <w:lang w:val="fr-FR" w:eastAsia="fr-FR"/>
              </w:rPr>
              <w:t>349</w:t>
            </w:r>
          </w:p>
        </w:tc>
        <w:tc>
          <w:tcPr>
            <w:tcW w:w="1023" w:type="dxa"/>
          </w:tcPr>
          <w:p w:rsidR="00A22AA9" w:rsidRPr="002A27EA" w:rsidRDefault="00A22AA9" w:rsidP="00013225">
            <w:pPr>
              <w:spacing w:after="0"/>
              <w:contextualSpacing/>
              <w:jc w:val="center"/>
              <w:rPr>
                <w:lang w:val="fr-FR" w:eastAsia="fr-FR"/>
              </w:rPr>
            </w:pPr>
            <w:r>
              <w:rPr>
                <w:lang w:val="fr-FR" w:eastAsia="fr-FR"/>
              </w:rPr>
              <w:t>371</w:t>
            </w:r>
          </w:p>
        </w:tc>
        <w:tc>
          <w:tcPr>
            <w:tcW w:w="1023" w:type="dxa"/>
          </w:tcPr>
          <w:p w:rsidR="00A22AA9" w:rsidRPr="002A27EA" w:rsidRDefault="00A22AA9" w:rsidP="00013225">
            <w:pPr>
              <w:spacing w:after="0"/>
              <w:contextualSpacing/>
              <w:jc w:val="center"/>
              <w:rPr>
                <w:lang w:val="fr-FR" w:eastAsia="fr-FR"/>
              </w:rPr>
            </w:pPr>
            <w:r>
              <w:rPr>
                <w:lang w:val="fr-FR" w:eastAsia="fr-FR"/>
              </w:rPr>
              <w:t>368</w:t>
            </w:r>
          </w:p>
        </w:tc>
        <w:tc>
          <w:tcPr>
            <w:tcW w:w="1023" w:type="dxa"/>
          </w:tcPr>
          <w:p w:rsidR="00A22AA9" w:rsidRPr="002A27EA" w:rsidRDefault="00A22AA9" w:rsidP="00013225">
            <w:pPr>
              <w:spacing w:after="0"/>
              <w:contextualSpacing/>
              <w:jc w:val="center"/>
              <w:rPr>
                <w:lang w:val="fr-FR" w:eastAsia="fr-FR"/>
              </w:rPr>
            </w:pPr>
            <w:r>
              <w:rPr>
                <w:lang w:val="fr-FR" w:eastAsia="fr-FR"/>
              </w:rPr>
              <w:t>346</w:t>
            </w:r>
          </w:p>
        </w:tc>
        <w:tc>
          <w:tcPr>
            <w:tcW w:w="1024" w:type="dxa"/>
          </w:tcPr>
          <w:p w:rsidR="00A22AA9" w:rsidRPr="002A27EA" w:rsidRDefault="00A22AA9" w:rsidP="00013225">
            <w:pPr>
              <w:spacing w:after="0"/>
              <w:contextualSpacing/>
              <w:jc w:val="center"/>
              <w:rPr>
                <w:lang w:val="fr-FR" w:eastAsia="fr-FR"/>
              </w:rPr>
            </w:pPr>
            <w:r>
              <w:rPr>
                <w:lang w:val="fr-FR" w:eastAsia="fr-FR"/>
              </w:rPr>
              <w:t>364</w:t>
            </w:r>
          </w:p>
        </w:tc>
        <w:tc>
          <w:tcPr>
            <w:tcW w:w="1024" w:type="dxa"/>
          </w:tcPr>
          <w:p w:rsidR="00A22AA9" w:rsidRPr="002A27EA" w:rsidRDefault="00A22AA9" w:rsidP="006A1D6F">
            <w:pPr>
              <w:spacing w:after="0"/>
              <w:contextualSpacing/>
              <w:jc w:val="center"/>
              <w:rPr>
                <w:lang w:val="fr-FR" w:eastAsia="fr-FR"/>
              </w:rPr>
            </w:pPr>
            <w:r>
              <w:rPr>
                <w:lang w:val="fr-FR" w:eastAsia="fr-FR"/>
              </w:rPr>
              <w:t>378</w:t>
            </w:r>
          </w:p>
        </w:tc>
      </w:tr>
      <w:tr w:rsidR="00A22AA9" w:rsidRPr="002A27EA" w:rsidTr="00BC3425">
        <w:tc>
          <w:tcPr>
            <w:tcW w:w="2046" w:type="dxa"/>
          </w:tcPr>
          <w:p w:rsidR="00A22AA9" w:rsidRPr="002A27EA" w:rsidRDefault="00A22AA9" w:rsidP="006A1D6F">
            <w:pPr>
              <w:spacing w:after="0"/>
              <w:contextualSpacing/>
              <w:rPr>
                <w:lang w:val="en-US"/>
              </w:rPr>
            </w:pPr>
            <w:r w:rsidRPr="002A27EA">
              <w:rPr>
                <w:lang w:val="en-US"/>
              </w:rPr>
              <w:t>Aankoop industriële suiker</w:t>
            </w:r>
          </w:p>
        </w:tc>
        <w:tc>
          <w:tcPr>
            <w:tcW w:w="1023" w:type="dxa"/>
          </w:tcPr>
          <w:p w:rsidR="00A22AA9" w:rsidRPr="002A27EA" w:rsidRDefault="00A22AA9" w:rsidP="00013225">
            <w:pPr>
              <w:spacing w:after="0"/>
              <w:contextualSpacing/>
              <w:jc w:val="center"/>
              <w:rPr>
                <w:lang w:val="fr-FR" w:eastAsia="fr-FR"/>
              </w:rPr>
            </w:pPr>
            <w:r>
              <w:rPr>
                <w:lang w:val="fr-FR" w:eastAsia="fr-FR"/>
              </w:rPr>
              <w:t>376</w:t>
            </w:r>
          </w:p>
        </w:tc>
        <w:tc>
          <w:tcPr>
            <w:tcW w:w="1023" w:type="dxa"/>
          </w:tcPr>
          <w:p w:rsidR="00A22AA9" w:rsidRPr="002A27EA" w:rsidRDefault="00A22AA9" w:rsidP="00013225">
            <w:pPr>
              <w:spacing w:after="0"/>
              <w:contextualSpacing/>
              <w:jc w:val="center"/>
              <w:rPr>
                <w:lang w:val="fr-FR" w:eastAsia="fr-FR"/>
              </w:rPr>
            </w:pPr>
            <w:r>
              <w:rPr>
                <w:lang w:val="fr-FR" w:eastAsia="fr-FR"/>
              </w:rPr>
              <w:t>376</w:t>
            </w:r>
          </w:p>
        </w:tc>
        <w:tc>
          <w:tcPr>
            <w:tcW w:w="1023" w:type="dxa"/>
          </w:tcPr>
          <w:p w:rsidR="00A22AA9" w:rsidRPr="002A27EA" w:rsidRDefault="00A22AA9" w:rsidP="00013225">
            <w:pPr>
              <w:spacing w:after="0"/>
              <w:contextualSpacing/>
              <w:jc w:val="center"/>
              <w:rPr>
                <w:lang w:val="fr-FR" w:eastAsia="fr-FR"/>
              </w:rPr>
            </w:pPr>
            <w:r>
              <w:rPr>
                <w:lang w:val="fr-FR" w:eastAsia="fr-FR"/>
              </w:rPr>
              <w:t>344</w:t>
            </w:r>
          </w:p>
        </w:tc>
        <w:tc>
          <w:tcPr>
            <w:tcW w:w="1023" w:type="dxa"/>
          </w:tcPr>
          <w:p w:rsidR="00A22AA9" w:rsidRPr="002A27EA" w:rsidRDefault="00A22AA9" w:rsidP="00013225">
            <w:pPr>
              <w:spacing w:after="0"/>
              <w:contextualSpacing/>
              <w:jc w:val="center"/>
              <w:rPr>
                <w:lang w:val="fr-FR" w:eastAsia="fr-FR"/>
              </w:rPr>
            </w:pPr>
            <w:r>
              <w:rPr>
                <w:lang w:val="fr-FR" w:eastAsia="fr-FR"/>
              </w:rPr>
              <w:t>320</w:t>
            </w:r>
          </w:p>
        </w:tc>
        <w:tc>
          <w:tcPr>
            <w:tcW w:w="1023" w:type="dxa"/>
          </w:tcPr>
          <w:p w:rsidR="00A22AA9" w:rsidRPr="002A27EA" w:rsidRDefault="00A22AA9" w:rsidP="00013225">
            <w:pPr>
              <w:spacing w:after="0"/>
              <w:contextualSpacing/>
              <w:jc w:val="center"/>
              <w:rPr>
                <w:lang w:val="fr-FR" w:eastAsia="fr-FR"/>
              </w:rPr>
            </w:pPr>
            <w:r>
              <w:rPr>
                <w:lang w:val="fr-FR" w:eastAsia="fr-FR"/>
              </w:rPr>
              <w:t>325</w:t>
            </w:r>
          </w:p>
        </w:tc>
        <w:tc>
          <w:tcPr>
            <w:tcW w:w="1024" w:type="dxa"/>
          </w:tcPr>
          <w:p w:rsidR="00A22AA9" w:rsidRPr="002A27EA" w:rsidRDefault="00A22AA9" w:rsidP="00013225">
            <w:pPr>
              <w:spacing w:after="0"/>
              <w:contextualSpacing/>
              <w:jc w:val="center"/>
              <w:rPr>
                <w:lang w:val="fr-FR" w:eastAsia="fr-FR"/>
              </w:rPr>
            </w:pPr>
            <w:r>
              <w:rPr>
                <w:lang w:val="fr-FR" w:eastAsia="fr-FR"/>
              </w:rPr>
              <w:t>400</w:t>
            </w:r>
          </w:p>
        </w:tc>
        <w:tc>
          <w:tcPr>
            <w:tcW w:w="1024" w:type="dxa"/>
          </w:tcPr>
          <w:p w:rsidR="00A22AA9" w:rsidRPr="002A27EA" w:rsidRDefault="00A22AA9" w:rsidP="006A1D6F">
            <w:pPr>
              <w:spacing w:after="0"/>
              <w:contextualSpacing/>
              <w:jc w:val="center"/>
              <w:rPr>
                <w:lang w:val="fr-FR" w:eastAsia="fr-FR"/>
              </w:rPr>
            </w:pPr>
            <w:r>
              <w:rPr>
                <w:lang w:val="fr-FR" w:eastAsia="fr-FR"/>
              </w:rPr>
              <w:t>396</w:t>
            </w:r>
          </w:p>
        </w:tc>
      </w:tr>
      <w:tr w:rsidR="00A22AA9" w:rsidRPr="002A27EA" w:rsidTr="00BC3425">
        <w:tc>
          <w:tcPr>
            <w:tcW w:w="2046" w:type="dxa"/>
          </w:tcPr>
          <w:p w:rsidR="00A22AA9" w:rsidRPr="002A27EA" w:rsidRDefault="00A22AA9" w:rsidP="006A1D6F">
            <w:pPr>
              <w:spacing w:after="0"/>
              <w:contextualSpacing/>
            </w:pPr>
            <w:r w:rsidRPr="002A27EA">
              <w:t>Import ruwe suiker uit ACS*</w:t>
            </w:r>
          </w:p>
        </w:tc>
        <w:tc>
          <w:tcPr>
            <w:tcW w:w="1023" w:type="dxa"/>
          </w:tcPr>
          <w:p w:rsidR="00A22AA9" w:rsidRPr="002A27EA" w:rsidRDefault="00A22AA9" w:rsidP="00013225">
            <w:pPr>
              <w:spacing w:after="0"/>
              <w:contextualSpacing/>
              <w:jc w:val="center"/>
              <w:rPr>
                <w:lang w:val="fr-FR" w:eastAsia="fr-FR"/>
              </w:rPr>
            </w:pPr>
            <w:r>
              <w:rPr>
                <w:lang w:val="fr-FR" w:eastAsia="fr-FR"/>
              </w:rPr>
              <w:t>469</w:t>
            </w:r>
          </w:p>
        </w:tc>
        <w:tc>
          <w:tcPr>
            <w:tcW w:w="1023" w:type="dxa"/>
          </w:tcPr>
          <w:p w:rsidR="00A22AA9" w:rsidRPr="002A27EA" w:rsidRDefault="00A22AA9" w:rsidP="00013225">
            <w:pPr>
              <w:spacing w:after="0"/>
              <w:contextualSpacing/>
              <w:jc w:val="center"/>
              <w:rPr>
                <w:lang w:val="fr-FR" w:eastAsia="fr-FR"/>
              </w:rPr>
            </w:pPr>
            <w:r>
              <w:rPr>
                <w:lang w:val="fr-FR" w:eastAsia="fr-FR"/>
              </w:rPr>
              <w:t>463</w:t>
            </w:r>
          </w:p>
        </w:tc>
        <w:tc>
          <w:tcPr>
            <w:tcW w:w="1023" w:type="dxa"/>
          </w:tcPr>
          <w:p w:rsidR="00A22AA9" w:rsidRPr="002A27EA" w:rsidRDefault="00A22AA9" w:rsidP="00013225">
            <w:pPr>
              <w:spacing w:after="0"/>
              <w:contextualSpacing/>
              <w:jc w:val="center"/>
              <w:rPr>
                <w:lang w:val="fr-FR" w:eastAsia="fr-FR"/>
              </w:rPr>
            </w:pPr>
            <w:r>
              <w:rPr>
                <w:lang w:val="fr-FR" w:eastAsia="fr-FR"/>
              </w:rPr>
              <w:t>546</w:t>
            </w:r>
          </w:p>
        </w:tc>
        <w:tc>
          <w:tcPr>
            <w:tcW w:w="1023" w:type="dxa"/>
          </w:tcPr>
          <w:p w:rsidR="00A22AA9" w:rsidRPr="002A27EA" w:rsidRDefault="00A22AA9" w:rsidP="00013225">
            <w:pPr>
              <w:spacing w:after="0"/>
              <w:contextualSpacing/>
              <w:jc w:val="center"/>
              <w:rPr>
                <w:lang w:val="fr-FR" w:eastAsia="fr-FR"/>
              </w:rPr>
            </w:pPr>
            <w:r>
              <w:rPr>
                <w:lang w:val="fr-FR" w:eastAsia="fr-FR"/>
              </w:rPr>
              <w:t>478</w:t>
            </w:r>
          </w:p>
        </w:tc>
        <w:tc>
          <w:tcPr>
            <w:tcW w:w="1023" w:type="dxa"/>
          </w:tcPr>
          <w:p w:rsidR="00A22AA9" w:rsidRPr="002A27EA" w:rsidRDefault="00A22AA9" w:rsidP="00013225">
            <w:pPr>
              <w:spacing w:after="0"/>
              <w:contextualSpacing/>
              <w:jc w:val="center"/>
              <w:rPr>
                <w:lang w:val="fr-FR" w:eastAsia="fr-FR"/>
              </w:rPr>
            </w:pPr>
            <w:r>
              <w:rPr>
                <w:lang w:val="fr-FR" w:eastAsia="fr-FR"/>
              </w:rPr>
              <w:t>515</w:t>
            </w:r>
          </w:p>
        </w:tc>
        <w:tc>
          <w:tcPr>
            <w:tcW w:w="1024" w:type="dxa"/>
          </w:tcPr>
          <w:p w:rsidR="00A22AA9" w:rsidRPr="002A27EA" w:rsidRDefault="00A22AA9" w:rsidP="00013225">
            <w:pPr>
              <w:spacing w:after="0"/>
              <w:contextualSpacing/>
              <w:jc w:val="center"/>
              <w:rPr>
                <w:lang w:val="fr-FR" w:eastAsia="fr-FR"/>
              </w:rPr>
            </w:pPr>
            <w:r>
              <w:rPr>
                <w:lang w:val="fr-FR" w:eastAsia="fr-FR"/>
              </w:rPr>
              <w:t>473</w:t>
            </w:r>
          </w:p>
        </w:tc>
        <w:tc>
          <w:tcPr>
            <w:tcW w:w="1024" w:type="dxa"/>
          </w:tcPr>
          <w:p w:rsidR="00A22AA9" w:rsidRPr="002A27EA" w:rsidRDefault="00A22AA9" w:rsidP="006A1D6F">
            <w:pPr>
              <w:spacing w:after="0"/>
              <w:contextualSpacing/>
              <w:jc w:val="center"/>
              <w:rPr>
                <w:lang w:val="fr-FR" w:eastAsia="fr-FR"/>
              </w:rPr>
            </w:pPr>
            <w:r>
              <w:rPr>
                <w:lang w:val="fr-FR" w:eastAsia="fr-FR"/>
              </w:rPr>
              <w:t>526</w:t>
            </w:r>
          </w:p>
        </w:tc>
      </w:tr>
      <w:tr w:rsidR="00A22AA9" w:rsidRPr="002A27EA" w:rsidTr="00BC3425">
        <w:tc>
          <w:tcPr>
            <w:tcW w:w="2046" w:type="dxa"/>
          </w:tcPr>
          <w:p w:rsidR="00A22AA9" w:rsidRPr="002A27EA" w:rsidRDefault="00A22AA9" w:rsidP="006A1D6F">
            <w:pPr>
              <w:spacing w:after="0"/>
              <w:contextualSpacing/>
            </w:pPr>
            <w:r w:rsidRPr="002A27EA">
              <w:t xml:space="preserve">Import witte suiker </w:t>
            </w:r>
          </w:p>
        </w:tc>
        <w:tc>
          <w:tcPr>
            <w:tcW w:w="1023" w:type="dxa"/>
          </w:tcPr>
          <w:p w:rsidR="00A22AA9" w:rsidRPr="002A27EA" w:rsidRDefault="00A22AA9" w:rsidP="00013225">
            <w:pPr>
              <w:spacing w:after="0"/>
              <w:contextualSpacing/>
              <w:jc w:val="center"/>
              <w:rPr>
                <w:lang w:val="fr-FR" w:eastAsia="fr-FR"/>
              </w:rPr>
            </w:pPr>
            <w:r>
              <w:rPr>
                <w:lang w:val="fr-FR" w:eastAsia="fr-FR"/>
              </w:rPr>
              <w:t>527</w:t>
            </w:r>
          </w:p>
        </w:tc>
        <w:tc>
          <w:tcPr>
            <w:tcW w:w="1023" w:type="dxa"/>
          </w:tcPr>
          <w:p w:rsidR="00A22AA9" w:rsidRPr="002A27EA" w:rsidRDefault="00A22AA9" w:rsidP="00013225">
            <w:pPr>
              <w:spacing w:after="0"/>
              <w:contextualSpacing/>
              <w:jc w:val="center"/>
              <w:rPr>
                <w:lang w:val="fr-FR" w:eastAsia="fr-FR"/>
              </w:rPr>
            </w:pPr>
            <w:r>
              <w:rPr>
                <w:lang w:val="fr-FR" w:eastAsia="fr-FR"/>
              </w:rPr>
              <w:t>532</w:t>
            </w:r>
          </w:p>
        </w:tc>
        <w:tc>
          <w:tcPr>
            <w:tcW w:w="1023" w:type="dxa"/>
          </w:tcPr>
          <w:p w:rsidR="00A22AA9" w:rsidRPr="002A27EA" w:rsidRDefault="00A22AA9" w:rsidP="00013225">
            <w:pPr>
              <w:spacing w:after="0"/>
              <w:contextualSpacing/>
              <w:jc w:val="center"/>
              <w:rPr>
                <w:lang w:val="fr-FR" w:eastAsia="fr-FR"/>
              </w:rPr>
            </w:pPr>
            <w:r>
              <w:rPr>
                <w:lang w:val="fr-FR" w:eastAsia="fr-FR"/>
              </w:rPr>
              <w:t>515</w:t>
            </w:r>
          </w:p>
        </w:tc>
        <w:tc>
          <w:tcPr>
            <w:tcW w:w="1023" w:type="dxa"/>
          </w:tcPr>
          <w:p w:rsidR="00A22AA9" w:rsidRPr="002A27EA" w:rsidRDefault="00A22AA9" w:rsidP="00013225">
            <w:pPr>
              <w:spacing w:after="0"/>
              <w:contextualSpacing/>
              <w:jc w:val="center"/>
              <w:rPr>
                <w:lang w:val="fr-FR" w:eastAsia="fr-FR"/>
              </w:rPr>
            </w:pPr>
            <w:r>
              <w:rPr>
                <w:lang w:val="fr-FR" w:eastAsia="fr-FR"/>
              </w:rPr>
              <w:t>516</w:t>
            </w:r>
          </w:p>
        </w:tc>
        <w:tc>
          <w:tcPr>
            <w:tcW w:w="1023" w:type="dxa"/>
          </w:tcPr>
          <w:p w:rsidR="00A22AA9" w:rsidRPr="002A27EA" w:rsidRDefault="00A22AA9" w:rsidP="00013225">
            <w:pPr>
              <w:spacing w:after="0"/>
              <w:contextualSpacing/>
              <w:jc w:val="center"/>
              <w:rPr>
                <w:lang w:val="fr-FR" w:eastAsia="fr-FR"/>
              </w:rPr>
            </w:pPr>
            <w:r>
              <w:rPr>
                <w:lang w:val="fr-FR" w:eastAsia="fr-FR"/>
              </w:rPr>
              <w:t>519</w:t>
            </w:r>
          </w:p>
        </w:tc>
        <w:tc>
          <w:tcPr>
            <w:tcW w:w="1024" w:type="dxa"/>
          </w:tcPr>
          <w:p w:rsidR="00A22AA9" w:rsidRPr="002A27EA" w:rsidRDefault="00A22AA9" w:rsidP="00013225">
            <w:pPr>
              <w:spacing w:after="0"/>
              <w:contextualSpacing/>
              <w:jc w:val="center"/>
              <w:rPr>
                <w:lang w:val="fr-FR" w:eastAsia="fr-FR"/>
              </w:rPr>
            </w:pPr>
            <w:r>
              <w:rPr>
                <w:lang w:val="fr-FR" w:eastAsia="fr-FR"/>
              </w:rPr>
              <w:t>537</w:t>
            </w:r>
          </w:p>
        </w:tc>
        <w:tc>
          <w:tcPr>
            <w:tcW w:w="1024" w:type="dxa"/>
            <w:shd w:val="clear" w:color="auto" w:fill="auto"/>
          </w:tcPr>
          <w:p w:rsidR="00A22AA9" w:rsidRPr="002A27EA" w:rsidRDefault="00A22AA9" w:rsidP="006A1D6F">
            <w:pPr>
              <w:spacing w:after="0"/>
              <w:contextualSpacing/>
              <w:jc w:val="center"/>
              <w:rPr>
                <w:lang w:val="fr-FR" w:eastAsia="fr-FR"/>
              </w:rPr>
            </w:pPr>
            <w:r>
              <w:rPr>
                <w:lang w:val="fr-FR" w:eastAsia="fr-FR"/>
              </w:rPr>
              <w:t>516</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F82D7D">
      <w:pPr>
        <w:spacing w:after="0"/>
      </w:pPr>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p>
    <w:p w:rsidR="00BB60AF" w:rsidRDefault="006874D8" w:rsidP="00822B5E">
      <w:r>
        <w:t xml:space="preserve">De spotprijzen </w:t>
      </w:r>
      <w:r w:rsidR="008A10C9">
        <w:t>zijn sterk gedaald.</w:t>
      </w:r>
    </w:p>
    <w:p w:rsidR="00822B5E" w:rsidRPr="002A27EA" w:rsidRDefault="00822B5E" w:rsidP="00822B5E">
      <w:pPr>
        <w:rPr>
          <w:b/>
        </w:rPr>
      </w:pPr>
      <w:r w:rsidRPr="002A27EA">
        <w:rPr>
          <w:b/>
        </w:rPr>
        <w:t>Preferentië</w:t>
      </w:r>
      <w:r w:rsidR="00BC3425" w:rsidRPr="002A27EA">
        <w:rPr>
          <w:b/>
        </w:rPr>
        <w:t xml:space="preserve">le invoer: </w:t>
      </w:r>
      <w:r w:rsidR="008F4430" w:rsidRPr="002A27EA">
        <w:rPr>
          <w:b/>
        </w:rPr>
        <w:t>2016/2017</w:t>
      </w:r>
      <w:r w:rsidR="00BC3425" w:rsidRPr="002A27EA">
        <w:rPr>
          <w:b/>
        </w:rPr>
        <w:t xml:space="preserve">: </w:t>
      </w:r>
      <w:r w:rsidRPr="002A27EA">
        <w:rPr>
          <w:b/>
        </w:rPr>
        <w:t xml:space="preserve"> EPA-EBA </w:t>
      </w:r>
      <w:r w:rsidR="00BC3425" w:rsidRPr="002A27EA">
        <w:rPr>
          <w:b/>
        </w:rPr>
        <w:t xml:space="preserve">aanvragen tot </w:t>
      </w:r>
      <w:r w:rsidR="008A10C9">
        <w:rPr>
          <w:b/>
        </w:rPr>
        <w:t>19/09</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ton witte suiker equivalent):</w:t>
      </w:r>
    </w:p>
    <w:p w:rsidR="00646672" w:rsidRDefault="00970FD4" w:rsidP="00646672">
      <w:r w:rsidRPr="002A27EA">
        <w:t xml:space="preserve">De totaal gecumuleerde hoeveelheid bedraagt </w:t>
      </w:r>
      <w:r w:rsidR="006874D8">
        <w:t>1.</w:t>
      </w:r>
      <w:r w:rsidR="008A10C9">
        <w:t>313.000</w:t>
      </w:r>
      <w:r w:rsidR="00192D9B" w:rsidRPr="002A27EA">
        <w:t xml:space="preserve"> t </w:t>
      </w:r>
      <w:r w:rsidR="00595BAF" w:rsidRPr="002A27EA">
        <w:t>(</w:t>
      </w:r>
      <w:r w:rsidR="00A74811">
        <w:t>minder</w:t>
      </w:r>
      <w:r w:rsidR="00BB60AF">
        <w:t xml:space="preserve"> van de</w:t>
      </w:r>
      <w:r w:rsidRPr="002A27EA">
        <w:t xml:space="preserve"> vorige campagne</w:t>
      </w:r>
      <w:r w:rsidR="00595BAF" w:rsidRPr="002A27EA">
        <w:t>s).</w:t>
      </w:r>
      <w:r w:rsidRPr="002A27EA">
        <w:t xml:space="preserve">  </w:t>
      </w:r>
      <w:r w:rsidR="00A74811">
        <w:t>Geprojecteerde verwachting op basis</w:t>
      </w:r>
      <w:r w:rsidR="009916CF">
        <w:t xml:space="preserve"> van de huidige situatie is 1.350 Mt en gedurende de laatste campagnes steeds onder de 2 Mt.</w:t>
      </w:r>
    </w:p>
    <w:p w:rsidR="00822B5E" w:rsidRPr="002A27EA" w:rsidRDefault="00822B5E" w:rsidP="00822B5E">
      <w:pPr>
        <w:rPr>
          <w:b/>
        </w:rPr>
      </w:pPr>
      <w:r w:rsidRPr="002A27EA">
        <w:rPr>
          <w:b/>
        </w:rPr>
        <w:t>Preferentiële invoer</w:t>
      </w:r>
      <w:r w:rsidR="00BC3425" w:rsidRPr="002A27EA">
        <w:rPr>
          <w:b/>
        </w:rPr>
        <w:t xml:space="preserve"> </w:t>
      </w:r>
      <w:r w:rsidR="002D2760" w:rsidRPr="002A27EA">
        <w:rPr>
          <w:b/>
        </w:rPr>
        <w:t>2016/2017</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8A10C9">
        <w:rPr>
          <w:b/>
        </w:rPr>
        <w:t>19/09</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2A27EA" w:rsidTr="005147D8">
        <w:tc>
          <w:tcPr>
            <w:tcW w:w="2055" w:type="dxa"/>
            <w:tcBorders>
              <w:top w:val="nil"/>
              <w:left w:val="nil"/>
              <w:bottom w:val="single" w:sz="4" w:space="0" w:color="auto"/>
              <w:right w:val="single" w:sz="4" w:space="0" w:color="auto"/>
            </w:tcBorders>
            <w:hideMark/>
          </w:tcPr>
          <w:p w:rsidR="00192D9B" w:rsidRPr="002A27EA" w:rsidRDefault="00192D9B" w:rsidP="005147D8">
            <w:pPr>
              <w:spacing w:after="0" w:line="240" w:lineRule="auto"/>
              <w:jc w:val="center"/>
              <w:rPr>
                <w:rFonts w:eastAsia="Times New Roman" w:cs="Times New Roman"/>
                <w:b/>
                <w:lang w:eastAsia="fr-FR"/>
              </w:rPr>
            </w:pPr>
            <w:bookmarkStart w:id="3" w:name="_Toc336329450"/>
            <w:r w:rsidRPr="002A27EA">
              <w:rPr>
                <w:rFonts w:eastAsia="Times New Roman" w:cs="Times New Roman"/>
                <w:b/>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192D9B" w:rsidRPr="00611554"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6874D8" w:rsidP="00075A71">
            <w:pPr>
              <w:spacing w:after="0" w:line="240" w:lineRule="auto"/>
              <w:jc w:val="right"/>
              <w:rPr>
                <w:rFonts w:eastAsia="Times New Roman" w:cs="Times New Roman"/>
                <w:lang w:val="fr-FR" w:eastAsia="fr-FR"/>
              </w:rPr>
            </w:pPr>
            <w:r>
              <w:rPr>
                <w:rFonts w:eastAsia="Times New Roman" w:cs="Times New Roman"/>
                <w:lang w:val="fr-FR" w:eastAsia="fr-FR"/>
              </w:rPr>
              <w:t>437.323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A1351" w:rsidP="006874D8">
            <w:pPr>
              <w:spacing w:after="0" w:line="240" w:lineRule="auto"/>
              <w:jc w:val="center"/>
              <w:rPr>
                <w:rFonts w:eastAsia="Times New Roman" w:cs="Times New Roman"/>
                <w:lang w:val="fr-FR" w:eastAsia="fr-FR"/>
              </w:rPr>
            </w:pPr>
            <w:r>
              <w:rPr>
                <w:rFonts w:eastAsia="Times New Roman" w:cs="Times New Roman"/>
                <w:lang w:val="fr-FR" w:eastAsia="fr-FR"/>
              </w:rPr>
              <w:t xml:space="preserve">  </w:t>
            </w:r>
            <w:r w:rsidR="00D55482">
              <w:rPr>
                <w:rFonts w:eastAsia="Times New Roman" w:cs="Times New Roman"/>
                <w:lang w:val="fr-FR" w:eastAsia="fr-FR"/>
              </w:rPr>
              <w:t>62</w:t>
            </w:r>
            <w:r w:rsidR="00192D9B" w:rsidRPr="002A27EA">
              <w:rPr>
                <w:rFonts w:eastAsia="Times New Roman" w:cs="Times New Roman"/>
                <w:lang w:val="fr-FR" w:eastAsia="fr-FR"/>
              </w:rPr>
              <w:t xml:space="preserve"> % van </w:t>
            </w:r>
            <w:r w:rsidR="006874D8">
              <w:rPr>
                <w:rFonts w:eastAsia="Times New Roman" w:cs="Times New Roman"/>
                <w:lang w:val="fr-FR" w:eastAsia="fr-FR"/>
              </w:rPr>
              <w:t>705.425*</w:t>
            </w:r>
          </w:p>
        </w:tc>
        <w:tc>
          <w:tcPr>
            <w:tcW w:w="3472" w:type="dxa"/>
            <w:tcBorders>
              <w:top w:val="single" w:sz="4" w:space="0" w:color="auto"/>
              <w:left w:val="single" w:sz="4" w:space="0" w:color="auto"/>
              <w:bottom w:val="single" w:sz="4" w:space="0" w:color="auto"/>
              <w:right w:val="single" w:sz="4" w:space="0" w:color="auto"/>
            </w:tcBorders>
            <w:hideMark/>
          </w:tcPr>
          <w:p w:rsidR="00192D9B" w:rsidRPr="0044277E" w:rsidRDefault="00A74811" w:rsidP="005147D8">
            <w:pPr>
              <w:spacing w:after="0" w:line="240" w:lineRule="auto"/>
              <w:rPr>
                <w:rFonts w:eastAsia="Times New Roman" w:cs="Times New Roman"/>
                <w:lang w:val="es-ES" w:eastAsia="fr-FR"/>
              </w:rPr>
            </w:pPr>
            <w:r w:rsidRPr="0044277E">
              <w:rPr>
                <w:rFonts w:eastAsia="Times New Roman" w:cs="Times New Roman"/>
                <w:lang w:val="es-ES" w:eastAsia="fr-FR"/>
              </w:rPr>
              <w:t xml:space="preserve">India, </w:t>
            </w:r>
            <w:r w:rsidR="008A10C9">
              <w:rPr>
                <w:rFonts w:eastAsia="Times New Roman" w:cs="Times New Roman"/>
                <w:lang w:val="es-ES" w:eastAsia="fr-FR"/>
              </w:rPr>
              <w:t xml:space="preserve">Cuba </w:t>
            </w:r>
            <w:proofErr w:type="spellStart"/>
            <w:r w:rsidR="008A10C9">
              <w:rPr>
                <w:rFonts w:eastAsia="Times New Roman" w:cs="Times New Roman"/>
                <w:lang w:val="es-ES" w:eastAsia="fr-FR"/>
              </w:rPr>
              <w:t>nieuw</w:t>
            </w:r>
            <w:proofErr w:type="spellEnd"/>
            <w:r w:rsidR="0044277E" w:rsidRPr="0044277E">
              <w:rPr>
                <w:rFonts w:eastAsia="Times New Roman" w:cs="Times New Roman"/>
                <w:lang w:val="es-ES" w:eastAsia="fr-FR"/>
              </w:rPr>
              <w:t xml:space="preserve"> TRQ</w:t>
            </w:r>
          </w:p>
          <w:p w:rsidR="00A51A3D" w:rsidRPr="0044277E" w:rsidRDefault="00D55482" w:rsidP="00192D9B">
            <w:pPr>
              <w:spacing w:after="0" w:line="240" w:lineRule="auto"/>
              <w:rPr>
                <w:rFonts w:eastAsia="Times New Roman" w:cs="Times New Roman"/>
                <w:lang w:val="es-ES" w:eastAsia="fr-FR"/>
              </w:rPr>
            </w:pPr>
            <w:proofErr w:type="spellStart"/>
            <w:r w:rsidRPr="0044277E">
              <w:rPr>
                <w:rFonts w:eastAsia="Times New Roman" w:cs="Times New Roman"/>
                <w:lang w:val="es-ES" w:eastAsia="fr-FR"/>
              </w:rPr>
              <w:lastRenderedPageBreak/>
              <w:t>Brazilië</w:t>
            </w:r>
            <w:proofErr w:type="spellEnd"/>
            <w:r w:rsidRPr="0044277E">
              <w:rPr>
                <w:rFonts w:eastAsia="Times New Roman" w:cs="Times New Roman"/>
                <w:lang w:val="es-ES" w:eastAsia="fr-FR"/>
              </w:rPr>
              <w:t xml:space="preserve">:  </w:t>
            </w:r>
            <w:r w:rsidR="0044277E" w:rsidRPr="0044277E">
              <w:rPr>
                <w:rFonts w:eastAsia="Times New Roman" w:cs="Times New Roman"/>
                <w:lang w:val="es-ES" w:eastAsia="fr-FR"/>
              </w:rPr>
              <w:t>100 %</w:t>
            </w:r>
          </w:p>
          <w:p w:rsidR="00192D9B" w:rsidRPr="00A0364D" w:rsidRDefault="00192D9B" w:rsidP="00192D9B">
            <w:pPr>
              <w:spacing w:after="0" w:line="240" w:lineRule="auto"/>
              <w:rPr>
                <w:rFonts w:eastAsia="Times New Roman" w:cs="Times New Roman"/>
                <w:lang w:val="fr-FR" w:eastAsia="fr-FR"/>
              </w:rPr>
            </w:pPr>
            <w:proofErr w:type="spellStart"/>
            <w:r w:rsidRPr="00A0364D">
              <w:rPr>
                <w:rFonts w:eastAsia="Times New Roman" w:cs="Times New Roman"/>
                <w:lang w:val="fr-FR" w:eastAsia="fr-FR"/>
              </w:rPr>
              <w:t>Australië</w:t>
            </w:r>
            <w:proofErr w:type="spellEnd"/>
            <w:r w:rsidRPr="00A0364D">
              <w:rPr>
                <w:rFonts w:eastAsia="Times New Roman" w:cs="Times New Roman"/>
                <w:lang w:val="fr-FR" w:eastAsia="fr-FR"/>
              </w:rPr>
              <w:t>: 0 %</w:t>
            </w:r>
            <w:r w:rsidR="00A51A3D" w:rsidRPr="00A0364D">
              <w:rPr>
                <w:rFonts w:eastAsia="Times New Roman" w:cs="Times New Roman"/>
                <w:lang w:val="fr-FR" w:eastAsia="fr-FR"/>
              </w:rPr>
              <w:t xml:space="preserve"> </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lastRenderedPageBreak/>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8A10C9" w:rsidP="008F4430">
            <w:pPr>
              <w:spacing w:after="0" w:line="240" w:lineRule="auto"/>
              <w:jc w:val="right"/>
              <w:rPr>
                <w:rFonts w:eastAsia="Times New Roman" w:cs="Times New Roman"/>
                <w:lang w:val="fr-FR" w:eastAsia="fr-FR"/>
              </w:rPr>
            </w:pPr>
            <w:r>
              <w:rPr>
                <w:rFonts w:eastAsia="Times New Roman" w:cs="Times New Roman"/>
                <w:lang w:val="fr-FR" w:eastAsia="fr-FR"/>
              </w:rPr>
              <w:t>180.000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8A10C9" w:rsidP="007D0F63">
            <w:pPr>
              <w:spacing w:after="0" w:line="240" w:lineRule="auto"/>
              <w:jc w:val="right"/>
              <w:rPr>
                <w:rFonts w:eastAsia="Times New Roman" w:cs="Times New Roman"/>
                <w:lang w:val="fr-FR" w:eastAsia="fr-FR"/>
              </w:rPr>
            </w:pPr>
            <w:r>
              <w:rPr>
                <w:rFonts w:eastAsia="Times New Roman" w:cs="Times New Roman"/>
                <w:lang w:val="fr-FR" w:eastAsia="fr-FR"/>
              </w:rPr>
              <w:t>89</w:t>
            </w:r>
            <w:r w:rsidR="00192D9B" w:rsidRPr="002A27EA">
              <w:rPr>
                <w:rFonts w:eastAsia="Times New Roman" w:cs="Times New Roman"/>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2A27EA" w:rsidRDefault="00192D9B" w:rsidP="005147D8">
            <w:pPr>
              <w:spacing w:after="0" w:line="240" w:lineRule="auto"/>
              <w:rPr>
                <w:rFonts w:eastAsia="Times New Roman" w:cs="Times New Roman"/>
                <w:lang w:val="fr-FR" w:eastAsia="fr-FR"/>
              </w:rPr>
            </w:pPr>
          </w:p>
        </w:tc>
      </w:tr>
    </w:tbl>
    <w:p w:rsidR="00A51A3D" w:rsidRPr="00061275" w:rsidRDefault="00061275" w:rsidP="00061275">
      <w:pPr>
        <w:spacing w:line="240" w:lineRule="auto"/>
        <w:rPr>
          <w:rFonts w:eastAsia="Times New Roman" w:cs="Times New Roman"/>
          <w:lang w:eastAsia="fr-FR"/>
        </w:rPr>
      </w:pPr>
      <w:r>
        <w:rPr>
          <w:rFonts w:eastAsia="Times New Roman" w:cs="Times New Roman"/>
          <w:lang w:eastAsia="fr-FR"/>
        </w:rPr>
        <w:t>*</w:t>
      </w:r>
      <w:r w:rsidR="006874D8" w:rsidRPr="00061275">
        <w:rPr>
          <w:rFonts w:eastAsia="Times New Roman" w:cs="Times New Roman"/>
          <w:lang w:eastAsia="fr-FR"/>
        </w:rPr>
        <w:t xml:space="preserve">TRQ EO </w:t>
      </w:r>
      <w:r w:rsidR="0044277E">
        <w:rPr>
          <w:rFonts w:eastAsia="Times New Roman" w:cs="Times New Roman"/>
          <w:lang w:eastAsia="fr-FR"/>
        </w:rPr>
        <w:t xml:space="preserve">verhoogd met 9.000 t en een nieuw TRQ Brazilië van 19.500 t (recht van 11 </w:t>
      </w:r>
      <w:r w:rsidR="0044277E">
        <w:t>€/t)</w:t>
      </w:r>
      <w:r w:rsidRPr="00061275">
        <w:rPr>
          <w:rFonts w:eastAsia="Times New Roman" w:cs="Times New Roman"/>
          <w:lang w:eastAsia="fr-FR"/>
        </w:rPr>
        <w:t>.</w:t>
      </w:r>
    </w:p>
    <w:p w:rsidR="00192D9B" w:rsidRPr="002A27EA" w:rsidRDefault="00192D9B" w:rsidP="00BC3425">
      <w:pPr>
        <w:spacing w:after="0" w:line="240" w:lineRule="auto"/>
        <w:rPr>
          <w:rFonts w:eastAsia="Times New Roman" w:cs="Times New Roman"/>
          <w:lang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8F4430" w:rsidP="00BC3425">
            <w:pPr>
              <w:spacing w:after="0" w:line="240" w:lineRule="auto"/>
              <w:jc w:val="center"/>
              <w:rPr>
                <w:rFonts w:eastAsia="Times New Roman" w:cs="Times New Roman"/>
                <w:b/>
                <w:lang w:eastAsia="fr-FR"/>
              </w:rPr>
            </w:pPr>
            <w:r w:rsidRPr="00CD63B4">
              <w:rPr>
                <w:rFonts w:eastAsia="Times New Roman" w:cs="Times New Roman"/>
                <w:b/>
                <w:lang w:eastAsia="fr-FR"/>
              </w:rPr>
              <w:t>2017</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44277E" w:rsidP="00970FD4">
            <w:pPr>
              <w:spacing w:after="0" w:line="240" w:lineRule="auto"/>
              <w:jc w:val="right"/>
              <w:rPr>
                <w:rFonts w:eastAsia="Times New Roman" w:cs="Times New Roman"/>
                <w:lang w:eastAsia="fr-FR"/>
              </w:rPr>
            </w:pPr>
            <w:r>
              <w:rPr>
                <w:rFonts w:eastAsia="Times New Roman" w:cs="Times New Roman"/>
                <w:lang w:eastAsia="fr-FR"/>
              </w:rPr>
              <w:t>27.500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44277E" w:rsidP="00B97DCE">
            <w:pPr>
              <w:spacing w:after="0" w:line="240" w:lineRule="auto"/>
              <w:jc w:val="right"/>
              <w:rPr>
                <w:rFonts w:eastAsia="Times New Roman" w:cs="Times New Roman"/>
                <w:lang w:eastAsia="fr-FR"/>
              </w:rPr>
            </w:pPr>
            <w:r>
              <w:rPr>
                <w:rFonts w:eastAsia="Times New Roman" w:cs="Times New Roman"/>
                <w:lang w:eastAsia="fr-FR"/>
              </w:rPr>
              <w:t>74</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44277E">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44277E">
              <w:rPr>
                <w:rFonts w:eastAsia="Times New Roman" w:cs="Times New Roman"/>
                <w:lang w:val="fr-FR" w:eastAsia="fr-FR"/>
              </w:rPr>
              <w:t>24.640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BC3425">
            <w:pPr>
              <w:spacing w:after="0" w:line="240" w:lineRule="auto"/>
              <w:jc w:val="right"/>
              <w:rPr>
                <w:rFonts w:eastAsia="Times New Roman" w:cs="Times New Roman"/>
                <w:lang w:val="fr-FR" w:eastAsia="fr-FR"/>
              </w:rPr>
            </w:pPr>
            <w:r>
              <w:rPr>
                <w:rFonts w:eastAsia="Times New Roman" w:cs="Times New Roman"/>
                <w:lang w:val="fr-FR" w:eastAsia="fr-FR"/>
              </w:rPr>
              <w:t>35.000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D55482">
            <w:pPr>
              <w:spacing w:after="0" w:line="240" w:lineRule="auto"/>
              <w:jc w:val="right"/>
              <w:rPr>
                <w:rFonts w:eastAsia="Times New Roman" w:cs="Times New Roman"/>
                <w:lang w:val="fr-FR" w:eastAsia="fr-FR"/>
              </w:rPr>
            </w:pPr>
            <w:r>
              <w:rPr>
                <w:rFonts w:eastAsia="Times New Roman" w:cs="Times New Roman"/>
                <w:lang w:val="fr-FR" w:eastAsia="fr-FR"/>
              </w:rPr>
              <w:t>50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sidR="00CD63B4">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F540EB">
            <w:pPr>
              <w:spacing w:after="0" w:line="240" w:lineRule="auto"/>
              <w:jc w:val="right"/>
              <w:rPr>
                <w:rFonts w:eastAsia="Times New Roman" w:cs="Times New Roman"/>
                <w:lang w:val="fr-FR" w:eastAsia="fr-FR"/>
              </w:rPr>
            </w:pPr>
            <w:r>
              <w:rPr>
                <w:rFonts w:eastAsia="Times New Roman" w:cs="Times New Roman"/>
                <w:lang w:val="fr-FR" w:eastAsia="fr-FR"/>
              </w:rPr>
              <w:t>134.000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CD63B4">
            <w:pPr>
              <w:spacing w:after="0" w:line="240" w:lineRule="auto"/>
              <w:jc w:val="right"/>
              <w:rPr>
                <w:rFonts w:eastAsia="Times New Roman" w:cs="Times New Roman"/>
                <w:lang w:val="fr-FR" w:eastAsia="fr-FR"/>
              </w:rPr>
            </w:pPr>
            <w:r>
              <w:rPr>
                <w:rFonts w:eastAsia="Times New Roman" w:cs="Times New Roman"/>
                <w:lang w:val="fr-FR" w:eastAsia="fr-FR"/>
              </w:rPr>
              <w:t>80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sidR="00CD63B4">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44277E" w:rsidP="006A1D6F">
            <w:pPr>
              <w:spacing w:after="0" w:line="240" w:lineRule="auto"/>
              <w:jc w:val="right"/>
              <w:rPr>
                <w:rFonts w:eastAsia="Times New Roman" w:cs="Times New Roman"/>
                <w:lang w:val="fr-FR" w:eastAsia="fr-FR"/>
              </w:rPr>
            </w:pPr>
            <w:r>
              <w:rPr>
                <w:rFonts w:eastAsia="Times New Roman" w:cs="Times New Roman"/>
                <w:lang w:val="fr-FR" w:eastAsia="fr-FR"/>
              </w:rPr>
              <w:t>6.000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44277E">
            <w:pPr>
              <w:spacing w:after="0" w:line="240" w:lineRule="auto"/>
              <w:rPr>
                <w:rFonts w:eastAsia="Times New Roman" w:cs="Times New Roman"/>
                <w:lang w:val="fr-FR" w:eastAsia="fr-FR"/>
              </w:rPr>
            </w:pPr>
            <w:r>
              <w:rPr>
                <w:rFonts w:eastAsia="Times New Roman" w:cs="Times New Roman"/>
                <w:lang w:val="fr-FR" w:eastAsia="fr-FR"/>
              </w:rPr>
              <w:t xml:space="preserve">    </w:t>
            </w:r>
            <w:r w:rsidR="0044277E">
              <w:rPr>
                <w:rFonts w:eastAsia="Times New Roman" w:cs="Times New Roman"/>
                <w:lang w:val="fr-FR" w:eastAsia="fr-FR"/>
              </w:rPr>
              <w:t>50</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A0364D" w:rsidRDefault="00A0364D" w:rsidP="006A1D6F">
      <w:pPr>
        <w:spacing w:before="120" w:after="120" w:line="240" w:lineRule="auto"/>
        <w:contextualSpacing/>
        <w:rPr>
          <w:rFonts w:eastAsia="Times New Roman" w:cs="Times New Roman"/>
          <w:lang w:eastAsia="fr-FR"/>
        </w:rPr>
      </w:pPr>
    </w:p>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933A3F" w:rsidRDefault="00933A3F" w:rsidP="002A27EA">
      <w:pPr>
        <w:pStyle w:val="Lijstalinea"/>
        <w:spacing w:line="240" w:lineRule="auto"/>
        <w:rPr>
          <w:rFonts w:eastAsia="Times New Roman" w:cs="Times New Roman"/>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8A10C9">
        <w:rPr>
          <w:rFonts w:eastAsia="Times New Roman" w:cs="Times New Roman"/>
          <w:u w:val="single"/>
          <w:lang w:eastAsia="fr-FR"/>
        </w:rPr>
        <w:t>jul</w:t>
      </w:r>
      <w:r w:rsidR="0044277E">
        <w:rPr>
          <w:rFonts w:eastAsia="Times New Roman" w:cs="Times New Roman"/>
          <w:u w:val="single"/>
          <w:lang w:eastAsia="fr-FR"/>
        </w:rPr>
        <w:t>i</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BC3425"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B97DCE" w:rsidRPr="002A27EA">
        <w:rPr>
          <w:rFonts w:eastAsia="Times New Roman" w:cs="Times New Roman"/>
          <w:lang w:eastAsia="fr-FR"/>
        </w:rPr>
        <w:t>2016/2017</w:t>
      </w:r>
      <w:r w:rsidR="006B5F2A" w:rsidRPr="002A27EA">
        <w:rPr>
          <w:rFonts w:eastAsia="Times New Roman" w:cs="Times New Roman"/>
          <w:lang w:eastAsia="fr-FR"/>
        </w:rPr>
        <w:t xml:space="preserve"> heeft een volume van </w:t>
      </w:r>
      <w:r w:rsidR="00725B3F">
        <w:rPr>
          <w:rFonts w:eastAsia="Times New Roman" w:cs="Times New Roman"/>
          <w:lang w:eastAsia="fr-FR"/>
        </w:rPr>
        <w:t>1.</w:t>
      </w:r>
      <w:r w:rsidR="008A10C9">
        <w:rPr>
          <w:rFonts w:eastAsia="Times New Roman" w:cs="Times New Roman"/>
          <w:lang w:eastAsia="fr-FR"/>
        </w:rPr>
        <w:t>934</w:t>
      </w:r>
      <w:r w:rsidR="00725B3F">
        <w:rPr>
          <w:rFonts w:eastAsia="Times New Roman" w:cs="Times New Roman"/>
          <w:lang w:eastAsia="fr-FR"/>
        </w:rPr>
        <w:t>.000</w:t>
      </w:r>
      <w:r w:rsidR="00BC3425" w:rsidRPr="002A27EA">
        <w:rPr>
          <w:rFonts w:eastAsia="Times New Roman" w:cs="Times New Roman"/>
          <w:lang w:eastAsia="fr-FR"/>
        </w:rPr>
        <w:t xml:space="preserve">t </w:t>
      </w:r>
      <w:r w:rsidRPr="002A27EA">
        <w:rPr>
          <w:rFonts w:eastAsia="Times New Roman" w:cs="Times New Roman"/>
          <w:lang w:eastAsia="fr-FR"/>
        </w:rPr>
        <w:t xml:space="preserve">bereikt </w:t>
      </w:r>
      <w:r w:rsidR="00B05A10" w:rsidRPr="002A27EA">
        <w:rPr>
          <w:rFonts w:eastAsia="Times New Roman" w:cs="Times New Roman"/>
          <w:lang w:eastAsia="fr-FR"/>
        </w:rPr>
        <w:t>(</w:t>
      </w:r>
      <w:r w:rsidR="00D55482">
        <w:rPr>
          <w:rFonts w:eastAsia="Times New Roman" w:cs="Times New Roman"/>
          <w:lang w:eastAsia="fr-FR"/>
        </w:rPr>
        <w:t>iets meer</w:t>
      </w:r>
      <w:r w:rsidR="00725B3F">
        <w:rPr>
          <w:rFonts w:eastAsia="Times New Roman" w:cs="Times New Roman"/>
          <w:lang w:eastAsia="fr-FR"/>
        </w:rPr>
        <w:t xml:space="preserve"> als vorige campagne en </w:t>
      </w:r>
      <w:r w:rsidR="00B05A10" w:rsidRPr="002A27EA">
        <w:rPr>
          <w:rFonts w:eastAsia="Times New Roman" w:cs="Times New Roman"/>
          <w:lang w:eastAsia="fr-FR"/>
        </w:rPr>
        <w:t xml:space="preserve">minder dan de </w:t>
      </w:r>
      <w:r w:rsidR="00725B3F">
        <w:rPr>
          <w:rFonts w:eastAsia="Times New Roman" w:cs="Times New Roman"/>
          <w:lang w:eastAsia="fr-FR"/>
        </w:rPr>
        <w:t>campagne daarvoor</w:t>
      </w:r>
      <w:r w:rsidR="00B05A10" w:rsidRPr="002A27EA">
        <w:rPr>
          <w:rFonts w:eastAsia="Times New Roman" w:cs="Times New Roman"/>
          <w:lang w:eastAsia="fr-FR"/>
        </w:rPr>
        <w:t>).</w:t>
      </w:r>
    </w:p>
    <w:p w:rsidR="00D55482" w:rsidRPr="002A27EA" w:rsidRDefault="00D55482" w:rsidP="00B97DCE">
      <w:pPr>
        <w:spacing w:after="0" w:line="240" w:lineRule="auto"/>
        <w:jc w:val="both"/>
        <w:rPr>
          <w:rFonts w:eastAsia="Times New Roman" w:cs="Times New Roman"/>
          <w:lang w:eastAsia="fr-FR"/>
        </w:rPr>
      </w:pP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8A10C9">
        <w:rPr>
          <w:rFonts w:eastAsia="Times New Roman" w:cs="Times New Roman"/>
          <w:lang w:eastAsia="fr-FR"/>
        </w:rPr>
        <w:t>52 % EPA/EBA, 11</w:t>
      </w:r>
      <w:r w:rsidR="00933A3F" w:rsidRPr="002A27EA">
        <w:rPr>
          <w:rFonts w:eastAsia="Times New Roman" w:cs="Times New Roman"/>
          <w:lang w:eastAsia="fr-FR"/>
        </w:rPr>
        <w:t xml:space="preserve"> % </w:t>
      </w:r>
      <w:r w:rsidR="00D55482">
        <w:rPr>
          <w:rFonts w:eastAsia="Times New Roman" w:cs="Times New Roman"/>
          <w:lang w:eastAsia="fr-FR"/>
        </w:rPr>
        <w:t>Midden-Amer</w:t>
      </w:r>
      <w:r w:rsidR="008A10C9">
        <w:rPr>
          <w:rFonts w:eastAsia="Times New Roman" w:cs="Times New Roman"/>
          <w:lang w:eastAsia="fr-FR"/>
        </w:rPr>
        <w:t>ika/Peru/Colombia, 7 % Balkan, 5</w:t>
      </w:r>
      <w:r>
        <w:rPr>
          <w:rFonts w:eastAsia="Times New Roman" w:cs="Times New Roman"/>
          <w:lang w:eastAsia="fr-FR"/>
        </w:rPr>
        <w:t xml:space="preserve"> % Brazilië en </w:t>
      </w:r>
      <w:r w:rsidR="003C1698">
        <w:rPr>
          <w:rFonts w:eastAsia="Times New Roman" w:cs="Times New Roman"/>
          <w:lang w:eastAsia="fr-FR"/>
        </w:rPr>
        <w:t xml:space="preserve">andere </w:t>
      </w:r>
      <w:r w:rsidR="008A10C9">
        <w:rPr>
          <w:rFonts w:eastAsia="Times New Roman" w:cs="Times New Roman"/>
          <w:lang w:eastAsia="fr-FR"/>
        </w:rPr>
        <w:t>25</w:t>
      </w:r>
      <w:r w:rsidR="00061275">
        <w:rPr>
          <w:rFonts w:eastAsia="Times New Roman" w:cs="Times New Roman"/>
          <w:lang w:eastAsia="fr-FR"/>
        </w:rPr>
        <w:t xml:space="preserve">% </w:t>
      </w:r>
    </w:p>
    <w:p w:rsidR="008A10C9" w:rsidRDefault="008A10C9"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8A10C9">
        <w:rPr>
          <w:rFonts w:eastAsia="Times New Roman" w:cs="Times New Roman"/>
          <w:u w:val="single"/>
          <w:lang w:eastAsia="fr-FR"/>
        </w:rPr>
        <w:t>jul</w:t>
      </w:r>
      <w:r w:rsidR="0044277E">
        <w:rPr>
          <w:rFonts w:eastAsia="Times New Roman" w:cs="Times New Roman"/>
          <w:u w:val="single"/>
          <w:lang w:eastAsia="fr-FR"/>
        </w:rPr>
        <w:t xml:space="preserve">i </w:t>
      </w:r>
      <w:r w:rsidR="007D0F63">
        <w:rPr>
          <w:rFonts w:eastAsia="Times New Roman" w:cs="Times New Roman"/>
          <w:u w:val="single"/>
          <w:lang w:eastAsia="fr-FR"/>
        </w:rPr>
        <w:t>2017</w:t>
      </w:r>
      <w:r w:rsidRPr="002A27EA">
        <w:rPr>
          <w:rFonts w:eastAsia="Times New Roman" w:cs="Times New Roman"/>
          <w:u w:val="single"/>
          <w:lang w:eastAsia="fr-FR"/>
        </w:rPr>
        <w:t>):</w:t>
      </w:r>
    </w:p>
    <w:p w:rsidR="00061275"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8A10C9">
        <w:rPr>
          <w:rFonts w:eastAsia="Times New Roman" w:cs="Times New Roman"/>
          <w:lang w:eastAsia="fr-FR"/>
        </w:rPr>
        <w:t>1.100</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B05A10" w:rsidRPr="002A27EA">
        <w:rPr>
          <w:rFonts w:eastAsia="Times New Roman" w:cs="Times New Roman"/>
          <w:lang w:eastAsia="fr-FR"/>
        </w:rPr>
        <w:t>2016/2017 (</w:t>
      </w:r>
      <w:r w:rsidR="00A345B6">
        <w:rPr>
          <w:rFonts w:eastAsia="Times New Roman" w:cs="Times New Roman"/>
          <w:lang w:eastAsia="fr-FR"/>
        </w:rPr>
        <w:t>iets meer</w:t>
      </w:r>
      <w:r w:rsidR="00B05A10" w:rsidRPr="002A27EA">
        <w:rPr>
          <w:rFonts w:eastAsia="Times New Roman" w:cs="Times New Roman"/>
          <w:lang w:eastAsia="fr-FR"/>
        </w:rPr>
        <w:t xml:space="preserve"> dan de vorige campagnes)</w:t>
      </w:r>
      <w:r w:rsidRPr="002A27EA">
        <w:rPr>
          <w:rFonts w:eastAsia="Times New Roman" w:cs="Times New Roman"/>
          <w:lang w:eastAsia="fr-FR"/>
        </w:rPr>
        <w:t>.</w:t>
      </w:r>
      <w:r w:rsidR="009B445F">
        <w:rPr>
          <w:rFonts w:eastAsia="Times New Roman" w:cs="Times New Roman"/>
          <w:lang w:eastAsia="fr-FR"/>
        </w:rPr>
        <w:t xml:space="preserve">  </w:t>
      </w:r>
    </w:p>
    <w:p w:rsidR="00061275" w:rsidRDefault="00061275" w:rsidP="009B445F">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8A10C9">
        <w:rPr>
          <w:rFonts w:eastAsia="Times New Roman" w:cs="Times New Roman"/>
          <w:u w:val="single"/>
          <w:lang w:eastAsia="fr-FR"/>
        </w:rPr>
        <w:t>juni</w:t>
      </w:r>
      <w:r w:rsidR="003C1698">
        <w:rPr>
          <w:rFonts w:eastAsia="Times New Roman" w:cs="Times New Roman"/>
          <w:u w:val="single"/>
          <w:lang w:eastAsia="fr-FR"/>
        </w:rPr>
        <w:t xml:space="preserve">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8A10C9">
        <w:rPr>
          <w:rFonts w:eastAsia="Times New Roman" w:cs="Times New Roman"/>
          <w:lang w:eastAsia="fr-FR"/>
        </w:rPr>
        <w:t>juni</w:t>
      </w:r>
      <w:r w:rsidR="00725B3F">
        <w:rPr>
          <w:rFonts w:eastAsia="Times New Roman" w:cs="Times New Roman"/>
          <w:lang w:eastAsia="fr-FR"/>
        </w:rPr>
        <w:t xml:space="preserve"> 2017</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8A10C9">
        <w:rPr>
          <w:rFonts w:eastAsia="Times New Roman" w:cs="Times New Roman"/>
          <w:lang w:eastAsia="fr-FR"/>
        </w:rPr>
        <w:t>4,090</w:t>
      </w:r>
      <w:r w:rsidR="00725B3F">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9B445F">
        <w:rPr>
          <w:rFonts w:eastAsia="Times New Roman" w:cs="Times New Roman"/>
          <w:lang w:eastAsia="fr-FR"/>
        </w:rPr>
        <w:t xml:space="preserve"> en te vergelijken met de voorraden van  2010-2011.  </w:t>
      </w:r>
    </w:p>
    <w:p w:rsidR="00061275" w:rsidRDefault="00061275" w:rsidP="006A1D6F">
      <w:pPr>
        <w:tabs>
          <w:tab w:val="left" w:pos="708"/>
          <w:tab w:val="left" w:pos="1890"/>
        </w:tabs>
        <w:spacing w:after="120" w:line="240" w:lineRule="auto"/>
        <w:jc w:val="both"/>
        <w:rPr>
          <w:rFonts w:eastAsia="Times New Roman" w:cs="Times New Roman"/>
          <w:lang w:eastAsia="fr-FR"/>
        </w:rPr>
      </w:pPr>
      <w:r>
        <w:rPr>
          <w:rFonts w:eastAsia="Times New Roman" w:cs="Times New Roman"/>
          <w:lang w:eastAsia="fr-FR"/>
        </w:rPr>
        <w:t xml:space="preserve">COM herinnert de LS eraan dat de suikerhoeveelheden voor juli, augustus en september komende van de volgende campagne zullen moeten gespecifieerd worden in de mededelingen over de voorraden.  De hoeveelheden suikerverkoop in bulk moet eveneens medegedeeld worden. </w:t>
      </w:r>
    </w:p>
    <w:p w:rsidR="008A10C9" w:rsidRPr="008A10C9" w:rsidRDefault="008A10C9" w:rsidP="006A1D6F">
      <w:pPr>
        <w:tabs>
          <w:tab w:val="left" w:pos="708"/>
          <w:tab w:val="left" w:pos="1890"/>
        </w:tabs>
        <w:spacing w:after="120" w:line="240" w:lineRule="auto"/>
        <w:jc w:val="both"/>
        <w:rPr>
          <w:rFonts w:eastAsia="Times New Roman" w:cs="Times New Roman"/>
          <w:u w:val="single"/>
          <w:lang w:eastAsia="fr-FR"/>
        </w:rPr>
      </w:pPr>
      <w:r w:rsidRPr="008A10C9">
        <w:rPr>
          <w:rFonts w:eastAsia="Times New Roman" w:cs="Times New Roman"/>
          <w:u w:val="single"/>
          <w:lang w:eastAsia="fr-FR"/>
        </w:rPr>
        <w:t>Discussie:</w:t>
      </w:r>
    </w:p>
    <w:p w:rsidR="008A10C9" w:rsidRDefault="008A10C9" w:rsidP="008A10C9">
      <w:pPr>
        <w:pStyle w:val="Lijstalinea"/>
        <w:numPr>
          <w:ilvl w:val="0"/>
          <w:numId w:val="37"/>
        </w:numPr>
        <w:tabs>
          <w:tab w:val="left" w:pos="708"/>
          <w:tab w:val="left" w:pos="1890"/>
        </w:tabs>
        <w:spacing w:after="120" w:line="240" w:lineRule="auto"/>
        <w:jc w:val="both"/>
        <w:rPr>
          <w:rFonts w:eastAsia="Times New Roman" w:cs="Times New Roman"/>
          <w:lang w:eastAsia="fr-FR"/>
        </w:rPr>
      </w:pPr>
      <w:r w:rsidRPr="008A10C9">
        <w:rPr>
          <w:rFonts w:eastAsia="Times New Roman" w:cs="Times New Roman"/>
          <w:lang w:eastAsia="fr-FR"/>
        </w:rPr>
        <w:t>Balans 2017/2018: COM zal in oktober een nieuw rapport presenteren.</w:t>
      </w:r>
    </w:p>
    <w:p w:rsidR="008A10C9" w:rsidRPr="008A10C9" w:rsidRDefault="008A10C9" w:rsidP="008A10C9">
      <w:pPr>
        <w:pStyle w:val="Lijstalinea"/>
        <w:numPr>
          <w:ilvl w:val="0"/>
          <w:numId w:val="37"/>
        </w:numPr>
        <w:tabs>
          <w:tab w:val="left" w:pos="708"/>
          <w:tab w:val="left" w:pos="1890"/>
        </w:tabs>
        <w:spacing w:after="120" w:line="240" w:lineRule="auto"/>
        <w:jc w:val="both"/>
        <w:rPr>
          <w:rFonts w:eastAsia="Times New Roman" w:cs="Times New Roman"/>
          <w:lang w:eastAsia="fr-FR"/>
        </w:rPr>
      </w:pPr>
      <w:r w:rsidRPr="008A10C9">
        <w:rPr>
          <w:rFonts w:eastAsia="Times New Roman" w:cs="Times New Roman"/>
          <w:lang w:eastAsia="fr-FR"/>
        </w:rPr>
        <w:t>Uitvoergegevens worden gebaseerd op TAXUD-gegevens voor post-quota. Het TAXUD-systeem, opgericht voor granen, wordt op dezelfde manier gebruikt voor suiker.</w:t>
      </w:r>
    </w:p>
    <w:bookmarkEnd w:id="3"/>
    <w:p w:rsidR="00935FED" w:rsidRDefault="00160ED9" w:rsidP="00935FED">
      <w:pPr>
        <w:pStyle w:val="Kop1"/>
        <w:spacing w:after="180"/>
        <w:rPr>
          <w:sz w:val="28"/>
        </w:rPr>
      </w:pPr>
      <w:r>
        <w:rPr>
          <w:sz w:val="28"/>
        </w:rPr>
        <w:lastRenderedPageBreak/>
        <w:t>2.2</w:t>
      </w:r>
      <w:r w:rsidR="00572AB5">
        <w:rPr>
          <w:sz w:val="28"/>
        </w:rPr>
        <w:t>. informatie betreffende follow up court case 585/15 belgische Tiense suikerraffinaderij</w:t>
      </w:r>
    </w:p>
    <w:p w:rsidR="008A10C9" w:rsidRDefault="008A10C9" w:rsidP="008A10C9">
      <w:pPr>
        <w:jc w:val="center"/>
      </w:pPr>
      <w:r>
        <w:rPr>
          <w:rFonts w:ascii="Times New Roman" w:eastAsia="Times New Roman" w:hAnsi="Times New Roman" w:cs="Times New Roman"/>
          <w:sz w:val="24"/>
          <w:szCs w:val="24"/>
          <w:lang w:val="fr-FR" w:eastAsia="fr-FR"/>
        </w:rPr>
        <w:object w:dxaOrig="1545" w:dyaOrig="1005">
          <v:shape id="_x0000_i1047" type="#_x0000_t75" style="width:77.45pt;height:50.25pt" o:ole="">
            <v:imagedata r:id="rId23" o:title=""/>
          </v:shape>
          <o:OLEObject Type="Embed" ProgID="AcroExch.Document.DC" ShapeID="_x0000_i1047" DrawAspect="Icon" ObjectID="_1569410236" r:id="rId24"/>
        </w:object>
      </w:r>
      <w:r>
        <w:rPr>
          <w:rFonts w:ascii="Times New Roman" w:eastAsia="Times New Roman" w:hAnsi="Times New Roman" w:cs="Times New Roman"/>
          <w:sz w:val="24"/>
          <w:szCs w:val="24"/>
          <w:lang w:val="fr-FR" w:eastAsia="fr-FR"/>
        </w:rPr>
        <w:object w:dxaOrig="1545" w:dyaOrig="1005">
          <v:shape id="_x0000_i1048" type="#_x0000_t75" style="width:77.45pt;height:50.25pt" o:ole="">
            <v:imagedata r:id="rId25" o:title=""/>
          </v:shape>
          <o:OLEObject Type="Embed" ProgID="AcroExch.Document.DC" ShapeID="_x0000_i1048" DrawAspect="Icon" ObjectID="_1569410237" r:id="rId26"/>
        </w:object>
      </w:r>
    </w:p>
    <w:p w:rsidR="008A10C9" w:rsidRDefault="008A10C9" w:rsidP="008A10C9">
      <w:r>
        <w:t>COM herinnerde aan de conte</w:t>
      </w:r>
      <w:r w:rsidR="00D50D71">
        <w:t>xt van het arrest van de CJEU (zie</w:t>
      </w:r>
      <w:r>
        <w:t xml:space="preserve"> rapport van 28/08/2017)</w:t>
      </w:r>
    </w:p>
    <w:p w:rsidR="008A10C9" w:rsidRDefault="008A10C9" w:rsidP="008A10C9"/>
    <w:p w:rsidR="008A10C9" w:rsidRDefault="008A10C9" w:rsidP="008A10C9">
      <w:r>
        <w:t xml:space="preserve">COM werkt op een </w:t>
      </w:r>
      <w:r w:rsidR="009F478A">
        <w:t>dezelfde</w:t>
      </w:r>
      <w:r>
        <w:t xml:space="preserve"> manier als voor </w:t>
      </w:r>
      <w:r w:rsidR="009F478A">
        <w:t xml:space="preserve">de </w:t>
      </w:r>
      <w:proofErr w:type="spellStart"/>
      <w:r w:rsidR="009F478A">
        <w:t>rechtzaak</w:t>
      </w:r>
      <w:proofErr w:type="spellEnd"/>
      <w:r w:rsidR="009F478A">
        <w:t xml:space="preserve"> </w:t>
      </w:r>
      <w:proofErr w:type="spellStart"/>
      <w:r w:rsidR="009F478A">
        <w:t>Juelich</w:t>
      </w:r>
      <w:r>
        <w:t>&amp;</w:t>
      </w:r>
      <w:r w:rsidR="009F478A">
        <w:t>others</w:t>
      </w:r>
      <w:proofErr w:type="spellEnd"/>
      <w:r>
        <w:t xml:space="preserve">. </w:t>
      </w:r>
      <w:r w:rsidR="009F478A">
        <w:t xml:space="preserve"> COM</w:t>
      </w:r>
      <w:r>
        <w:t xml:space="preserve"> zal een nieuwe verordening voorstelle</w:t>
      </w:r>
      <w:r w:rsidR="009F478A">
        <w:t>n om de berekening van de produc</w:t>
      </w:r>
      <w:r>
        <w:t xml:space="preserve">tieheffingen voor de verkoopseizoenen 1999/2000 en 2000/2001 te corrigeren. Zodra de nieuwe berekening is gemaakt, kan het verschil tussen de onbetaalde premies die op dat moment zijn betaald en de nieuw berekende bijdragen, worden terugbetaald. De ontwerpverordening ondergaat momenteel </w:t>
      </w:r>
      <w:r w:rsidR="009F478A">
        <w:t xml:space="preserve">in </w:t>
      </w:r>
      <w:proofErr w:type="spellStart"/>
      <w:r>
        <w:t>interservice</w:t>
      </w:r>
      <w:proofErr w:type="spellEnd"/>
      <w:r>
        <w:t xml:space="preserve"> </w:t>
      </w:r>
      <w:r w:rsidR="009F478A">
        <w:t>consultatie.</w:t>
      </w:r>
    </w:p>
    <w:p w:rsidR="009F478A" w:rsidRDefault="008A10C9" w:rsidP="008A10C9">
      <w:r>
        <w:t>Bij de berekening van bijdragen is de belangrijkste variabele het gemiddelde verlies (AL).</w:t>
      </w:r>
    </w:p>
    <w:p w:rsidR="008A10C9" w:rsidRDefault="009F478A" w:rsidP="008A10C9">
      <w:r>
        <w:t>Teller</w:t>
      </w:r>
      <w:r w:rsidR="008A10C9">
        <w:t xml:space="preserve"> = Restitutiebedragen betaald voor verschillende categorieën</w:t>
      </w:r>
    </w:p>
    <w:p w:rsidR="008A10C9" w:rsidRDefault="008A10C9" w:rsidP="008A10C9">
      <w:r>
        <w:t>Noemer = volumes voor deze zelfde categorieën.</w:t>
      </w:r>
    </w:p>
    <w:p w:rsidR="008A10C9" w:rsidRDefault="008A10C9" w:rsidP="008A10C9">
      <w:r>
        <w:t>Volgens de CJEU was de berekening niet juist, D</w:t>
      </w:r>
      <w:r w:rsidR="009F478A">
        <w:t xml:space="preserve"> </w:t>
      </w:r>
      <w:r>
        <w:t xml:space="preserve">1.4 heeft alleen betrekking op de hoeveelheden waarvoor restituties waren en niet op alle uitvoer. </w:t>
      </w:r>
      <w:r w:rsidR="009F478A">
        <w:t xml:space="preserve"> </w:t>
      </w:r>
      <w:r>
        <w:t>De CJEU is van oordeel dat in deze variabele D1.4 rekening moet worden gehouden met alle uitvoer, de restituties en die welke geen restituties hebben ontvangen.</w:t>
      </w:r>
      <w:r w:rsidR="009F478A">
        <w:t xml:space="preserve">  </w:t>
      </w:r>
      <w:r>
        <w:t>Een grote hoeveelheid wordt dus toegevoegd aan de fractie. Het gemiddelde verlies is dus lager dan in het verleden werd berekend.</w:t>
      </w:r>
    </w:p>
    <w:p w:rsidR="008A10C9" w:rsidRDefault="008A10C9" w:rsidP="008A10C9">
      <w:r>
        <w:t xml:space="preserve">Er zijn veel variabelen en </w:t>
      </w:r>
      <w:r w:rsidR="00D50D71">
        <w:t>s</w:t>
      </w:r>
      <w:r>
        <w:t xml:space="preserve">ommigen </w:t>
      </w:r>
      <w:r w:rsidR="00D50D71">
        <w:t>ervan</w:t>
      </w:r>
      <w:r>
        <w:t xml:space="preserve"> moeten worden gereconst</w:t>
      </w:r>
      <w:r w:rsidR="00D50D71">
        <w:t>r</w:t>
      </w:r>
      <w:r>
        <w:t xml:space="preserve">ueerd. </w:t>
      </w:r>
      <w:r w:rsidR="00D50D71">
        <w:t xml:space="preserve"> </w:t>
      </w:r>
      <w:r>
        <w:t>COM probeerde de meest betrouwbare cijfers te reconstrueren.</w:t>
      </w:r>
    </w:p>
    <w:p w:rsidR="008A10C9" w:rsidRDefault="008A10C9" w:rsidP="008A10C9">
      <w:r>
        <w:t>Met deze nieuwe berekening worden de volgende bedragen verkregen:</w:t>
      </w:r>
    </w:p>
    <w:p w:rsidR="008A10C9" w:rsidRDefault="008A10C9" w:rsidP="008A10C9">
      <w:r>
        <w:t xml:space="preserve">In 1999/2000: 869 </w:t>
      </w:r>
      <w:r w:rsidR="00D50D71">
        <w:t>MEUR</w:t>
      </w:r>
      <w:r>
        <w:t xml:space="preserve"> bijdragen in plaats van 936 </w:t>
      </w:r>
      <w:r w:rsidR="00D50D71">
        <w:t>MEUR</w:t>
      </w:r>
      <w:r>
        <w:t xml:space="preserve"> betaald:</w:t>
      </w:r>
    </w:p>
    <w:p w:rsidR="008A10C9" w:rsidRDefault="008A10C9" w:rsidP="008A10C9">
      <w:r>
        <w:t xml:space="preserve">- 185 </w:t>
      </w:r>
      <w:r w:rsidR="00D50D71">
        <w:t>MEUR</w:t>
      </w:r>
      <w:r>
        <w:t xml:space="preserve"> voor de basisbijdrage</w:t>
      </w:r>
    </w:p>
    <w:p w:rsidR="008A10C9" w:rsidRDefault="00D50D71" w:rsidP="008A10C9">
      <w:r>
        <w:t xml:space="preserve">- </w:t>
      </w:r>
      <w:r w:rsidR="008A10C9">
        <w:t xml:space="preserve">605 </w:t>
      </w:r>
      <w:r>
        <w:t>MEUR</w:t>
      </w:r>
      <w:r w:rsidR="008A10C9">
        <w:t xml:space="preserve"> voor bijdrage B</w:t>
      </w:r>
    </w:p>
    <w:p w:rsidR="008A10C9" w:rsidRDefault="008A10C9" w:rsidP="008A10C9">
      <w:r>
        <w:t xml:space="preserve">- 79 </w:t>
      </w:r>
      <w:r w:rsidR="00D50D71">
        <w:t>MEUR</w:t>
      </w:r>
      <w:r>
        <w:t xml:space="preserve"> voor de bijkomende bijdrage</w:t>
      </w:r>
    </w:p>
    <w:p w:rsidR="008A10C9" w:rsidRDefault="008A10C9" w:rsidP="008A10C9">
      <w:r>
        <w:t>- 66</w:t>
      </w:r>
      <w:r w:rsidR="00D50D71">
        <w:t xml:space="preserve"> MEUR</w:t>
      </w:r>
      <w:r>
        <w:t xml:space="preserve"> terug</w:t>
      </w:r>
      <w:r w:rsidR="00D50D71">
        <w:t xml:space="preserve"> te betalen</w:t>
      </w:r>
    </w:p>
    <w:p w:rsidR="008A10C9" w:rsidRDefault="008A10C9" w:rsidP="008A10C9">
      <w:r>
        <w:t xml:space="preserve">In 2000/2001: 455 </w:t>
      </w:r>
      <w:r w:rsidR="00D50D71">
        <w:t>MEUR</w:t>
      </w:r>
      <w:r>
        <w:t xml:space="preserve"> bijdragen in plaats van 505 </w:t>
      </w:r>
      <w:r w:rsidR="00D50D71">
        <w:t>MEUR</w:t>
      </w:r>
      <w:r>
        <w:t xml:space="preserve"> betaald:</w:t>
      </w:r>
    </w:p>
    <w:p w:rsidR="008A10C9" w:rsidRDefault="008A10C9" w:rsidP="008A10C9">
      <w:r>
        <w:t xml:space="preserve">- 179 </w:t>
      </w:r>
      <w:r w:rsidR="00D50D71">
        <w:t>MEUR</w:t>
      </w:r>
      <w:r>
        <w:t xml:space="preserve"> voor de basisbijdrage</w:t>
      </w:r>
    </w:p>
    <w:p w:rsidR="008A10C9" w:rsidRDefault="008A10C9" w:rsidP="008A10C9">
      <w:r>
        <w:t xml:space="preserve">- 275 </w:t>
      </w:r>
      <w:r w:rsidR="00D50D71">
        <w:t>MEUR</w:t>
      </w:r>
      <w:r>
        <w:t xml:space="preserve"> voor bijdrage B</w:t>
      </w:r>
    </w:p>
    <w:p w:rsidR="00972143" w:rsidRDefault="008A10C9" w:rsidP="008A10C9">
      <w:r>
        <w:t xml:space="preserve">- 50 </w:t>
      </w:r>
      <w:r w:rsidR="00D50D71">
        <w:t>MEUR</w:t>
      </w:r>
      <w:r>
        <w:t xml:space="preserve"> terug</w:t>
      </w:r>
      <w:r w:rsidR="00D50D71">
        <w:t xml:space="preserve"> te betalen</w:t>
      </w:r>
    </w:p>
    <w:p w:rsidR="00D50D71" w:rsidRDefault="00D50D71" w:rsidP="008A10C9"/>
    <w:p w:rsidR="00D50D71" w:rsidRDefault="00D50D71" w:rsidP="008A10C9">
      <w:r w:rsidRPr="00D50D71">
        <w:rPr>
          <w:u w:val="single"/>
        </w:rPr>
        <w:lastRenderedPageBreak/>
        <w:t>Discussie</w:t>
      </w:r>
      <w:r>
        <w:t>:</w:t>
      </w:r>
    </w:p>
    <w:p w:rsidR="00D50D71" w:rsidRDefault="00D50D71" w:rsidP="00D50D71">
      <w:pPr>
        <w:pStyle w:val="Lijstalinea"/>
        <w:numPr>
          <w:ilvl w:val="0"/>
          <w:numId w:val="38"/>
        </w:numPr>
      </w:pPr>
      <w:r>
        <w:t xml:space="preserve">Administratieve lasten om alle informatie en alle producenten te vinden, is het niet mogelijk om een </w:t>
      </w:r>
      <w:r w:rsidRPr="00D50D71">
        <w:rPr>
          <w:rFonts w:ascii="Times New Roman" w:hAnsi="Times New Roman" w:cs="Times New Roman"/>
        </w:rPr>
        <w:t>​​</w:t>
      </w:r>
      <w:r>
        <w:t xml:space="preserve">andere oplossing </w:t>
      </w:r>
      <w:r w:rsidR="00D33BF7">
        <w:t>zo</w:t>
      </w:r>
      <w:r>
        <w:t xml:space="preserve">als sectorale steun vinden? COM: er is geen alternatieve methode aangezien alle berekeningen voor 1999/2000 en 2000/2001 worden geannuleerd. </w:t>
      </w:r>
      <w:r w:rsidR="00D33BF7">
        <w:t xml:space="preserve"> </w:t>
      </w:r>
      <w:r>
        <w:t xml:space="preserve">Alle exploitanten van de tijd (met de nodige documenten) </w:t>
      </w:r>
      <w:r w:rsidR="00D33BF7">
        <w:t>zouden het totaal van de betaalde bedragen kunnen opvragen</w:t>
      </w:r>
      <w:r>
        <w:t>. Om dit te vermijden stelt COM voor om de bijdragen opnieuw te berekenen. De exploitanten hebben recht op vergoeding van het verschil tussen de op dat tijdstip berekende bijdragen en die welke zijn berekend met de nieuwe formule. Alleen exploitanten die hun recht kunnen aantonen, hebben recht op vergoeding.</w:t>
      </w:r>
    </w:p>
    <w:p w:rsidR="00D50D71" w:rsidRDefault="00D50D71" w:rsidP="00D50D71">
      <w:pPr>
        <w:pStyle w:val="Lijstalinea"/>
        <w:numPr>
          <w:ilvl w:val="0"/>
          <w:numId w:val="38"/>
        </w:numPr>
      </w:pPr>
      <w:r>
        <w:t>Het arrest van het Hof van Justitie verwijst naar artikel 33.2 van de COM-verordening en dus de gehele periode van de GMO. Moet de cumulatie van de in het arrest (sinds 1995) genoemde jaren niet in aanmerking worden genomen? COM: De rechtstreekse werking van het Hof van Justitie uitspraak invaliderende regelgeving voor 1999/2000 en 2000/2001 campagnes. COM kan dus niet reageren op andere mogelijke effecten van dat oordeel. COM kan niet juridisch anders doen dan alleen deze 2 campagnes overwegen.</w:t>
      </w:r>
    </w:p>
    <w:p w:rsidR="00D50D71" w:rsidRDefault="00D50D71" w:rsidP="00D50D71">
      <w:pPr>
        <w:pStyle w:val="Lijstalinea"/>
        <w:numPr>
          <w:ilvl w:val="0"/>
          <w:numId w:val="38"/>
        </w:numPr>
      </w:pPr>
      <w:r>
        <w:t>Implementatie: MS zal de bestaande nationale regels moeten toepassen, met name met betrekking tot rente.</w:t>
      </w:r>
    </w:p>
    <w:p w:rsidR="00D50D71" w:rsidRDefault="00D50D71" w:rsidP="00D50D71">
      <w:pPr>
        <w:pStyle w:val="Lijstalinea"/>
        <w:numPr>
          <w:ilvl w:val="0"/>
          <w:numId w:val="38"/>
        </w:numPr>
      </w:pPr>
      <w:r>
        <w:t>De vergoeding wordt gedragen door de huidige begroting. Niet-EU-lidstaten op dat moment zullen dus ook indirect de kosten van deze terugbetalingen dragen.</w:t>
      </w:r>
    </w:p>
    <w:p w:rsidR="00D50D71" w:rsidRDefault="00D50D71" w:rsidP="00D50D71">
      <w:pPr>
        <w:pStyle w:val="Lijstalinea"/>
        <w:numPr>
          <w:ilvl w:val="0"/>
          <w:numId w:val="38"/>
        </w:numPr>
      </w:pPr>
      <w:r>
        <w:t xml:space="preserve">COM is klaar om een </w:t>
      </w:r>
      <w:r w:rsidRPr="00D50D71">
        <w:rPr>
          <w:rFonts w:ascii="Times New Roman" w:hAnsi="Times New Roman" w:cs="Times New Roman"/>
        </w:rPr>
        <w:t>​​</w:t>
      </w:r>
      <w:r>
        <w:t>technische richtlijn te verstrekken om de verschillende berekeningen te verklaren.</w:t>
      </w:r>
    </w:p>
    <w:p w:rsidR="00D50D71" w:rsidRDefault="00D50D71" w:rsidP="00D50D71">
      <w:pPr>
        <w:pStyle w:val="Lijstalinea"/>
        <w:numPr>
          <w:ilvl w:val="0"/>
          <w:numId w:val="38"/>
        </w:numPr>
      </w:pPr>
      <w:r>
        <w:t>Zorgt COM voor andere soortgelijke zaken in de toekomst?</w:t>
      </w:r>
    </w:p>
    <w:p w:rsidR="00D50D71" w:rsidRPr="00572AB5" w:rsidRDefault="00D50D71" w:rsidP="00D50D71">
      <w:pPr>
        <w:pStyle w:val="Lijstalinea"/>
        <w:numPr>
          <w:ilvl w:val="0"/>
          <w:numId w:val="38"/>
        </w:numPr>
      </w:pPr>
      <w:r>
        <w:t xml:space="preserve">Tijd nodig </w:t>
      </w:r>
      <w:r>
        <w:t>voor implementatie. COM: dit komt o</w:t>
      </w:r>
      <w:r>
        <w:t xml:space="preserve">vereen met die van de </w:t>
      </w:r>
      <w:proofErr w:type="spellStart"/>
      <w:r>
        <w:t>Juelich&amp;</w:t>
      </w:r>
      <w:r>
        <w:t>others</w:t>
      </w:r>
      <w:proofErr w:type="spellEnd"/>
      <w:r>
        <w:t xml:space="preserve"> case.</w:t>
      </w:r>
    </w:p>
    <w:p w:rsidR="00972143" w:rsidRPr="00F82D7D" w:rsidRDefault="00972143" w:rsidP="00972143">
      <w:pPr>
        <w:pStyle w:val="Kop1"/>
        <w:spacing w:after="180"/>
        <w:rPr>
          <w:sz w:val="28"/>
        </w:rPr>
      </w:pPr>
      <w:r w:rsidRPr="00F82D7D">
        <w:rPr>
          <w:sz w:val="28"/>
        </w:rPr>
        <w:t xml:space="preserve">2.3. </w:t>
      </w:r>
      <w:r w:rsidR="00D33BF7">
        <w:rPr>
          <w:sz w:val="28"/>
        </w:rPr>
        <w:t>Gedachtewisseling betreffende de suikerbietprijs notificaties van toepassing vanaf 2017/2018.</w:t>
      </w:r>
    </w:p>
    <w:p w:rsidR="00935FED" w:rsidRDefault="00D33BF7" w:rsidP="00D33BF7">
      <w:pPr>
        <w:ind w:left="2832" w:firstLine="708"/>
        <w:rPr>
          <w:rFonts w:ascii="Times New Roman" w:eastAsia="Times New Roman" w:hAnsi="Times New Roman" w:cs="Times New Roman"/>
          <w:b/>
          <w:sz w:val="24"/>
          <w:szCs w:val="24"/>
          <w:lang w:val="fr-FR" w:eastAsia="fr-FR"/>
        </w:rPr>
      </w:pPr>
      <w:r>
        <w:rPr>
          <w:rFonts w:ascii="Times New Roman" w:eastAsia="Times New Roman" w:hAnsi="Times New Roman" w:cs="Times New Roman"/>
          <w:b/>
          <w:sz w:val="24"/>
          <w:szCs w:val="24"/>
          <w:lang w:val="fr-FR" w:eastAsia="fr-FR"/>
        </w:rPr>
        <w:object w:dxaOrig="1545" w:dyaOrig="1005">
          <v:shape id="_x0000_i1051" type="#_x0000_t75" style="width:77.45pt;height:50.25pt" o:ole="">
            <v:imagedata r:id="rId27" o:title=""/>
          </v:shape>
          <o:OLEObject Type="Embed" ProgID="AcroExch.Document.DC" ShapeID="_x0000_i1051" DrawAspect="Icon" ObjectID="_1569410238" r:id="rId28"/>
        </w:object>
      </w:r>
    </w:p>
    <w:p w:rsidR="00160635" w:rsidRPr="00D33BF7" w:rsidRDefault="00D33BF7" w:rsidP="00AF4EEE">
      <w:r w:rsidRPr="00D33BF7">
        <w:rPr>
          <w:rFonts w:cs="Arial"/>
          <w:color w:val="222222"/>
          <w:lang w:val="nl-NL"/>
        </w:rPr>
        <w:t xml:space="preserve">Het nieuwe document werd </w:t>
      </w:r>
      <w:proofErr w:type="spellStart"/>
      <w:r w:rsidRPr="00D33BF7">
        <w:rPr>
          <w:rFonts w:cs="Arial"/>
          <w:color w:val="222222"/>
          <w:lang w:val="nl-NL"/>
        </w:rPr>
        <w:t>doo</w:t>
      </w:r>
      <w:proofErr w:type="spellEnd"/>
      <w:r w:rsidRPr="00D33BF7">
        <w:rPr>
          <w:rFonts w:cs="Arial"/>
          <w:color w:val="222222"/>
          <w:lang w:val="nl-NL"/>
        </w:rPr>
        <w:t xml:space="preserve"> COM </w:t>
      </w:r>
      <w:r w:rsidRPr="00D33BF7">
        <w:rPr>
          <w:rFonts w:cs="Arial"/>
          <w:color w:val="222222"/>
          <w:lang w:val="nl-NL"/>
        </w:rPr>
        <w:t>gepresenteerd.</w:t>
      </w:r>
      <w:r w:rsidRPr="00D33BF7">
        <w:rPr>
          <w:rFonts w:cs="Arial"/>
          <w:color w:val="222222"/>
          <w:lang w:val="nl-NL"/>
        </w:rPr>
        <w:t xml:space="preserve">  </w:t>
      </w:r>
      <w:r w:rsidRPr="00D33BF7">
        <w:rPr>
          <w:rFonts w:cs="Arial"/>
          <w:color w:val="222222"/>
          <w:lang w:val="nl-NL"/>
        </w:rPr>
        <w:t>Lijst met uit te sluiten zaken: sommige van deze artikelen zijn mogelijk niet onderdeel van de gesloten contracten. Er hoeven geen afspraken gemaakt te worden voor al deze punten.</w:t>
      </w:r>
      <w:r w:rsidRPr="00D33BF7">
        <w:rPr>
          <w:rFonts w:cs="Arial"/>
          <w:color w:val="222222"/>
          <w:lang w:val="nl-NL"/>
        </w:rPr>
        <w:t xml:space="preserve">  </w:t>
      </w:r>
      <w:r w:rsidRPr="00D33BF7">
        <w:rPr>
          <w:rFonts w:cs="Arial"/>
          <w:color w:val="222222"/>
          <w:lang w:val="nl-NL"/>
        </w:rPr>
        <w:t>MS met kleine bietenproductie mag de prijs van bieten niet melden. Dit amendement zal in de komende maanden (en andere kleine wijzigingen) aan de kennisgevingsverordening worden aangebracht.</w:t>
      </w:r>
      <w:r w:rsidRPr="00D33BF7">
        <w:rPr>
          <w:rFonts w:cs="Arial"/>
          <w:color w:val="222222"/>
          <w:lang w:val="nl-NL"/>
        </w:rPr>
        <w:br/>
      </w:r>
      <w:r w:rsidRPr="00D33BF7">
        <w:rPr>
          <w:rFonts w:cs="Arial"/>
          <w:color w:val="222222"/>
          <w:lang w:val="nl-NL"/>
        </w:rPr>
        <w:br/>
      </w:r>
      <w:r w:rsidRPr="00D33BF7">
        <w:rPr>
          <w:rFonts w:cs="Arial"/>
          <w:color w:val="222222"/>
          <w:lang w:val="nl-NL"/>
        </w:rPr>
        <w:br/>
      </w:r>
    </w:p>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D33BF7">
        <w:rPr>
          <w:rFonts w:ascii="FlandersArtSans-Regular" w:hAnsi="FlandersArtSans-Regular"/>
          <w:sz w:val="20"/>
          <w:szCs w:val="20"/>
        </w:rPr>
        <w:t>25 oktober</w:t>
      </w:r>
      <w:r w:rsidR="00F12D28">
        <w:rPr>
          <w:rFonts w:ascii="FlandersArtSans-Regular" w:hAnsi="FlandersArtSans-Regular"/>
          <w:sz w:val="20"/>
          <w:szCs w:val="20"/>
        </w:rPr>
        <w:t xml:space="preserve"> </w:t>
      </w:r>
      <w:r w:rsidR="000A4782">
        <w:rPr>
          <w:rFonts w:ascii="FlandersArtSans-Regular" w:hAnsi="FlandersArtSans-Regular"/>
          <w:sz w:val="20"/>
          <w:szCs w:val="20"/>
        </w:rPr>
        <w:t xml:space="preserve"> </w:t>
      </w:r>
      <w:r w:rsidR="000F37DC">
        <w:rPr>
          <w:rFonts w:ascii="FlandersArtSans-Regular" w:hAnsi="FlandersArtSans-Regular"/>
          <w:sz w:val="20"/>
          <w:szCs w:val="20"/>
        </w:rPr>
        <w:t>2017</w:t>
      </w:r>
      <w:r w:rsidR="00FD0ACE">
        <w:rPr>
          <w:rFonts w:ascii="FlandersArtSans-Regular" w:hAnsi="FlandersArtSans-Regular"/>
          <w:sz w:val="20"/>
          <w:szCs w:val="20"/>
        </w:rPr>
        <w:t xml:space="preserve"> </w:t>
      </w:r>
    </w:p>
    <w:p w:rsidR="002A27EA" w:rsidRDefault="002A27EA" w:rsidP="00822B5E">
      <w:pPr>
        <w:spacing w:after="120"/>
        <w:jc w:val="both"/>
        <w:rPr>
          <w:b/>
          <w:sz w:val="20"/>
          <w:szCs w:val="20"/>
          <w:lang w:val="nl-NL"/>
        </w:rPr>
      </w:pPr>
    </w:p>
    <w:p w:rsidR="00160635" w:rsidRDefault="00160635" w:rsidP="00822B5E">
      <w:pPr>
        <w:spacing w:after="120"/>
        <w:jc w:val="both"/>
        <w:rPr>
          <w:b/>
          <w:sz w:val="20"/>
          <w:szCs w:val="20"/>
          <w:lang w:val="nl-NL"/>
        </w:rPr>
      </w:pPr>
    </w:p>
    <w:p w:rsidR="00160635" w:rsidRDefault="00160635" w:rsidP="00822B5E">
      <w:pPr>
        <w:spacing w:after="120"/>
        <w:jc w:val="both"/>
        <w:rPr>
          <w:b/>
          <w:sz w:val="20"/>
          <w:szCs w:val="20"/>
          <w:lang w:val="nl-NL"/>
        </w:rPr>
      </w:pPr>
    </w:p>
    <w:p w:rsidR="00D33BF7" w:rsidRDefault="00D33BF7" w:rsidP="00822B5E">
      <w:pPr>
        <w:spacing w:after="120"/>
        <w:jc w:val="both"/>
        <w:rPr>
          <w:b/>
          <w:sz w:val="20"/>
          <w:szCs w:val="20"/>
          <w:lang w:val="nl-NL"/>
        </w:rPr>
      </w:pPr>
    </w:p>
    <w:p w:rsidR="00822B5E" w:rsidRPr="00903969" w:rsidRDefault="00A0364D" w:rsidP="00822B5E">
      <w:pPr>
        <w:spacing w:after="120"/>
        <w:jc w:val="both"/>
        <w:rPr>
          <w:b/>
          <w:sz w:val="20"/>
          <w:szCs w:val="20"/>
          <w:lang w:val="nl-NL"/>
        </w:rPr>
      </w:pPr>
      <w:r>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A22AA9"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D33BF7" w:rsidRPr="00903969" w:rsidTr="00BC3425">
        <w:tc>
          <w:tcPr>
            <w:tcW w:w="9210" w:type="dxa"/>
          </w:tcPr>
          <w:p w:rsidR="00D33BF7" w:rsidRPr="00D33BF7" w:rsidRDefault="00D33BF7" w:rsidP="00BC3425">
            <w:pPr>
              <w:spacing w:after="120"/>
              <w:jc w:val="both"/>
              <w:rPr>
                <w:sz w:val="20"/>
                <w:szCs w:val="20"/>
                <w:lang w:val="nl-NL"/>
              </w:rPr>
            </w:pPr>
            <w:r w:rsidRPr="00D33BF7">
              <w:rPr>
                <w:b/>
                <w:sz w:val="20"/>
                <w:szCs w:val="20"/>
                <w:lang w:val="nl-NL"/>
              </w:rPr>
              <w:t>MEUR</w:t>
            </w:r>
            <w:r w:rsidRPr="00D33BF7">
              <w:rPr>
                <w:sz w:val="20"/>
                <w:szCs w:val="20"/>
                <w:lang w:val="nl-NL"/>
              </w:rPr>
              <w:t>: Miljoen EUR</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A22AA9"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tbl>
    <w:p w:rsidR="00351D04" w:rsidRPr="009B6299" w:rsidRDefault="00351D04" w:rsidP="00D33BF7">
      <w:pPr>
        <w:pStyle w:val="Kop1"/>
        <w:tabs>
          <w:tab w:val="left" w:pos="3686"/>
        </w:tabs>
        <w:spacing w:before="0" w:line="432" w:lineRule="exact"/>
        <w:jc w:val="both"/>
        <w:rPr>
          <w:lang w:val="en-US"/>
        </w:rPr>
      </w:pPr>
      <w:bookmarkStart w:id="4" w:name="_GoBack"/>
      <w:bookmarkEnd w:id="1"/>
      <w:bookmarkEnd w:id="4"/>
    </w:p>
    <w:sectPr w:rsidR="00351D04" w:rsidRPr="009B6299" w:rsidSect="00D962D2">
      <w:headerReference w:type="default" r:id="rId29"/>
      <w:footerReference w:type="default" r:id="rId30"/>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4D8" w:rsidRDefault="006874D8" w:rsidP="00C41C85">
      <w:pPr>
        <w:spacing w:line="240" w:lineRule="auto"/>
      </w:pPr>
      <w:r>
        <w:separator/>
      </w:r>
    </w:p>
  </w:endnote>
  <w:endnote w:type="continuationSeparator" w:id="0">
    <w:p w:rsidR="006874D8" w:rsidRDefault="006874D8"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Pr="00742D22" w:rsidRDefault="006874D8"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160ED9">
      <w:rPr>
        <w:rStyle w:val="Paginanummer"/>
        <w:rFonts w:ascii="FlandersArtSans-Regular" w:hAnsi="FlandersArtSans-Regular" w:cs="Calibri"/>
        <w:noProof/>
        <w:sz w:val="18"/>
        <w:szCs w:val="18"/>
      </w:rPr>
      <w:t>1</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Default="006874D8"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41B87E81" wp14:editId="5DD9F9A5">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D50D71">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D50D71">
      <w:rPr>
        <w:rStyle w:val="Paginanummer"/>
        <w:rFonts w:cs="Calibri"/>
        <w:noProof/>
        <w:sz w:val="18"/>
        <w:szCs w:val="18"/>
      </w:rPr>
      <w:t>7</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6874D8" w:rsidRPr="00C76AC6" w:rsidRDefault="006874D8">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D33BF7" w:rsidRPr="00D33BF7">
          <w:rPr>
            <w:noProof/>
            <w:sz w:val="16"/>
            <w:szCs w:val="16"/>
            <w:lang w:val="nl-NL"/>
          </w:rPr>
          <w:t>3</w:t>
        </w:r>
        <w:r w:rsidRPr="00C76AC6">
          <w:rPr>
            <w:sz w:val="16"/>
            <w:szCs w:val="16"/>
          </w:rPr>
          <w:fldChar w:fldCharType="end"/>
        </w:r>
      </w:p>
    </w:sdtContent>
  </w:sdt>
  <w:p w:rsidR="006874D8" w:rsidRPr="00D15D88" w:rsidRDefault="00D33BF7" w:rsidP="00BC3425">
    <w:pPr>
      <w:pStyle w:val="Voettekst"/>
    </w:pPr>
    <w:sdt>
      <w:sdtPr>
        <w:rPr>
          <w:sz w:val="14"/>
          <w:szCs w:val="14"/>
        </w:rPr>
        <w:id w:val="1759249924"/>
        <w:lock w:val="contentLocked"/>
        <w:text/>
      </w:sdtPr>
      <w:sdtEndPr/>
      <w:sdtContent>
        <w:r w:rsidR="006874D8"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4D8" w:rsidRDefault="006874D8" w:rsidP="00C41C85">
      <w:pPr>
        <w:spacing w:line="240" w:lineRule="auto"/>
      </w:pPr>
      <w:r>
        <w:separator/>
      </w:r>
    </w:p>
  </w:footnote>
  <w:footnote w:type="continuationSeparator" w:id="0">
    <w:p w:rsidR="006874D8" w:rsidRDefault="006874D8"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4D8" w:rsidRDefault="00D33BF7" w:rsidP="00BC3425">
    <w:pPr>
      <w:pStyle w:val="Voettekst"/>
      <w:rPr>
        <w:sz w:val="14"/>
        <w:szCs w:val="14"/>
      </w:rPr>
    </w:pPr>
    <w:sdt>
      <w:sdtPr>
        <w:rPr>
          <w:sz w:val="14"/>
          <w:szCs w:val="14"/>
        </w:rPr>
        <w:id w:val="145093471"/>
      </w:sdtPr>
      <w:sdtEndPr/>
      <w:sdtContent>
        <w:r w:rsidR="006874D8" w:rsidRPr="00964058">
          <w:rPr>
            <w:sz w:val="14"/>
            <w:szCs w:val="14"/>
          </w:rPr>
          <w:t>VERSLAG:</w:t>
        </w:r>
      </w:sdtContent>
    </w:sdt>
    <w:r w:rsidR="006874D8" w:rsidRPr="00964058">
      <w:rPr>
        <w:sz w:val="14"/>
        <w:szCs w:val="14"/>
      </w:rPr>
      <w:t xml:space="preserve"> </w:t>
    </w:r>
    <w:r w:rsidR="006874D8">
      <w:rPr>
        <w:sz w:val="14"/>
        <w:szCs w:val="14"/>
      </w:rPr>
      <w:t xml:space="preserve">Beheerscomité en expertgroep suiker </w:t>
    </w:r>
    <w:r w:rsidR="0038208F">
      <w:rPr>
        <w:sz w:val="14"/>
        <w:szCs w:val="14"/>
      </w:rPr>
      <w:t xml:space="preserve">27 juli </w:t>
    </w:r>
    <w:r w:rsidR="006874D8">
      <w:rPr>
        <w:sz w:val="14"/>
        <w:szCs w:val="14"/>
      </w:rPr>
      <w:t xml:space="preserve"> 2017</w:t>
    </w:r>
  </w:p>
  <w:p w:rsidR="006874D8" w:rsidRDefault="006874D8" w:rsidP="00BC3425"/>
  <w:p w:rsidR="006874D8" w:rsidRPr="00D15D88" w:rsidRDefault="006874D8"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5842E7"/>
    <w:multiLevelType w:val="hybridMultilevel"/>
    <w:tmpl w:val="9DB0F2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08402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16">
    <w:nsid w:val="3A3A7030"/>
    <w:multiLevelType w:val="hybridMultilevel"/>
    <w:tmpl w:val="4B2E98AA"/>
    <w:lvl w:ilvl="0" w:tplc="E4BA65A2">
      <w:numFmt w:val="bullet"/>
      <w:lvlText w:val="•"/>
      <w:lvlJc w:val="left"/>
      <w:pPr>
        <w:ind w:left="862" w:hanging="360"/>
      </w:pPr>
      <w:rPr>
        <w:rFonts w:ascii="Lucida Sans Unicode" w:eastAsia="Times New Roman" w:hAnsi="Lucida Sans Unicode" w:cs="Lucida Sans Unicode" w:hint="default"/>
      </w:rPr>
    </w:lvl>
    <w:lvl w:ilvl="1" w:tplc="08130003">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17">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9">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479154D8"/>
    <w:multiLevelType w:val="hybridMultilevel"/>
    <w:tmpl w:val="3AF88AFE"/>
    <w:lvl w:ilvl="0" w:tplc="08130003">
      <w:start w:val="1"/>
      <w:numFmt w:val="bullet"/>
      <w:lvlText w:val="o"/>
      <w:lvlJc w:val="left"/>
      <w:pPr>
        <w:ind w:left="862" w:hanging="360"/>
      </w:pPr>
      <w:rPr>
        <w:rFonts w:ascii="Courier New" w:hAnsi="Courier New" w:cs="Courier New"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2">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4">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6">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8">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9">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1">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02E6A94"/>
    <w:multiLevelType w:val="hybridMultilevel"/>
    <w:tmpl w:val="44CEEF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5">
    <w:nsid w:val="78430239"/>
    <w:multiLevelType w:val="hybridMultilevel"/>
    <w:tmpl w:val="361E6438"/>
    <w:lvl w:ilvl="0" w:tplc="08130001">
      <w:start w:val="87"/>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799B085A"/>
    <w:multiLevelType w:val="hybridMultilevel"/>
    <w:tmpl w:val="1A267D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8"/>
  </w:num>
  <w:num w:numId="2">
    <w:abstractNumId w:val="28"/>
  </w:num>
  <w:num w:numId="3">
    <w:abstractNumId w:val="1"/>
  </w:num>
  <w:num w:numId="4">
    <w:abstractNumId w:val="23"/>
  </w:num>
  <w:num w:numId="5">
    <w:abstractNumId w:val="6"/>
  </w:num>
  <w:num w:numId="6">
    <w:abstractNumId w:val="30"/>
  </w:num>
  <w:num w:numId="7">
    <w:abstractNumId w:val="14"/>
  </w:num>
  <w:num w:numId="8">
    <w:abstractNumId w:val="20"/>
  </w:num>
  <w:num w:numId="9">
    <w:abstractNumId w:val="9"/>
  </w:num>
  <w:num w:numId="10">
    <w:abstractNumId w:val="19"/>
  </w:num>
  <w:num w:numId="11">
    <w:abstractNumId w:val="27"/>
  </w:num>
  <w:num w:numId="12">
    <w:abstractNumId w:val="18"/>
  </w:num>
  <w:num w:numId="13">
    <w:abstractNumId w:val="7"/>
  </w:num>
  <w:num w:numId="14">
    <w:abstractNumId w:val="3"/>
  </w:num>
  <w:num w:numId="15">
    <w:abstractNumId w:val="5"/>
  </w:num>
  <w:num w:numId="16">
    <w:abstractNumId w:val="12"/>
  </w:num>
  <w:num w:numId="17">
    <w:abstractNumId w:val="10"/>
  </w:num>
  <w:num w:numId="18">
    <w:abstractNumId w:val="17"/>
  </w:num>
  <w:num w:numId="19">
    <w:abstractNumId w:val="0"/>
  </w:num>
  <w:num w:numId="20">
    <w:abstractNumId w:val="13"/>
  </w:num>
  <w:num w:numId="21">
    <w:abstractNumId w:val="8"/>
  </w:num>
  <w:num w:numId="22">
    <w:abstractNumId w:val="34"/>
  </w:num>
  <w:num w:numId="23">
    <w:abstractNumId w:val="22"/>
  </w:num>
  <w:num w:numId="24">
    <w:abstractNumId w:val="24"/>
  </w:num>
  <w:num w:numId="25">
    <w:abstractNumId w:val="4"/>
  </w:num>
  <w:num w:numId="26">
    <w:abstractNumId w:val="31"/>
  </w:num>
  <w:num w:numId="27">
    <w:abstractNumId w:val="11"/>
  </w:num>
  <w:num w:numId="28">
    <w:abstractNumId w:val="25"/>
  </w:num>
  <w:num w:numId="29">
    <w:abstractNumId w:val="29"/>
  </w:num>
  <w:num w:numId="30">
    <w:abstractNumId w:val="33"/>
  </w:num>
  <w:num w:numId="31">
    <w:abstractNumId w:val="26"/>
  </w:num>
  <w:num w:numId="32">
    <w:abstractNumId w:val="21"/>
  </w:num>
  <w:num w:numId="33">
    <w:abstractNumId w:val="16"/>
  </w:num>
  <w:num w:numId="34">
    <w:abstractNumId w:val="15"/>
  </w:num>
  <w:num w:numId="35">
    <w:abstractNumId w:val="35"/>
  </w:num>
  <w:num w:numId="36">
    <w:abstractNumId w:val="32"/>
  </w:num>
  <w:num w:numId="37">
    <w:abstractNumId w:val="2"/>
  </w:num>
  <w:num w:numId="38">
    <w:abstractNumId w:val="3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1275"/>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4782"/>
    <w:rsid w:val="000A5B88"/>
    <w:rsid w:val="000B01B6"/>
    <w:rsid w:val="000B3585"/>
    <w:rsid w:val="000B45D0"/>
    <w:rsid w:val="000C330E"/>
    <w:rsid w:val="000C393E"/>
    <w:rsid w:val="000C543E"/>
    <w:rsid w:val="000C6362"/>
    <w:rsid w:val="000C6C0F"/>
    <w:rsid w:val="000C70F3"/>
    <w:rsid w:val="000D40DD"/>
    <w:rsid w:val="000D4951"/>
    <w:rsid w:val="000D5E0C"/>
    <w:rsid w:val="000D7179"/>
    <w:rsid w:val="000E0A42"/>
    <w:rsid w:val="000E1244"/>
    <w:rsid w:val="000E1784"/>
    <w:rsid w:val="000E2C9A"/>
    <w:rsid w:val="000E3A21"/>
    <w:rsid w:val="000E5980"/>
    <w:rsid w:val="000F1AEB"/>
    <w:rsid w:val="000F37DC"/>
    <w:rsid w:val="000F5819"/>
    <w:rsid w:val="000F6405"/>
    <w:rsid w:val="000F7165"/>
    <w:rsid w:val="001020A6"/>
    <w:rsid w:val="00103141"/>
    <w:rsid w:val="00103464"/>
    <w:rsid w:val="00103491"/>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635"/>
    <w:rsid w:val="00160EC3"/>
    <w:rsid w:val="00160ED9"/>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351"/>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6C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0711"/>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1C0D"/>
    <w:rsid w:val="002B3DF4"/>
    <w:rsid w:val="002B73A1"/>
    <w:rsid w:val="002B77D1"/>
    <w:rsid w:val="002C3BBD"/>
    <w:rsid w:val="002D2760"/>
    <w:rsid w:val="002E2113"/>
    <w:rsid w:val="002E28A2"/>
    <w:rsid w:val="002E5062"/>
    <w:rsid w:val="002E65F3"/>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8208F"/>
    <w:rsid w:val="00391F02"/>
    <w:rsid w:val="003937DB"/>
    <w:rsid w:val="00395584"/>
    <w:rsid w:val="0039569B"/>
    <w:rsid w:val="003972C6"/>
    <w:rsid w:val="00397B32"/>
    <w:rsid w:val="003B096E"/>
    <w:rsid w:val="003B1191"/>
    <w:rsid w:val="003B19B1"/>
    <w:rsid w:val="003B1D94"/>
    <w:rsid w:val="003B513C"/>
    <w:rsid w:val="003B78D2"/>
    <w:rsid w:val="003B7966"/>
    <w:rsid w:val="003C1229"/>
    <w:rsid w:val="003C1698"/>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07273"/>
    <w:rsid w:val="00411F1E"/>
    <w:rsid w:val="004125BF"/>
    <w:rsid w:val="00413625"/>
    <w:rsid w:val="004150E9"/>
    <w:rsid w:val="004235B0"/>
    <w:rsid w:val="004263B5"/>
    <w:rsid w:val="0042699B"/>
    <w:rsid w:val="0042772F"/>
    <w:rsid w:val="00433E81"/>
    <w:rsid w:val="0044277E"/>
    <w:rsid w:val="00443D39"/>
    <w:rsid w:val="004445E7"/>
    <w:rsid w:val="00446A86"/>
    <w:rsid w:val="00450BE5"/>
    <w:rsid w:val="00452AC5"/>
    <w:rsid w:val="00460C75"/>
    <w:rsid w:val="00463D84"/>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C782D"/>
    <w:rsid w:val="004D39F7"/>
    <w:rsid w:val="004D4C1D"/>
    <w:rsid w:val="004E3458"/>
    <w:rsid w:val="004E575A"/>
    <w:rsid w:val="00502F4A"/>
    <w:rsid w:val="005051E6"/>
    <w:rsid w:val="00512E1A"/>
    <w:rsid w:val="0051330C"/>
    <w:rsid w:val="005138B9"/>
    <w:rsid w:val="0051451D"/>
    <w:rsid w:val="005147D8"/>
    <w:rsid w:val="00515739"/>
    <w:rsid w:val="00517ACB"/>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2AB5"/>
    <w:rsid w:val="00573B87"/>
    <w:rsid w:val="005740D2"/>
    <w:rsid w:val="005748DC"/>
    <w:rsid w:val="00574BC7"/>
    <w:rsid w:val="005803ED"/>
    <w:rsid w:val="00582CE0"/>
    <w:rsid w:val="005838D2"/>
    <w:rsid w:val="00584673"/>
    <w:rsid w:val="005861F9"/>
    <w:rsid w:val="00590943"/>
    <w:rsid w:val="00591C97"/>
    <w:rsid w:val="005926AD"/>
    <w:rsid w:val="00595BAF"/>
    <w:rsid w:val="00596FA0"/>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1554"/>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874D8"/>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0922"/>
    <w:rsid w:val="007219C8"/>
    <w:rsid w:val="00724E7E"/>
    <w:rsid w:val="007259FC"/>
    <w:rsid w:val="00725B3F"/>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B7846"/>
    <w:rsid w:val="007C40E2"/>
    <w:rsid w:val="007D089C"/>
    <w:rsid w:val="007D0F63"/>
    <w:rsid w:val="007D2164"/>
    <w:rsid w:val="007D2877"/>
    <w:rsid w:val="007D447D"/>
    <w:rsid w:val="007D5D92"/>
    <w:rsid w:val="007D6756"/>
    <w:rsid w:val="007E261F"/>
    <w:rsid w:val="007E2F60"/>
    <w:rsid w:val="007E6598"/>
    <w:rsid w:val="007E7AF7"/>
    <w:rsid w:val="007F04FB"/>
    <w:rsid w:val="007F2E0E"/>
    <w:rsid w:val="007F5766"/>
    <w:rsid w:val="007F6144"/>
    <w:rsid w:val="007F69BB"/>
    <w:rsid w:val="00801E9D"/>
    <w:rsid w:val="008020A4"/>
    <w:rsid w:val="00803EF2"/>
    <w:rsid w:val="0080691D"/>
    <w:rsid w:val="008164D6"/>
    <w:rsid w:val="008178DE"/>
    <w:rsid w:val="008219B8"/>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0C9"/>
    <w:rsid w:val="008A1CBB"/>
    <w:rsid w:val="008A273F"/>
    <w:rsid w:val="008A3D3B"/>
    <w:rsid w:val="008B011E"/>
    <w:rsid w:val="008B3FAF"/>
    <w:rsid w:val="008B7C2E"/>
    <w:rsid w:val="008C00A0"/>
    <w:rsid w:val="008E1A4B"/>
    <w:rsid w:val="008E32F0"/>
    <w:rsid w:val="008E3CE8"/>
    <w:rsid w:val="008E633B"/>
    <w:rsid w:val="008E66E6"/>
    <w:rsid w:val="008F03BF"/>
    <w:rsid w:val="008F21AA"/>
    <w:rsid w:val="008F35FF"/>
    <w:rsid w:val="008F4430"/>
    <w:rsid w:val="008F728B"/>
    <w:rsid w:val="009026C2"/>
    <w:rsid w:val="00903969"/>
    <w:rsid w:val="00905E1E"/>
    <w:rsid w:val="00906555"/>
    <w:rsid w:val="0090780B"/>
    <w:rsid w:val="009104EA"/>
    <w:rsid w:val="00921462"/>
    <w:rsid w:val="00922A25"/>
    <w:rsid w:val="009260F7"/>
    <w:rsid w:val="00931D23"/>
    <w:rsid w:val="00932C09"/>
    <w:rsid w:val="00933A3F"/>
    <w:rsid w:val="00935FED"/>
    <w:rsid w:val="00941A12"/>
    <w:rsid w:val="00941ECF"/>
    <w:rsid w:val="00942FF5"/>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2143"/>
    <w:rsid w:val="00975463"/>
    <w:rsid w:val="009756A1"/>
    <w:rsid w:val="009763FA"/>
    <w:rsid w:val="0097669C"/>
    <w:rsid w:val="00977E1E"/>
    <w:rsid w:val="00980F0C"/>
    <w:rsid w:val="00983E29"/>
    <w:rsid w:val="00984355"/>
    <w:rsid w:val="00985850"/>
    <w:rsid w:val="0098703C"/>
    <w:rsid w:val="009910CE"/>
    <w:rsid w:val="009916CF"/>
    <w:rsid w:val="00994B2B"/>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78A"/>
    <w:rsid w:val="009F4939"/>
    <w:rsid w:val="00A0364D"/>
    <w:rsid w:val="00A03DC8"/>
    <w:rsid w:val="00A0447B"/>
    <w:rsid w:val="00A04C85"/>
    <w:rsid w:val="00A04CE1"/>
    <w:rsid w:val="00A06C2D"/>
    <w:rsid w:val="00A073FF"/>
    <w:rsid w:val="00A148CF"/>
    <w:rsid w:val="00A1541E"/>
    <w:rsid w:val="00A21514"/>
    <w:rsid w:val="00A2164F"/>
    <w:rsid w:val="00A22AA9"/>
    <w:rsid w:val="00A23ABF"/>
    <w:rsid w:val="00A24223"/>
    <w:rsid w:val="00A301FC"/>
    <w:rsid w:val="00A32523"/>
    <w:rsid w:val="00A33C3A"/>
    <w:rsid w:val="00A345B6"/>
    <w:rsid w:val="00A40F4B"/>
    <w:rsid w:val="00A41C3E"/>
    <w:rsid w:val="00A44C8C"/>
    <w:rsid w:val="00A46BB1"/>
    <w:rsid w:val="00A47036"/>
    <w:rsid w:val="00A47258"/>
    <w:rsid w:val="00A5048D"/>
    <w:rsid w:val="00A51A3D"/>
    <w:rsid w:val="00A52471"/>
    <w:rsid w:val="00A52BA7"/>
    <w:rsid w:val="00A54A79"/>
    <w:rsid w:val="00A54BEC"/>
    <w:rsid w:val="00A55C32"/>
    <w:rsid w:val="00A5615E"/>
    <w:rsid w:val="00A62B0B"/>
    <w:rsid w:val="00A643D2"/>
    <w:rsid w:val="00A710AD"/>
    <w:rsid w:val="00A71FC6"/>
    <w:rsid w:val="00A74811"/>
    <w:rsid w:val="00A82270"/>
    <w:rsid w:val="00A90FC0"/>
    <w:rsid w:val="00A97515"/>
    <w:rsid w:val="00AA1AA9"/>
    <w:rsid w:val="00AA30E6"/>
    <w:rsid w:val="00AA4D9B"/>
    <w:rsid w:val="00AA596C"/>
    <w:rsid w:val="00AA5A1C"/>
    <w:rsid w:val="00AA5ECD"/>
    <w:rsid w:val="00AB1FA7"/>
    <w:rsid w:val="00AB3C16"/>
    <w:rsid w:val="00AB3FDC"/>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1716"/>
    <w:rsid w:val="00B15592"/>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26F"/>
    <w:rsid w:val="00B92B65"/>
    <w:rsid w:val="00B940D3"/>
    <w:rsid w:val="00B97045"/>
    <w:rsid w:val="00B97DCE"/>
    <w:rsid w:val="00BA060F"/>
    <w:rsid w:val="00BA1EB0"/>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117D"/>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020D"/>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D43"/>
    <w:rsid w:val="00D0174C"/>
    <w:rsid w:val="00D04D62"/>
    <w:rsid w:val="00D05B7E"/>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27986"/>
    <w:rsid w:val="00D33BF7"/>
    <w:rsid w:val="00D33D3F"/>
    <w:rsid w:val="00D34F59"/>
    <w:rsid w:val="00D37C20"/>
    <w:rsid w:val="00D40E74"/>
    <w:rsid w:val="00D42F8B"/>
    <w:rsid w:val="00D43530"/>
    <w:rsid w:val="00D44A0C"/>
    <w:rsid w:val="00D450B3"/>
    <w:rsid w:val="00D4762C"/>
    <w:rsid w:val="00D47CEB"/>
    <w:rsid w:val="00D50195"/>
    <w:rsid w:val="00D50D71"/>
    <w:rsid w:val="00D51B01"/>
    <w:rsid w:val="00D55482"/>
    <w:rsid w:val="00D558E2"/>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3D75"/>
    <w:rsid w:val="00DA4569"/>
    <w:rsid w:val="00DA4DFC"/>
    <w:rsid w:val="00DA6264"/>
    <w:rsid w:val="00DB1A6D"/>
    <w:rsid w:val="00DB7BC7"/>
    <w:rsid w:val="00DC06F8"/>
    <w:rsid w:val="00DC11D7"/>
    <w:rsid w:val="00DC259D"/>
    <w:rsid w:val="00DC67C2"/>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5FE7"/>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B7FB2"/>
    <w:rsid w:val="00EC5B6A"/>
    <w:rsid w:val="00EC707F"/>
    <w:rsid w:val="00ED20E4"/>
    <w:rsid w:val="00ED6743"/>
    <w:rsid w:val="00ED77FA"/>
    <w:rsid w:val="00EE1DE6"/>
    <w:rsid w:val="00EE5F1C"/>
    <w:rsid w:val="00EE713F"/>
    <w:rsid w:val="00EE79E1"/>
    <w:rsid w:val="00EF0595"/>
    <w:rsid w:val="00EF0BD3"/>
    <w:rsid w:val="00EF436B"/>
    <w:rsid w:val="00EF4484"/>
    <w:rsid w:val="00EF7F60"/>
    <w:rsid w:val="00F01043"/>
    <w:rsid w:val="00F02F7E"/>
    <w:rsid w:val="00F063EA"/>
    <w:rsid w:val="00F069C1"/>
    <w:rsid w:val="00F06F46"/>
    <w:rsid w:val="00F10361"/>
    <w:rsid w:val="00F10B71"/>
    <w:rsid w:val="00F11327"/>
    <w:rsid w:val="00F11833"/>
    <w:rsid w:val="00F11CBC"/>
    <w:rsid w:val="00F12D28"/>
    <w:rsid w:val="00F13DDE"/>
    <w:rsid w:val="00F156C7"/>
    <w:rsid w:val="00F220DC"/>
    <w:rsid w:val="00F22E79"/>
    <w:rsid w:val="00F24074"/>
    <w:rsid w:val="00F241C4"/>
    <w:rsid w:val="00F3128B"/>
    <w:rsid w:val="00F3133C"/>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67E61"/>
    <w:rsid w:val="00F70432"/>
    <w:rsid w:val="00F70EF1"/>
    <w:rsid w:val="00F724BA"/>
    <w:rsid w:val="00F72A18"/>
    <w:rsid w:val="00F73653"/>
    <w:rsid w:val="00F75B58"/>
    <w:rsid w:val="00F8063B"/>
    <w:rsid w:val="00F80D45"/>
    <w:rsid w:val="00F82337"/>
    <w:rsid w:val="00F825CF"/>
    <w:rsid w:val="00F82D7D"/>
    <w:rsid w:val="00F86477"/>
    <w:rsid w:val="00F86800"/>
    <w:rsid w:val="00F90ABF"/>
    <w:rsid w:val="00F93E61"/>
    <w:rsid w:val="00F94F70"/>
    <w:rsid w:val="00F96D65"/>
    <w:rsid w:val="00FA1677"/>
    <w:rsid w:val="00FA3E3D"/>
    <w:rsid w:val="00FA5C3D"/>
    <w:rsid w:val="00FA713F"/>
    <w:rsid w:val="00FB080A"/>
    <w:rsid w:val="00FB1B10"/>
    <w:rsid w:val="00FB5271"/>
    <w:rsid w:val="00FC3E8F"/>
    <w:rsid w:val="00FC6F53"/>
    <w:rsid w:val="00FC7367"/>
    <w:rsid w:val="00FC783D"/>
    <w:rsid w:val="00FD0ACE"/>
    <w:rsid w:val="00FD0B17"/>
    <w:rsid w:val="00FD2DE4"/>
    <w:rsid w:val="00FD2FFD"/>
    <w:rsid w:val="00FE2220"/>
    <w:rsid w:val="00FE237E"/>
    <w:rsid w:val="00FE34C6"/>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79088">
      <w:bodyDiv w:val="1"/>
      <w:marLeft w:val="0"/>
      <w:marRight w:val="0"/>
      <w:marTop w:val="0"/>
      <w:marBottom w:val="0"/>
      <w:divBdr>
        <w:top w:val="none" w:sz="0" w:space="0" w:color="auto"/>
        <w:left w:val="none" w:sz="0" w:space="0" w:color="auto"/>
        <w:bottom w:val="none" w:sz="0" w:space="0" w:color="auto"/>
        <w:right w:val="none" w:sz="0" w:space="0" w:color="auto"/>
      </w:divBdr>
    </w:div>
    <w:div w:id="806241344">
      <w:bodyDiv w:val="1"/>
      <w:marLeft w:val="0"/>
      <w:marRight w:val="0"/>
      <w:marTop w:val="0"/>
      <w:marBottom w:val="0"/>
      <w:divBdr>
        <w:top w:val="none" w:sz="0" w:space="0" w:color="auto"/>
        <w:left w:val="none" w:sz="0" w:space="0" w:color="auto"/>
        <w:bottom w:val="none" w:sz="0" w:space="0" w:color="auto"/>
        <w:right w:val="none" w:sz="0" w:space="0" w:color="auto"/>
      </w:divBdr>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920528544">
      <w:bodyDiv w:val="1"/>
      <w:marLeft w:val="0"/>
      <w:marRight w:val="0"/>
      <w:marTop w:val="0"/>
      <w:marBottom w:val="0"/>
      <w:divBdr>
        <w:top w:val="none" w:sz="0" w:space="0" w:color="auto"/>
        <w:left w:val="none" w:sz="0" w:space="0" w:color="auto"/>
        <w:bottom w:val="none" w:sz="0" w:space="0" w:color="auto"/>
        <w:right w:val="none" w:sz="0" w:space="0" w:color="auto"/>
      </w:divBdr>
    </w:div>
    <w:div w:id="996566441">
      <w:bodyDiv w:val="1"/>
      <w:marLeft w:val="0"/>
      <w:marRight w:val="0"/>
      <w:marTop w:val="0"/>
      <w:marBottom w:val="0"/>
      <w:divBdr>
        <w:top w:val="none" w:sz="0" w:space="0" w:color="auto"/>
        <w:left w:val="none" w:sz="0" w:space="0" w:color="auto"/>
        <w:bottom w:val="none" w:sz="0" w:space="0" w:color="auto"/>
        <w:right w:val="none" w:sz="0" w:space="0" w:color="auto"/>
      </w:divBdr>
    </w:div>
    <w:div w:id="1091854326">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39064306">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579904110">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s://ec.europa.eu/agriculture/market-observatory/sugar_fr" TargetMode="Externa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D2624-0185-4974-9E10-D8C2E3E08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115</TotalTime>
  <Pages>7</Pages>
  <Words>2007</Words>
  <Characters>11043</Characters>
  <Application>Microsoft Office Word</Application>
  <DocSecurity>0</DocSecurity>
  <Lines>92</Lines>
  <Paragraphs>26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13024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5</cp:revision>
  <cp:lastPrinted>2016-10-28T12:54:00Z</cp:lastPrinted>
  <dcterms:created xsi:type="dcterms:W3CDTF">2017-10-13T10:32:00Z</dcterms:created>
  <dcterms:modified xsi:type="dcterms:W3CDTF">2017-10-13T12:30:00Z</dcterms:modified>
</cp:coreProperties>
</file>