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657EAF">
              <w:rPr>
                <w:rFonts w:ascii="FlandersArtSans-Regular" w:hAnsi="FlandersArtSans-Regular"/>
              </w:rPr>
              <w:t xml:space="preserve">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A22AA9">
              <w:rPr>
                <w:rFonts w:ascii="FlandersArtSans-Regular" w:hAnsi="FlandersArtSans-Regular"/>
              </w:rPr>
              <w:t>, Jan Hostens (VL)</w:t>
            </w:r>
          </w:p>
          <w:p w:rsidR="00B174DC" w:rsidRPr="009556D6" w:rsidRDefault="00D962D2" w:rsidP="00F67E61">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14272D">
              <w:rPr>
                <w:rFonts w:ascii="FlandersArtSans-Regular" w:hAnsi="FlandersArtSans-Regular"/>
              </w:rPr>
              <w:t>30/11</w:t>
            </w:r>
            <w:r w:rsidR="00D04D62">
              <w:rPr>
                <w:rFonts w:ascii="FlandersArtSans-Regular" w:hAnsi="FlandersArtSans-Regular"/>
              </w:rPr>
              <w:t>/2017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r w:rsidR="000E5980">
        <w:rPr>
          <w:rFonts w:ascii="FlandersArtSans-Regular" w:hAnsi="FlandersArtSans-Regular"/>
          <w:sz w:val="16"/>
          <w:szCs w:val="16"/>
        </w:rPr>
        <w:t>///////////////////////////////</w:t>
      </w:r>
    </w:p>
    <w:p w:rsidR="000E5980" w:rsidRDefault="00C054B8" w:rsidP="00F82D7D">
      <w:pPr>
        <w:pStyle w:val="Kop1"/>
        <w:spacing w:after="240"/>
      </w:pPr>
      <w:bookmarkStart w:id="0" w:name="_Toc336329442"/>
      <w:bookmarkStart w:id="1" w:name="_Toc302050451"/>
      <w:r>
        <w:lastRenderedPageBreak/>
        <w:t>2</w:t>
      </w:r>
      <w:r w:rsidR="001F66CA">
        <w:tab/>
        <w:t>suiker</w:t>
      </w:r>
    </w:p>
    <w:p w:rsidR="001F66CA" w:rsidRPr="001F66CA" w:rsidRDefault="001F66CA" w:rsidP="00F82D7D">
      <w:pPr>
        <w:spacing w:after="0"/>
        <w:jc w:val="both"/>
      </w:pPr>
      <w:r w:rsidRPr="001F66CA">
        <w:t>Het prijzenobservatorium voor de suikersector is in werking</w:t>
      </w:r>
      <w:r w:rsidRPr="001F66CA">
        <w:rPr>
          <w:rFonts w:ascii="Times New Roman" w:hAnsi="Times New Roman" w:cs="Times New Roman"/>
        </w:rPr>
        <w:t> </w:t>
      </w:r>
      <w:r w:rsidRPr="001F66CA">
        <w:t xml:space="preserve">: </w:t>
      </w:r>
    </w:p>
    <w:p w:rsidR="001F66CA" w:rsidRPr="00F67E61" w:rsidRDefault="008D1645" w:rsidP="001F66CA">
      <w:hyperlink r:id="rId12" w:history="1">
        <w:r w:rsidR="001F66CA" w:rsidRPr="00F67E61">
          <w:rPr>
            <w:rStyle w:val="Hyperlink"/>
          </w:rPr>
          <w:t>https://ec.europa.eu/agriculture/market-observatory/sugar_fr</w:t>
        </w:r>
      </w:hyperlink>
    </w:p>
    <w:p w:rsidR="00822B5E" w:rsidRDefault="00C054B8" w:rsidP="00093146">
      <w:pPr>
        <w:pStyle w:val="Kop1"/>
        <w:spacing w:before="300" w:after="180" w:line="320" w:lineRule="exact"/>
        <w:ind w:left="187"/>
        <w:contextualSpacing w:val="0"/>
        <w:rPr>
          <w:sz w:val="28"/>
        </w:rPr>
      </w:pPr>
      <w:r>
        <w:rPr>
          <w:sz w:val="28"/>
        </w:rPr>
        <w:t>2</w:t>
      </w:r>
      <w:r w:rsidR="00093146">
        <w:rPr>
          <w:sz w:val="28"/>
        </w:rPr>
        <w:t>.1.</w:t>
      </w:r>
      <w:r w:rsidR="00093146">
        <w:rPr>
          <w:sz w:val="28"/>
        </w:rPr>
        <w:tab/>
      </w:r>
      <w:r w:rsidR="00822B5E" w:rsidRPr="00266D19">
        <w:rPr>
          <w:sz w:val="28"/>
        </w:rPr>
        <w:t>Marktsituatie (wereld+eu)</w:t>
      </w:r>
      <w:bookmarkEnd w:id="0"/>
    </w:p>
    <w:bookmarkStart w:id="2" w:name="_Toc336329443"/>
    <w:p w:rsidR="0014272D" w:rsidRDefault="0014272D" w:rsidP="0014272D">
      <w:pPr>
        <w:ind w:left="540" w:hanging="900"/>
        <w:jc w:val="center"/>
      </w:pPr>
      <w:r>
        <w:rPr>
          <w:rFonts w:ascii="Times New Roman" w:eastAsia="Times New Roman" w:hAnsi="Times New Roman" w:cs="Times New Roman"/>
          <w:sz w:val="24"/>
          <w:szCs w:val="24"/>
          <w:lang w:val="fr-FR" w:eastAsia="fr-F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7.45pt;height:49.6pt" o:ole="">
            <v:imagedata r:id="rId13" o:title=""/>
          </v:shape>
          <o:OLEObject Type="Embed" ProgID="AcroExch.Document.DC" ShapeID="_x0000_i1037" DrawAspect="Icon" ObjectID="_1574504540" r:id="rId14"/>
        </w:object>
      </w:r>
      <w:r>
        <w:rPr>
          <w:rFonts w:ascii="Times New Roman" w:eastAsia="Times New Roman" w:hAnsi="Times New Roman" w:cs="Times New Roman"/>
          <w:sz w:val="24"/>
          <w:szCs w:val="24"/>
          <w:lang w:val="fr-FR" w:eastAsia="fr-FR"/>
        </w:rPr>
        <w:object w:dxaOrig="1545" w:dyaOrig="990">
          <v:shape id="_x0000_i1038" type="#_x0000_t75" style="width:77.45pt;height:49.6pt" o:ole="">
            <v:imagedata r:id="rId15" o:title=""/>
          </v:shape>
          <o:OLEObject Type="Embed" ProgID="AcroExch.Document.DC" ShapeID="_x0000_i1038" DrawAspect="Icon" ObjectID="_1574504541" r:id="rId16"/>
        </w:object>
      </w:r>
      <w:r>
        <w:rPr>
          <w:rFonts w:ascii="Times New Roman" w:eastAsia="Times New Roman" w:hAnsi="Times New Roman" w:cs="Times New Roman"/>
          <w:sz w:val="24"/>
          <w:szCs w:val="24"/>
          <w:lang w:val="fr-FR" w:eastAsia="fr-FR"/>
        </w:rPr>
        <w:object w:dxaOrig="1545" w:dyaOrig="990">
          <v:shape id="_x0000_i1039" type="#_x0000_t75" style="width:77.45pt;height:49.6pt" o:ole="">
            <v:imagedata r:id="rId17" o:title=""/>
          </v:shape>
          <o:OLEObject Type="Embed" ProgID="AcroExch.Document.DC" ShapeID="_x0000_i1039" DrawAspect="Icon" ObjectID="_1574504542" r:id="rId18"/>
        </w:object>
      </w:r>
      <w:r>
        <w:rPr>
          <w:rFonts w:ascii="Times New Roman" w:eastAsia="Times New Roman" w:hAnsi="Times New Roman" w:cs="Times New Roman"/>
          <w:sz w:val="24"/>
          <w:szCs w:val="24"/>
          <w:lang w:val="fr-FR" w:eastAsia="fr-FR"/>
        </w:rPr>
        <w:object w:dxaOrig="1545" w:dyaOrig="990">
          <v:shape id="_x0000_i1040" type="#_x0000_t75" style="width:77.45pt;height:49.6pt" o:ole="">
            <v:imagedata r:id="rId19" o:title=""/>
          </v:shape>
          <o:OLEObject Type="Embed" ProgID="AcroExch.Document.DC" ShapeID="_x0000_i1040" DrawAspect="Icon" ObjectID="_1574504543" r:id="rId20"/>
        </w:object>
      </w:r>
      <w:r>
        <w:rPr>
          <w:rFonts w:ascii="Times New Roman" w:eastAsia="Times New Roman" w:hAnsi="Times New Roman" w:cs="Times New Roman"/>
          <w:sz w:val="24"/>
          <w:szCs w:val="24"/>
          <w:lang w:val="fr-FR" w:eastAsia="fr-FR"/>
        </w:rPr>
        <w:object w:dxaOrig="1545" w:dyaOrig="990">
          <v:shape id="_x0000_i1041" type="#_x0000_t75" style="width:77.45pt;height:49.6pt" o:ole="">
            <v:imagedata r:id="rId21" o:title=""/>
          </v:shape>
          <o:OLEObject Type="Embed" ProgID="AcroExch.Document.DC" ShapeID="_x0000_i1041" DrawAspect="Icon" ObjectID="_1574504544" r:id="rId22"/>
        </w:object>
      </w:r>
    </w:p>
    <w:p w:rsidR="00822B5E" w:rsidRPr="00B22292" w:rsidRDefault="00C054B8" w:rsidP="00B22292">
      <w:pPr>
        <w:pStyle w:val="Kop2"/>
        <w:numPr>
          <w:ilvl w:val="0"/>
          <w:numId w:val="0"/>
        </w:numPr>
        <w:spacing w:before="300" w:after="180" w:line="240" w:lineRule="exact"/>
        <w:ind w:left="470"/>
        <w:contextualSpacing w:val="0"/>
        <w:rPr>
          <w:b/>
          <w:sz w:val="24"/>
          <w:szCs w:val="24"/>
          <w:u w:val="single"/>
        </w:rPr>
      </w:pPr>
      <w:r>
        <w:rPr>
          <w:b/>
          <w:sz w:val="24"/>
          <w:szCs w:val="24"/>
          <w:u w:val="single"/>
        </w:rPr>
        <w:t>2</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2"/>
    </w:p>
    <w:p w:rsidR="00463D84" w:rsidRDefault="00822B5E" w:rsidP="00EA443F">
      <w:pPr>
        <w:pStyle w:val="Lijstalinea"/>
        <w:numPr>
          <w:ilvl w:val="0"/>
          <w:numId w:val="33"/>
        </w:numPr>
        <w:ind w:left="142" w:right="-709"/>
        <w:jc w:val="both"/>
      </w:pPr>
      <w:r w:rsidRPr="002A27EA">
        <w:t xml:space="preserve">Witte suikerprijs (Londen nr. 5- termijncontracten) op </w:t>
      </w:r>
      <w:r w:rsidR="00A22AA9">
        <w:t>2</w:t>
      </w:r>
      <w:r w:rsidR="0014272D">
        <w:t>4</w:t>
      </w:r>
      <w:r w:rsidR="00A22AA9">
        <w:t>/</w:t>
      </w:r>
      <w:r w:rsidR="00A04505">
        <w:t>1</w:t>
      </w:r>
      <w:r w:rsidR="0014272D">
        <w:t>1/</w:t>
      </w:r>
      <w:r w:rsidR="003C1229" w:rsidRPr="002A27EA">
        <w:t>2017</w:t>
      </w:r>
      <w:r w:rsidR="0009133B" w:rsidRPr="002A27EA">
        <w:t xml:space="preserve"> </w:t>
      </w:r>
      <w:r w:rsidRPr="002A27EA">
        <w:t xml:space="preserve">= </w:t>
      </w:r>
      <w:r w:rsidR="0014272D">
        <w:t>334</w:t>
      </w:r>
      <w:r w:rsidR="0076007E">
        <w:t xml:space="preserve"> </w:t>
      </w:r>
      <w:r w:rsidR="0097669C">
        <w:t>€</w:t>
      </w:r>
      <w:r w:rsidR="00BC5E23">
        <w:t>/</w:t>
      </w:r>
      <w:r w:rsidRPr="002A27EA">
        <w:t>ton</w:t>
      </w:r>
      <w:r w:rsidR="0009133B" w:rsidRPr="002A27EA">
        <w:t xml:space="preserve"> </w:t>
      </w:r>
    </w:p>
    <w:p w:rsidR="00463D84" w:rsidRDefault="00822B5E" w:rsidP="00822B5E">
      <w:pPr>
        <w:pStyle w:val="Lijstalinea"/>
        <w:numPr>
          <w:ilvl w:val="0"/>
          <w:numId w:val="33"/>
        </w:numPr>
        <w:ind w:left="142" w:right="-709"/>
        <w:jc w:val="both"/>
      </w:pPr>
      <w:r w:rsidRPr="002A27EA">
        <w:t xml:space="preserve">Ruwe suikerprijs (New York nr. 11- termijncontracten) op </w:t>
      </w:r>
      <w:r w:rsidR="00A22AA9">
        <w:t>2</w:t>
      </w:r>
      <w:r w:rsidR="0014272D">
        <w:t>4</w:t>
      </w:r>
      <w:r w:rsidR="00A22AA9">
        <w:t>/</w:t>
      </w:r>
      <w:r w:rsidR="0014272D">
        <w:t>11</w:t>
      </w:r>
      <w:r w:rsidR="00B22292" w:rsidRPr="002A27EA">
        <w:t>/</w:t>
      </w:r>
      <w:r w:rsidRPr="002A27EA">
        <w:t>201</w:t>
      </w:r>
      <w:r w:rsidR="003C1229" w:rsidRPr="002A27EA">
        <w:t>7</w:t>
      </w:r>
      <w:r w:rsidR="00956AF8" w:rsidRPr="002A27EA">
        <w:t xml:space="preserve"> </w:t>
      </w:r>
      <w:r w:rsidRPr="002A27EA">
        <w:t xml:space="preserve"> = </w:t>
      </w:r>
      <w:r w:rsidR="0014272D">
        <w:t>287</w:t>
      </w:r>
      <w:r w:rsidR="00BC5E23">
        <w:t xml:space="preserve"> </w:t>
      </w:r>
      <w:r w:rsidR="0076007E">
        <w:t>€</w:t>
      </w:r>
      <w:r w:rsidRPr="002A27EA">
        <w:t>/ton</w:t>
      </w:r>
      <w:r w:rsidR="0009133B" w:rsidRPr="002A27EA">
        <w:t xml:space="preserve"> </w:t>
      </w:r>
    </w:p>
    <w:p w:rsidR="00E85FE7" w:rsidRPr="002A27EA" w:rsidRDefault="00E85FE7" w:rsidP="00E85FE7">
      <w:pPr>
        <w:pStyle w:val="Lijstalinea"/>
        <w:numPr>
          <w:ilvl w:val="0"/>
          <w:numId w:val="33"/>
        </w:numPr>
        <w:ind w:left="142" w:right="-709"/>
        <w:jc w:val="both"/>
      </w:pPr>
      <w:r w:rsidRPr="002A27EA">
        <w:t xml:space="preserve">Wisselkoersen: </w:t>
      </w:r>
      <w:r>
        <w:tab/>
      </w:r>
      <w:r w:rsidRPr="002A27EA">
        <w:t>1 € = 1,</w:t>
      </w:r>
      <w:r w:rsidR="00611554">
        <w:t>1</w:t>
      </w:r>
      <w:r w:rsidR="00A04505">
        <w:t>8</w:t>
      </w:r>
      <w:r w:rsidRPr="002A27EA">
        <w:t xml:space="preserve"> $</w:t>
      </w:r>
    </w:p>
    <w:p w:rsidR="00E85FE7" w:rsidRDefault="00E85FE7" w:rsidP="00F82D7D">
      <w:pPr>
        <w:spacing w:after="0"/>
        <w:ind w:left="142"/>
        <w:jc w:val="both"/>
      </w:pPr>
      <w:r w:rsidRPr="002A27EA">
        <w:tab/>
      </w:r>
      <w:r>
        <w:tab/>
      </w:r>
      <w:r>
        <w:tab/>
      </w:r>
      <w:r w:rsidRPr="002A27EA">
        <w:t xml:space="preserve">1 € = </w:t>
      </w:r>
      <w:r w:rsidR="001F66CA">
        <w:t>3,</w:t>
      </w:r>
      <w:r w:rsidR="0014272D">
        <w:t>84</w:t>
      </w:r>
      <w:r w:rsidRPr="002A27EA">
        <w:t xml:space="preserve"> BRL </w:t>
      </w:r>
    </w:p>
    <w:p w:rsidR="00E85FE7" w:rsidRDefault="00A073FF" w:rsidP="00463D84">
      <w:pPr>
        <w:pStyle w:val="Lijstalinea"/>
        <w:numPr>
          <w:ilvl w:val="0"/>
          <w:numId w:val="33"/>
        </w:numPr>
        <w:ind w:left="142" w:right="-709"/>
        <w:jc w:val="both"/>
      </w:pPr>
      <w:r>
        <w:t xml:space="preserve">White premium: </w:t>
      </w:r>
      <w:r w:rsidR="00A04505">
        <w:t>61</w:t>
      </w:r>
      <w:r w:rsidR="00E85FE7">
        <w:t xml:space="preserve"> $/t</w:t>
      </w:r>
      <w:r w:rsidR="00A04505">
        <w:t xml:space="preserve"> (zeer lage marge voor suikerraffinaderijen)</w:t>
      </w:r>
    </w:p>
    <w:p w:rsidR="00D61189" w:rsidRDefault="00BC5E23" w:rsidP="00463D84">
      <w:pPr>
        <w:pStyle w:val="Lijstalinea"/>
        <w:numPr>
          <w:ilvl w:val="0"/>
          <w:numId w:val="33"/>
        </w:numPr>
        <w:ind w:left="142" w:right="-709"/>
        <w:jc w:val="both"/>
      </w:pPr>
      <w:r>
        <w:t>Prijsbepalende elementen</w:t>
      </w:r>
      <w:r w:rsidR="00463D84">
        <w:t xml:space="preserve"> voor suikerprijs</w:t>
      </w:r>
      <w:r>
        <w:t>:</w:t>
      </w:r>
    </w:p>
    <w:p w:rsidR="00A04505" w:rsidRDefault="00A04505" w:rsidP="00463D84">
      <w:pPr>
        <w:pStyle w:val="Lijstalinea"/>
        <w:numPr>
          <w:ilvl w:val="0"/>
          <w:numId w:val="32"/>
        </w:numPr>
        <w:jc w:val="both"/>
      </w:pPr>
      <w:r>
        <w:t xml:space="preserve">Meer productie van bio-ethanol in Brazilië (verhouding 56/44 t.a.v. 50/50 anders) door lage suikerprijs en daardoor betere rentabiliteit voor ethanol.  </w:t>
      </w:r>
    </w:p>
    <w:p w:rsidR="00A32523" w:rsidRDefault="00A32523" w:rsidP="00463D84">
      <w:pPr>
        <w:pStyle w:val="Lijstalinea"/>
        <w:numPr>
          <w:ilvl w:val="0"/>
          <w:numId w:val="32"/>
        </w:numPr>
        <w:jc w:val="both"/>
      </w:pPr>
      <w:r>
        <w:t>Goede klimaat</w:t>
      </w:r>
      <w:r w:rsidR="00A073FF">
        <w:t xml:space="preserve">omstandigheden voor de suikerproductie </w:t>
      </w:r>
      <w:r w:rsidR="001F66CA">
        <w:t xml:space="preserve">met recordproducties voorspeld voor 2017/2018 </w:t>
      </w:r>
      <w:r w:rsidR="00A073FF">
        <w:t>i</w:t>
      </w:r>
      <w:r w:rsidR="00932C09">
        <w:t>n</w:t>
      </w:r>
      <w:r w:rsidR="00A073FF">
        <w:t xml:space="preserve"> Brazilië</w:t>
      </w:r>
      <w:r w:rsidR="00932C09">
        <w:t>,</w:t>
      </w:r>
      <w:r w:rsidR="00A073FF">
        <w:t xml:space="preserve"> Thailand</w:t>
      </w:r>
      <w:r w:rsidR="001F66CA">
        <w:t>, I</w:t>
      </w:r>
      <w:r>
        <w:t>ndië</w:t>
      </w:r>
      <w:r w:rsidR="001F66CA">
        <w:t>, China, Zuid-Afrika en de EU:  in totaal verwacht men 13 Mt meer suiker op de markten.</w:t>
      </w:r>
    </w:p>
    <w:p w:rsidR="00463D84" w:rsidRDefault="00463D84" w:rsidP="00463D84">
      <w:pPr>
        <w:pStyle w:val="Lijstalinea"/>
        <w:numPr>
          <w:ilvl w:val="0"/>
          <w:numId w:val="32"/>
        </w:numPr>
        <w:jc w:val="both"/>
      </w:pPr>
      <w:r>
        <w:t>Markten anticiperen op de verwachte overschotten gedurende de volgende campagne</w:t>
      </w:r>
      <w:r w:rsidR="00A32523">
        <w:t xml:space="preserve"> </w:t>
      </w:r>
      <w:r w:rsidR="007D2877">
        <w:t>(</w:t>
      </w:r>
      <w:r w:rsidR="00A32523">
        <w:t xml:space="preserve">ISO </w:t>
      </w:r>
      <w:r w:rsidR="007D2877">
        <w:t xml:space="preserve">verwacht een overschot van </w:t>
      </w:r>
      <w:r w:rsidR="0014272D">
        <w:t>5</w:t>
      </w:r>
      <w:r w:rsidR="00A52BA7">
        <w:t xml:space="preserve"> Mt</w:t>
      </w:r>
      <w:r w:rsidR="007D2877">
        <w:t>)</w:t>
      </w:r>
      <w:r w:rsidR="00A52BA7">
        <w:t>.</w:t>
      </w:r>
    </w:p>
    <w:p w:rsidR="001F66CA" w:rsidRDefault="001F66CA" w:rsidP="00463D84">
      <w:pPr>
        <w:pStyle w:val="Lijstalinea"/>
        <w:numPr>
          <w:ilvl w:val="0"/>
          <w:numId w:val="32"/>
        </w:numPr>
        <w:jc w:val="both"/>
      </w:pPr>
      <w:r>
        <w:t>De consumptie stijgt maar niet zo vlug als ervoor.  Wel zijn er sterke stijgingen in Azië</w:t>
      </w:r>
      <w:r w:rsidR="0014272D">
        <w:t xml:space="preserve"> (China en India) </w:t>
      </w:r>
      <w:r>
        <w:t>en Afrika.  Ontwikkelde landen zoals de EU en Noord Amerika hebben te maken met een dalende suikerconsumptie</w:t>
      </w:r>
      <w:r w:rsidR="00EF0BD3">
        <w:t>.  ISO voorspelt in totaal een stijging van de suikerconsumptie van 1,</w:t>
      </w:r>
      <w:r w:rsidR="007D2877">
        <w:t>8</w:t>
      </w:r>
      <w:r w:rsidR="00EF0BD3">
        <w:t>%</w:t>
      </w:r>
      <w:r w:rsidR="007D2877">
        <w:t xml:space="preserve"> t.o.v. 2 tot 2.5 % daarvoor.</w:t>
      </w:r>
    </w:p>
    <w:p w:rsidR="00A22AA9" w:rsidRDefault="00A22AA9" w:rsidP="00463D84">
      <w:pPr>
        <w:pStyle w:val="Lijstalinea"/>
        <w:numPr>
          <w:ilvl w:val="0"/>
          <w:numId w:val="32"/>
        </w:numPr>
        <w:jc w:val="both"/>
      </w:pPr>
      <w:r>
        <w:t>Verwachte uitvoer vanuit de EU</w:t>
      </w:r>
    </w:p>
    <w:p w:rsidR="00822B5E" w:rsidRPr="00B22292" w:rsidRDefault="00C054B8" w:rsidP="00C3020D">
      <w:pPr>
        <w:spacing w:before="360"/>
        <w:ind w:left="471"/>
        <w:jc w:val="both"/>
        <w:rPr>
          <w:b/>
          <w:sz w:val="24"/>
          <w:szCs w:val="24"/>
          <w:u w:val="single"/>
        </w:rPr>
      </w:pPr>
      <w:r>
        <w:rPr>
          <w:b/>
          <w:sz w:val="24"/>
          <w:szCs w:val="24"/>
          <w:u w:val="single"/>
        </w:rPr>
        <w:t>2</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3F09C7" w:rsidRDefault="00A32523" w:rsidP="003F09C7">
      <w:pPr>
        <w:spacing w:after="80"/>
      </w:pPr>
      <w:r>
        <w:rPr>
          <w:b/>
          <w:u w:val="single"/>
        </w:rPr>
        <w:t xml:space="preserve">Productie </w:t>
      </w:r>
      <w:proofErr w:type="spellStart"/>
      <w:r>
        <w:rPr>
          <w:b/>
          <w:u w:val="single"/>
        </w:rPr>
        <w:t>Isoglucose</w:t>
      </w:r>
      <w:proofErr w:type="spellEnd"/>
      <w:r>
        <w:rPr>
          <w:b/>
          <w:u w:val="single"/>
        </w:rPr>
        <w:t xml:space="preserve"> 2016/2017</w:t>
      </w:r>
      <w:r w:rsidR="003F09C7" w:rsidRPr="002A27EA">
        <w:t xml:space="preserve"> </w:t>
      </w:r>
      <w:r w:rsidR="00E140B2" w:rsidRPr="002A27EA">
        <w:t>(</w:t>
      </w:r>
      <w:r w:rsidR="0014272D">
        <w:t>augustus</w:t>
      </w:r>
      <w:r>
        <w:t xml:space="preserve"> </w:t>
      </w:r>
      <w:r w:rsidR="00F524E8">
        <w:t>2017</w:t>
      </w:r>
      <w:r w:rsidR="00E140B2" w:rsidRPr="002A27EA">
        <w:t>)</w:t>
      </w:r>
      <w:r>
        <w:t>:</w:t>
      </w:r>
      <w:r w:rsidR="008E633B" w:rsidRPr="002A27EA">
        <w:t xml:space="preserve"> </w:t>
      </w:r>
      <w:r w:rsidR="0014272D">
        <w:t>720</w:t>
      </w:r>
      <w:r w:rsidR="000D5E0C">
        <w:t xml:space="preserve">.000 t </w:t>
      </w:r>
      <w:r w:rsidR="008E633B" w:rsidRPr="002A27EA">
        <w:t>en</w:t>
      </w:r>
      <w:r w:rsidR="000D5E0C">
        <w:t xml:space="preserve"> </w:t>
      </w:r>
      <w:r w:rsidR="008370DB">
        <w:t>vergelijkbaar met</w:t>
      </w:r>
      <w:r w:rsidR="000D5E0C">
        <w:t xml:space="preserve"> de voorgaande campagne</w:t>
      </w:r>
      <w:r w:rsidR="00A22AA9">
        <w:t>.  Men verwacht 760.000 ton op het einde van de campagne.</w:t>
      </w:r>
    </w:p>
    <w:p w:rsidR="00517AF4" w:rsidRPr="002A27EA" w:rsidRDefault="00517AF4" w:rsidP="003F09C7">
      <w:pPr>
        <w:spacing w:after="80"/>
      </w:pPr>
    </w:p>
    <w:p w:rsidR="003F09C7" w:rsidRPr="002A27EA" w:rsidRDefault="003F09C7" w:rsidP="003F09C7">
      <w:pPr>
        <w:rPr>
          <w:b/>
        </w:rPr>
      </w:pPr>
      <w:r w:rsidRPr="00BC5E23">
        <w:rPr>
          <w:b/>
          <w:u w:val="single"/>
        </w:rPr>
        <w:lastRenderedPageBreak/>
        <w:t>Uitvoer suiker BQ 2016/17</w:t>
      </w:r>
      <w:r w:rsidRPr="002A27EA">
        <w:rPr>
          <w:b/>
        </w:rPr>
        <w:t>:</w:t>
      </w:r>
    </w:p>
    <w:p w:rsidR="000F1AEB" w:rsidRDefault="00E140B2" w:rsidP="004C4B85">
      <w:pPr>
        <w:pStyle w:val="Lijstalinea"/>
        <w:numPr>
          <w:ilvl w:val="0"/>
          <w:numId w:val="8"/>
        </w:numPr>
        <w:spacing w:after="80"/>
        <w:ind w:left="714" w:hanging="357"/>
        <w:contextualSpacing w:val="0"/>
        <w:rPr>
          <w:rFonts w:asciiTheme="minorHAnsi" w:hAnsiTheme="minorHAnsi"/>
        </w:rPr>
      </w:pPr>
      <w:r w:rsidRPr="002A27EA">
        <w:rPr>
          <w:rFonts w:asciiTheme="minorHAnsi" w:hAnsiTheme="minorHAnsi"/>
          <w:u w:val="single"/>
        </w:rPr>
        <w:t>Suiker</w:t>
      </w:r>
      <w:r w:rsidRPr="002A27EA">
        <w:rPr>
          <w:rFonts w:asciiTheme="minorHAnsi" w:hAnsiTheme="minorHAnsi"/>
        </w:rPr>
        <w:t xml:space="preserve">: </w:t>
      </w:r>
    </w:p>
    <w:p w:rsidR="00E140B2" w:rsidRDefault="00E140B2" w:rsidP="000F1AEB">
      <w:pPr>
        <w:pStyle w:val="Lijstalinea"/>
        <w:numPr>
          <w:ilvl w:val="1"/>
          <w:numId w:val="8"/>
        </w:numPr>
        <w:spacing w:after="80"/>
        <w:contextualSpacing w:val="0"/>
        <w:rPr>
          <w:rFonts w:asciiTheme="minorHAnsi" w:hAnsiTheme="minorHAnsi"/>
        </w:rPr>
      </w:pPr>
      <w:r w:rsidRPr="002A27EA">
        <w:rPr>
          <w:rFonts w:asciiTheme="minorHAnsi" w:hAnsiTheme="minorHAnsi"/>
        </w:rPr>
        <w:t xml:space="preserve">de eerste tranche van 650.000 t vastgesteld door </w:t>
      </w:r>
      <w:r w:rsidR="000F1AEB">
        <w:rPr>
          <w:rFonts w:asciiTheme="minorHAnsi" w:hAnsiTheme="minorHAnsi"/>
        </w:rPr>
        <w:t>R</w:t>
      </w:r>
      <w:r w:rsidR="00BB60AF">
        <w:rPr>
          <w:rFonts w:asciiTheme="minorHAnsi" w:hAnsiTheme="minorHAnsi"/>
        </w:rPr>
        <w:t>1713/2016</w:t>
      </w:r>
      <w:r w:rsidRPr="002A27EA">
        <w:rPr>
          <w:rFonts w:asciiTheme="minorHAnsi" w:hAnsiTheme="minorHAnsi"/>
        </w:rPr>
        <w:t xml:space="preserve"> met een toewijzingscoëfficiënt van 33,24 % voor suiker (</w:t>
      </w:r>
      <w:r w:rsidR="000F1AEB">
        <w:rPr>
          <w:rFonts w:asciiTheme="minorHAnsi" w:hAnsiTheme="minorHAnsi"/>
        </w:rPr>
        <w:t>R</w:t>
      </w:r>
      <w:r w:rsidRPr="002A27EA">
        <w:rPr>
          <w:rFonts w:asciiTheme="minorHAnsi" w:hAnsiTheme="minorHAnsi"/>
        </w:rPr>
        <w:t>1810/2016): 100 % toegewezen</w:t>
      </w:r>
    </w:p>
    <w:p w:rsidR="000F1AEB" w:rsidRPr="004901A2" w:rsidRDefault="000F1AEB" w:rsidP="004901A2">
      <w:pPr>
        <w:pStyle w:val="Lijstalinea"/>
        <w:numPr>
          <w:ilvl w:val="1"/>
          <w:numId w:val="8"/>
        </w:numPr>
        <w:spacing w:after="80"/>
        <w:contextualSpacing w:val="0"/>
        <w:rPr>
          <w:rFonts w:asciiTheme="minorHAnsi" w:hAnsiTheme="minorHAnsi"/>
        </w:rPr>
      </w:pPr>
      <w:r>
        <w:rPr>
          <w:rFonts w:asciiTheme="minorHAnsi" w:hAnsiTheme="minorHAnsi"/>
        </w:rPr>
        <w:t>de tweede tranche van  650.000 t vastgesteld door R430/2017 met e</w:t>
      </w:r>
      <w:r w:rsidR="000D5E0C">
        <w:rPr>
          <w:rFonts w:asciiTheme="minorHAnsi" w:hAnsiTheme="minorHAnsi"/>
        </w:rPr>
        <w:t>en toewijzingscoëfficiënt van 66</w:t>
      </w:r>
      <w:r>
        <w:rPr>
          <w:rFonts w:asciiTheme="minorHAnsi" w:hAnsiTheme="minorHAnsi"/>
        </w:rPr>
        <w:t>,81 % voor suiker (R545/2017)</w:t>
      </w:r>
      <w:r w:rsidR="0051451D">
        <w:rPr>
          <w:rFonts w:asciiTheme="minorHAnsi" w:hAnsiTheme="minorHAnsi"/>
        </w:rPr>
        <w:t>/ 100 % toegewezen.</w:t>
      </w:r>
    </w:p>
    <w:p w:rsidR="008E3CE8" w:rsidRPr="002A27EA" w:rsidRDefault="003F09C7" w:rsidP="008E3CE8">
      <w:pPr>
        <w:pStyle w:val="Lijstalinea"/>
        <w:numPr>
          <w:ilvl w:val="0"/>
          <w:numId w:val="8"/>
        </w:numPr>
        <w:spacing w:after="80" w:line="276" w:lineRule="auto"/>
        <w:rPr>
          <w:rFonts w:asciiTheme="minorHAnsi" w:hAnsiTheme="minorHAnsi"/>
        </w:rPr>
      </w:pPr>
      <w:proofErr w:type="spellStart"/>
      <w:r w:rsidRPr="002A27EA">
        <w:rPr>
          <w:rFonts w:asciiTheme="minorHAnsi" w:hAnsiTheme="minorHAnsi"/>
          <w:u w:val="single"/>
        </w:rPr>
        <w:t>Isoglucose</w:t>
      </w:r>
      <w:proofErr w:type="spellEnd"/>
      <w:r w:rsidRPr="002A27EA">
        <w:rPr>
          <w:rFonts w:asciiTheme="minorHAnsi" w:hAnsiTheme="minorHAnsi"/>
        </w:rPr>
        <w:t xml:space="preserve">: </w:t>
      </w:r>
      <w:r w:rsidR="00A22AA9">
        <w:rPr>
          <w:rFonts w:asciiTheme="minorHAnsi" w:hAnsiTheme="minorHAnsi"/>
        </w:rPr>
        <w:t>41.191</w:t>
      </w:r>
      <w:r w:rsidRPr="002A27EA">
        <w:rPr>
          <w:rFonts w:asciiTheme="minorHAnsi" w:hAnsiTheme="minorHAnsi"/>
        </w:rPr>
        <w:t xml:space="preserve"> t of </w:t>
      </w:r>
      <w:r w:rsidR="008F35FF">
        <w:rPr>
          <w:rFonts w:asciiTheme="minorHAnsi" w:hAnsiTheme="minorHAnsi"/>
        </w:rPr>
        <w:t>5</w:t>
      </w:r>
      <w:r w:rsidR="00A22AA9">
        <w:rPr>
          <w:rFonts w:asciiTheme="minorHAnsi" w:hAnsiTheme="minorHAnsi"/>
        </w:rPr>
        <w:t>9</w:t>
      </w:r>
      <w:r w:rsidRPr="002A27EA">
        <w:rPr>
          <w:rFonts w:asciiTheme="minorHAnsi" w:hAnsiTheme="minorHAnsi"/>
        </w:rPr>
        <w:t xml:space="preserve"> % van 70.000 t vastgesteld door </w:t>
      </w:r>
      <w:r w:rsidR="004901A2">
        <w:rPr>
          <w:rFonts w:asciiTheme="minorHAnsi" w:hAnsiTheme="minorHAnsi"/>
        </w:rPr>
        <w:t>R</w:t>
      </w:r>
      <w:r w:rsidRPr="002A27EA">
        <w:rPr>
          <w:rFonts w:asciiTheme="minorHAnsi" w:hAnsiTheme="minorHAnsi"/>
        </w:rPr>
        <w:t>1713/2016 werd tot nu toe toegewezen.</w:t>
      </w:r>
      <w:r w:rsidR="00E140B2" w:rsidRPr="002A27EA">
        <w:rPr>
          <w:rFonts w:asciiTheme="minorHAnsi" w:hAnsiTheme="minorHAnsi"/>
        </w:rPr>
        <w:t xml:space="preserve">  </w:t>
      </w:r>
    </w:p>
    <w:p w:rsidR="00822B5E" w:rsidRPr="00BC5E23" w:rsidRDefault="000226D8" w:rsidP="00822B5E">
      <w:pPr>
        <w:rPr>
          <w:u w:val="single"/>
        </w:rPr>
      </w:pPr>
      <w:r w:rsidRPr="00BC5E23">
        <w:rPr>
          <w:b/>
          <w:u w:val="single"/>
        </w:rPr>
        <w:t xml:space="preserve">Invoer </w:t>
      </w:r>
      <w:r w:rsidR="00822B5E" w:rsidRPr="00BC5E23">
        <w:rPr>
          <w:b/>
          <w:u w:val="single"/>
        </w:rPr>
        <w:t xml:space="preserve">Industriële </w:t>
      </w:r>
      <w:r w:rsidRPr="00BC5E23">
        <w:rPr>
          <w:b/>
          <w:u w:val="single"/>
        </w:rPr>
        <w:t>suiker</w:t>
      </w:r>
      <w:r w:rsidR="00822B5E" w:rsidRPr="00BC5E23">
        <w:rPr>
          <w:b/>
          <w:u w:val="single"/>
        </w:rPr>
        <w:t xml:space="preserve"> voor chemische industrie </w:t>
      </w:r>
      <w:r w:rsidR="00D43530" w:rsidRPr="00BC5E23">
        <w:rPr>
          <w:b/>
          <w:u w:val="single"/>
        </w:rPr>
        <w:t>voor 2016/17:</w:t>
      </w:r>
      <w:r w:rsidR="003F09C7" w:rsidRPr="00BC5E23">
        <w:rPr>
          <w:u w:val="single"/>
        </w:rPr>
        <w:t xml:space="preserve"> </w:t>
      </w:r>
    </w:p>
    <w:p w:rsidR="00E140B2" w:rsidRPr="002A27EA" w:rsidRDefault="004901A2" w:rsidP="00941ECF">
      <w:pPr>
        <w:pStyle w:val="Lijstalinea"/>
        <w:numPr>
          <w:ilvl w:val="0"/>
          <w:numId w:val="9"/>
        </w:numPr>
        <w:spacing w:after="80" w:line="276" w:lineRule="auto"/>
        <w:rPr>
          <w:rFonts w:asciiTheme="minorHAnsi" w:hAnsiTheme="minorHAnsi"/>
        </w:rPr>
      </w:pPr>
      <w:r>
        <w:rPr>
          <w:rFonts w:asciiTheme="minorHAnsi" w:hAnsiTheme="minorHAnsi"/>
        </w:rPr>
        <w:t>R</w:t>
      </w:r>
      <w:r w:rsidR="00822B5E" w:rsidRPr="002A27EA">
        <w:rPr>
          <w:rFonts w:asciiTheme="minorHAnsi" w:hAnsiTheme="minorHAnsi"/>
        </w:rPr>
        <w:t xml:space="preserve">635/2014 voor 2014/15 tot het einde van 2016/2017, voor een TRQ van 400.000 t suiker voor de toevoer van de chemische industrie (CN 1701) geldt van 1 oktober 2014 tot en met 30 september 2017: </w:t>
      </w:r>
      <w:r w:rsidR="000D5E0C">
        <w:rPr>
          <w:rFonts w:asciiTheme="minorHAnsi" w:hAnsiTheme="minorHAnsi"/>
        </w:rPr>
        <w:t xml:space="preserve">6.900 </w:t>
      </w:r>
      <w:r w:rsidR="003972C6" w:rsidRPr="002A27EA">
        <w:rPr>
          <w:rFonts w:asciiTheme="minorHAnsi" w:hAnsiTheme="minorHAnsi"/>
        </w:rPr>
        <w:t xml:space="preserve">ton of </w:t>
      </w:r>
      <w:r w:rsidR="000D5E0C">
        <w:rPr>
          <w:rFonts w:asciiTheme="minorHAnsi" w:hAnsiTheme="minorHAnsi"/>
        </w:rPr>
        <w:t>2</w:t>
      </w:r>
      <w:r w:rsidR="00E140B2" w:rsidRPr="002A27EA">
        <w:rPr>
          <w:rFonts w:asciiTheme="minorHAnsi" w:hAnsiTheme="minorHAnsi"/>
        </w:rPr>
        <w:t xml:space="preserve"> %</w:t>
      </w:r>
      <w:r w:rsidR="008F35FF">
        <w:rPr>
          <w:rFonts w:asciiTheme="minorHAnsi" w:hAnsiTheme="minorHAnsi"/>
        </w:rPr>
        <w:t>, dalende vraag.</w:t>
      </w:r>
      <w:r w:rsidR="007D2877">
        <w:rPr>
          <w:rFonts w:asciiTheme="minorHAnsi" w:hAnsiTheme="minorHAnsi"/>
        </w:rPr>
        <w:t xml:space="preserve">  Geen nieuwe aanvragen.</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8370DB" w:rsidRPr="002A27EA" w:rsidTr="00BC3425">
        <w:tc>
          <w:tcPr>
            <w:tcW w:w="2046" w:type="dxa"/>
          </w:tcPr>
          <w:p w:rsidR="008370DB" w:rsidRPr="002A27EA" w:rsidRDefault="008370DB" w:rsidP="006A1D6F">
            <w:pPr>
              <w:spacing w:after="0"/>
              <w:contextualSpacing/>
            </w:pPr>
            <w:r w:rsidRPr="002A27EA">
              <w:t>EUR/t</w:t>
            </w:r>
          </w:p>
        </w:tc>
        <w:tc>
          <w:tcPr>
            <w:tcW w:w="1023" w:type="dxa"/>
          </w:tcPr>
          <w:p w:rsidR="008370DB" w:rsidRPr="002A27EA" w:rsidRDefault="008370DB" w:rsidP="008D1645">
            <w:pPr>
              <w:spacing w:after="0"/>
              <w:contextualSpacing/>
            </w:pPr>
            <w:r>
              <w:t>3/2017</w:t>
            </w:r>
          </w:p>
        </w:tc>
        <w:tc>
          <w:tcPr>
            <w:tcW w:w="1023" w:type="dxa"/>
          </w:tcPr>
          <w:p w:rsidR="008370DB" w:rsidRPr="002A27EA" w:rsidRDefault="008370DB" w:rsidP="008D1645">
            <w:pPr>
              <w:spacing w:after="0"/>
              <w:contextualSpacing/>
            </w:pPr>
            <w:r>
              <w:t>4/2017</w:t>
            </w:r>
          </w:p>
        </w:tc>
        <w:tc>
          <w:tcPr>
            <w:tcW w:w="1023" w:type="dxa"/>
          </w:tcPr>
          <w:p w:rsidR="008370DB" w:rsidRPr="002A27EA" w:rsidRDefault="008370DB" w:rsidP="008D1645">
            <w:pPr>
              <w:spacing w:after="0"/>
              <w:contextualSpacing/>
            </w:pPr>
            <w:r>
              <w:t>5/2017</w:t>
            </w:r>
          </w:p>
        </w:tc>
        <w:tc>
          <w:tcPr>
            <w:tcW w:w="1023" w:type="dxa"/>
          </w:tcPr>
          <w:p w:rsidR="008370DB" w:rsidRPr="002A27EA" w:rsidRDefault="008370DB" w:rsidP="008D1645">
            <w:pPr>
              <w:spacing w:after="0"/>
              <w:contextualSpacing/>
            </w:pPr>
            <w:r>
              <w:t>6/2017</w:t>
            </w:r>
          </w:p>
        </w:tc>
        <w:tc>
          <w:tcPr>
            <w:tcW w:w="1023" w:type="dxa"/>
          </w:tcPr>
          <w:p w:rsidR="008370DB" w:rsidRPr="002A27EA" w:rsidRDefault="008370DB" w:rsidP="008D1645">
            <w:pPr>
              <w:spacing w:after="0"/>
              <w:contextualSpacing/>
            </w:pPr>
            <w:r>
              <w:t>7/2017</w:t>
            </w:r>
          </w:p>
        </w:tc>
        <w:tc>
          <w:tcPr>
            <w:tcW w:w="1024" w:type="dxa"/>
          </w:tcPr>
          <w:p w:rsidR="008370DB" w:rsidRPr="002A27EA" w:rsidRDefault="008370DB" w:rsidP="008D1645">
            <w:pPr>
              <w:spacing w:after="0"/>
              <w:contextualSpacing/>
            </w:pPr>
            <w:r>
              <w:t>8/2017</w:t>
            </w:r>
          </w:p>
        </w:tc>
        <w:tc>
          <w:tcPr>
            <w:tcW w:w="1024" w:type="dxa"/>
          </w:tcPr>
          <w:p w:rsidR="008370DB" w:rsidRPr="002A27EA" w:rsidRDefault="008370DB" w:rsidP="00EB7FB2">
            <w:pPr>
              <w:spacing w:after="0"/>
              <w:contextualSpacing/>
            </w:pPr>
            <w:r>
              <w:t>9/2017</w:t>
            </w:r>
          </w:p>
        </w:tc>
      </w:tr>
      <w:tr w:rsidR="008370DB" w:rsidRPr="002A27EA" w:rsidTr="00BC3425">
        <w:tc>
          <w:tcPr>
            <w:tcW w:w="2046" w:type="dxa"/>
          </w:tcPr>
          <w:p w:rsidR="008370DB" w:rsidRPr="002A27EA" w:rsidRDefault="008370DB" w:rsidP="006A1D6F">
            <w:pPr>
              <w:spacing w:after="0"/>
              <w:contextualSpacing/>
            </w:pPr>
            <w:r w:rsidRPr="002A27EA">
              <w:t>Witte suiker</w:t>
            </w:r>
          </w:p>
        </w:tc>
        <w:tc>
          <w:tcPr>
            <w:tcW w:w="1023" w:type="dxa"/>
          </w:tcPr>
          <w:p w:rsidR="008370DB" w:rsidRPr="002A27EA" w:rsidRDefault="008370DB" w:rsidP="008D1645">
            <w:pPr>
              <w:spacing w:after="0"/>
              <w:contextualSpacing/>
              <w:jc w:val="center"/>
              <w:rPr>
                <w:lang w:val="fr-FR" w:eastAsia="fr-FR"/>
              </w:rPr>
            </w:pPr>
            <w:r>
              <w:rPr>
                <w:lang w:val="fr-FR" w:eastAsia="fr-FR"/>
              </w:rPr>
              <w:t>495</w:t>
            </w:r>
          </w:p>
        </w:tc>
        <w:tc>
          <w:tcPr>
            <w:tcW w:w="1023" w:type="dxa"/>
          </w:tcPr>
          <w:p w:rsidR="008370DB" w:rsidRPr="002A27EA" w:rsidRDefault="008370DB" w:rsidP="008D1645">
            <w:pPr>
              <w:spacing w:after="0"/>
              <w:contextualSpacing/>
              <w:jc w:val="center"/>
              <w:rPr>
                <w:lang w:val="fr-FR" w:eastAsia="fr-FR"/>
              </w:rPr>
            </w:pPr>
            <w:r>
              <w:rPr>
                <w:lang w:val="fr-FR" w:eastAsia="fr-FR"/>
              </w:rPr>
              <w:t>495</w:t>
            </w:r>
          </w:p>
        </w:tc>
        <w:tc>
          <w:tcPr>
            <w:tcW w:w="1023" w:type="dxa"/>
          </w:tcPr>
          <w:p w:rsidR="008370DB" w:rsidRPr="002A27EA" w:rsidRDefault="008370DB" w:rsidP="008D1645">
            <w:pPr>
              <w:spacing w:after="0"/>
              <w:contextualSpacing/>
              <w:jc w:val="center"/>
              <w:rPr>
                <w:lang w:val="fr-FR" w:eastAsia="fr-FR"/>
              </w:rPr>
            </w:pPr>
            <w:r>
              <w:rPr>
                <w:lang w:val="fr-FR" w:eastAsia="fr-FR"/>
              </w:rPr>
              <w:t>497</w:t>
            </w:r>
          </w:p>
        </w:tc>
        <w:tc>
          <w:tcPr>
            <w:tcW w:w="1023" w:type="dxa"/>
          </w:tcPr>
          <w:p w:rsidR="008370DB" w:rsidRPr="002A27EA" w:rsidRDefault="008370DB" w:rsidP="008D1645">
            <w:pPr>
              <w:spacing w:after="0"/>
              <w:contextualSpacing/>
              <w:jc w:val="center"/>
              <w:rPr>
                <w:lang w:val="fr-FR" w:eastAsia="fr-FR"/>
              </w:rPr>
            </w:pPr>
            <w:r>
              <w:rPr>
                <w:lang w:val="fr-FR" w:eastAsia="fr-FR"/>
              </w:rPr>
              <w:t>498</w:t>
            </w:r>
          </w:p>
        </w:tc>
        <w:tc>
          <w:tcPr>
            <w:tcW w:w="1023" w:type="dxa"/>
          </w:tcPr>
          <w:p w:rsidR="008370DB" w:rsidRPr="002A27EA" w:rsidRDefault="008370DB" w:rsidP="008D1645">
            <w:pPr>
              <w:spacing w:after="0"/>
              <w:contextualSpacing/>
              <w:jc w:val="center"/>
              <w:rPr>
                <w:lang w:val="fr-FR" w:eastAsia="fr-FR"/>
              </w:rPr>
            </w:pPr>
            <w:r>
              <w:rPr>
                <w:lang w:val="fr-FR" w:eastAsia="fr-FR"/>
              </w:rPr>
              <w:t>501</w:t>
            </w:r>
          </w:p>
        </w:tc>
        <w:tc>
          <w:tcPr>
            <w:tcW w:w="1024" w:type="dxa"/>
          </w:tcPr>
          <w:p w:rsidR="008370DB" w:rsidRPr="002A27EA" w:rsidRDefault="008370DB" w:rsidP="008D1645">
            <w:pPr>
              <w:spacing w:after="0"/>
              <w:contextualSpacing/>
              <w:jc w:val="center"/>
              <w:rPr>
                <w:lang w:val="fr-FR" w:eastAsia="fr-FR"/>
              </w:rPr>
            </w:pPr>
            <w:r>
              <w:rPr>
                <w:lang w:val="fr-FR" w:eastAsia="fr-FR"/>
              </w:rPr>
              <w:t>501</w:t>
            </w:r>
          </w:p>
        </w:tc>
        <w:tc>
          <w:tcPr>
            <w:tcW w:w="1024" w:type="dxa"/>
          </w:tcPr>
          <w:p w:rsidR="008370DB" w:rsidRPr="002A27EA" w:rsidRDefault="008370DB" w:rsidP="006A1D6F">
            <w:pPr>
              <w:spacing w:after="0"/>
              <w:contextualSpacing/>
              <w:jc w:val="center"/>
              <w:rPr>
                <w:lang w:val="fr-FR" w:eastAsia="fr-FR"/>
              </w:rPr>
            </w:pPr>
            <w:r>
              <w:rPr>
                <w:lang w:val="fr-FR" w:eastAsia="fr-FR"/>
              </w:rPr>
              <w:t>490</w:t>
            </w:r>
          </w:p>
        </w:tc>
      </w:tr>
      <w:tr w:rsidR="008370DB" w:rsidRPr="002A27EA" w:rsidTr="00BC3425">
        <w:tc>
          <w:tcPr>
            <w:tcW w:w="2046" w:type="dxa"/>
          </w:tcPr>
          <w:p w:rsidR="008370DB" w:rsidRPr="002A27EA" w:rsidRDefault="008370DB" w:rsidP="006A1D6F">
            <w:pPr>
              <w:spacing w:after="0"/>
              <w:contextualSpacing/>
              <w:rPr>
                <w:lang w:val="en-US"/>
              </w:rPr>
            </w:pPr>
            <w:r w:rsidRPr="002A27EA">
              <w:rPr>
                <w:lang w:val="en-US"/>
              </w:rPr>
              <w:t>Verkoop  industriële suiker</w:t>
            </w:r>
          </w:p>
        </w:tc>
        <w:tc>
          <w:tcPr>
            <w:tcW w:w="1023" w:type="dxa"/>
          </w:tcPr>
          <w:p w:rsidR="008370DB" w:rsidRPr="002A27EA" w:rsidRDefault="008370DB" w:rsidP="008D1645">
            <w:pPr>
              <w:spacing w:after="0"/>
              <w:contextualSpacing/>
              <w:jc w:val="center"/>
              <w:rPr>
                <w:lang w:val="fr-FR" w:eastAsia="fr-FR"/>
              </w:rPr>
            </w:pPr>
            <w:r>
              <w:rPr>
                <w:lang w:val="fr-FR" w:eastAsia="fr-FR"/>
              </w:rPr>
              <w:t>371</w:t>
            </w:r>
          </w:p>
        </w:tc>
        <w:tc>
          <w:tcPr>
            <w:tcW w:w="1023" w:type="dxa"/>
          </w:tcPr>
          <w:p w:rsidR="008370DB" w:rsidRPr="002A27EA" w:rsidRDefault="008370DB" w:rsidP="008D1645">
            <w:pPr>
              <w:spacing w:after="0"/>
              <w:contextualSpacing/>
              <w:jc w:val="center"/>
              <w:rPr>
                <w:lang w:val="fr-FR" w:eastAsia="fr-FR"/>
              </w:rPr>
            </w:pPr>
            <w:r>
              <w:rPr>
                <w:lang w:val="fr-FR" w:eastAsia="fr-FR"/>
              </w:rPr>
              <w:t>368</w:t>
            </w:r>
          </w:p>
        </w:tc>
        <w:tc>
          <w:tcPr>
            <w:tcW w:w="1023" w:type="dxa"/>
          </w:tcPr>
          <w:p w:rsidR="008370DB" w:rsidRPr="002A27EA" w:rsidRDefault="008370DB" w:rsidP="008D1645">
            <w:pPr>
              <w:spacing w:after="0"/>
              <w:contextualSpacing/>
              <w:jc w:val="center"/>
              <w:rPr>
                <w:lang w:val="fr-FR" w:eastAsia="fr-FR"/>
              </w:rPr>
            </w:pPr>
            <w:r>
              <w:rPr>
                <w:lang w:val="fr-FR" w:eastAsia="fr-FR"/>
              </w:rPr>
              <w:t>346</w:t>
            </w:r>
          </w:p>
        </w:tc>
        <w:tc>
          <w:tcPr>
            <w:tcW w:w="1023" w:type="dxa"/>
          </w:tcPr>
          <w:p w:rsidR="008370DB" w:rsidRPr="002A27EA" w:rsidRDefault="008370DB" w:rsidP="008D1645">
            <w:pPr>
              <w:spacing w:after="0"/>
              <w:contextualSpacing/>
              <w:jc w:val="center"/>
              <w:rPr>
                <w:lang w:val="fr-FR" w:eastAsia="fr-FR"/>
              </w:rPr>
            </w:pPr>
            <w:r>
              <w:rPr>
                <w:lang w:val="fr-FR" w:eastAsia="fr-FR"/>
              </w:rPr>
              <w:t>364</w:t>
            </w:r>
          </w:p>
        </w:tc>
        <w:tc>
          <w:tcPr>
            <w:tcW w:w="1023" w:type="dxa"/>
          </w:tcPr>
          <w:p w:rsidR="008370DB" w:rsidRPr="002A27EA" w:rsidRDefault="008370DB" w:rsidP="008D1645">
            <w:pPr>
              <w:spacing w:after="0"/>
              <w:contextualSpacing/>
              <w:jc w:val="center"/>
              <w:rPr>
                <w:lang w:val="fr-FR" w:eastAsia="fr-FR"/>
              </w:rPr>
            </w:pPr>
            <w:r>
              <w:rPr>
                <w:lang w:val="fr-FR" w:eastAsia="fr-FR"/>
              </w:rPr>
              <w:t>378</w:t>
            </w:r>
          </w:p>
        </w:tc>
        <w:tc>
          <w:tcPr>
            <w:tcW w:w="1024" w:type="dxa"/>
          </w:tcPr>
          <w:p w:rsidR="008370DB" w:rsidRPr="002A27EA" w:rsidRDefault="008370DB" w:rsidP="008D1645">
            <w:pPr>
              <w:spacing w:after="0"/>
              <w:contextualSpacing/>
              <w:jc w:val="center"/>
              <w:rPr>
                <w:lang w:val="fr-FR" w:eastAsia="fr-FR"/>
              </w:rPr>
            </w:pPr>
            <w:r>
              <w:rPr>
                <w:lang w:val="fr-FR" w:eastAsia="fr-FR"/>
              </w:rPr>
              <w:t>359</w:t>
            </w:r>
          </w:p>
        </w:tc>
        <w:tc>
          <w:tcPr>
            <w:tcW w:w="1024" w:type="dxa"/>
          </w:tcPr>
          <w:p w:rsidR="008370DB" w:rsidRPr="002A27EA" w:rsidRDefault="008370DB" w:rsidP="006A1D6F">
            <w:pPr>
              <w:spacing w:after="0"/>
              <w:contextualSpacing/>
              <w:jc w:val="center"/>
              <w:rPr>
                <w:lang w:val="fr-FR" w:eastAsia="fr-FR"/>
              </w:rPr>
            </w:pPr>
            <w:r>
              <w:rPr>
                <w:lang w:val="fr-FR" w:eastAsia="fr-FR"/>
              </w:rPr>
              <w:t>345</w:t>
            </w:r>
          </w:p>
        </w:tc>
      </w:tr>
      <w:tr w:rsidR="008370DB" w:rsidRPr="002A27EA" w:rsidTr="00BC3425">
        <w:tc>
          <w:tcPr>
            <w:tcW w:w="2046" w:type="dxa"/>
          </w:tcPr>
          <w:p w:rsidR="008370DB" w:rsidRPr="002A27EA" w:rsidRDefault="008370DB" w:rsidP="006A1D6F">
            <w:pPr>
              <w:spacing w:after="0"/>
              <w:contextualSpacing/>
              <w:rPr>
                <w:lang w:val="en-US"/>
              </w:rPr>
            </w:pPr>
            <w:r w:rsidRPr="002A27EA">
              <w:rPr>
                <w:lang w:val="en-US"/>
              </w:rPr>
              <w:t>Aankoop industriële suiker</w:t>
            </w:r>
          </w:p>
        </w:tc>
        <w:tc>
          <w:tcPr>
            <w:tcW w:w="1023" w:type="dxa"/>
          </w:tcPr>
          <w:p w:rsidR="008370DB" w:rsidRPr="002A27EA" w:rsidRDefault="008370DB" w:rsidP="008D1645">
            <w:pPr>
              <w:spacing w:after="0"/>
              <w:contextualSpacing/>
              <w:jc w:val="center"/>
              <w:rPr>
                <w:lang w:val="fr-FR" w:eastAsia="fr-FR"/>
              </w:rPr>
            </w:pPr>
            <w:r>
              <w:rPr>
                <w:lang w:val="fr-FR" w:eastAsia="fr-FR"/>
              </w:rPr>
              <w:t>344</w:t>
            </w:r>
          </w:p>
        </w:tc>
        <w:tc>
          <w:tcPr>
            <w:tcW w:w="1023" w:type="dxa"/>
          </w:tcPr>
          <w:p w:rsidR="008370DB" w:rsidRPr="002A27EA" w:rsidRDefault="008370DB" w:rsidP="008D1645">
            <w:pPr>
              <w:spacing w:after="0"/>
              <w:contextualSpacing/>
              <w:jc w:val="center"/>
              <w:rPr>
                <w:lang w:val="fr-FR" w:eastAsia="fr-FR"/>
              </w:rPr>
            </w:pPr>
            <w:r>
              <w:rPr>
                <w:lang w:val="fr-FR" w:eastAsia="fr-FR"/>
              </w:rPr>
              <w:t>320</w:t>
            </w:r>
          </w:p>
        </w:tc>
        <w:tc>
          <w:tcPr>
            <w:tcW w:w="1023" w:type="dxa"/>
          </w:tcPr>
          <w:p w:rsidR="008370DB" w:rsidRPr="002A27EA" w:rsidRDefault="008370DB" w:rsidP="008D1645">
            <w:pPr>
              <w:spacing w:after="0"/>
              <w:contextualSpacing/>
              <w:jc w:val="center"/>
              <w:rPr>
                <w:lang w:val="fr-FR" w:eastAsia="fr-FR"/>
              </w:rPr>
            </w:pPr>
            <w:r>
              <w:rPr>
                <w:lang w:val="fr-FR" w:eastAsia="fr-FR"/>
              </w:rPr>
              <w:t>325</w:t>
            </w:r>
          </w:p>
        </w:tc>
        <w:tc>
          <w:tcPr>
            <w:tcW w:w="1023" w:type="dxa"/>
          </w:tcPr>
          <w:p w:rsidR="008370DB" w:rsidRPr="002A27EA" w:rsidRDefault="008370DB" w:rsidP="008D1645">
            <w:pPr>
              <w:spacing w:after="0"/>
              <w:contextualSpacing/>
              <w:jc w:val="center"/>
              <w:rPr>
                <w:lang w:val="fr-FR" w:eastAsia="fr-FR"/>
              </w:rPr>
            </w:pPr>
            <w:r>
              <w:rPr>
                <w:lang w:val="fr-FR" w:eastAsia="fr-FR"/>
              </w:rPr>
              <w:t>400</w:t>
            </w:r>
          </w:p>
        </w:tc>
        <w:tc>
          <w:tcPr>
            <w:tcW w:w="1023" w:type="dxa"/>
          </w:tcPr>
          <w:p w:rsidR="008370DB" w:rsidRPr="002A27EA" w:rsidRDefault="008370DB" w:rsidP="008D1645">
            <w:pPr>
              <w:spacing w:after="0"/>
              <w:contextualSpacing/>
              <w:jc w:val="center"/>
              <w:rPr>
                <w:lang w:val="fr-FR" w:eastAsia="fr-FR"/>
              </w:rPr>
            </w:pPr>
            <w:r>
              <w:rPr>
                <w:lang w:val="fr-FR" w:eastAsia="fr-FR"/>
              </w:rPr>
              <w:t>396</w:t>
            </w:r>
          </w:p>
        </w:tc>
        <w:tc>
          <w:tcPr>
            <w:tcW w:w="1024" w:type="dxa"/>
          </w:tcPr>
          <w:p w:rsidR="008370DB" w:rsidRPr="002A27EA" w:rsidRDefault="008370DB" w:rsidP="008D1645">
            <w:pPr>
              <w:spacing w:after="0"/>
              <w:contextualSpacing/>
              <w:jc w:val="center"/>
              <w:rPr>
                <w:lang w:val="fr-FR" w:eastAsia="fr-FR"/>
              </w:rPr>
            </w:pPr>
            <w:r>
              <w:rPr>
                <w:lang w:val="fr-FR" w:eastAsia="fr-FR"/>
              </w:rPr>
              <w:t>381</w:t>
            </w:r>
          </w:p>
        </w:tc>
        <w:tc>
          <w:tcPr>
            <w:tcW w:w="1024" w:type="dxa"/>
          </w:tcPr>
          <w:p w:rsidR="008370DB" w:rsidRPr="002A27EA" w:rsidRDefault="008370DB" w:rsidP="006A1D6F">
            <w:pPr>
              <w:spacing w:after="0"/>
              <w:contextualSpacing/>
              <w:jc w:val="center"/>
              <w:rPr>
                <w:lang w:val="fr-FR" w:eastAsia="fr-FR"/>
              </w:rPr>
            </w:pPr>
            <w:r>
              <w:rPr>
                <w:lang w:val="fr-FR" w:eastAsia="fr-FR"/>
              </w:rPr>
              <w:t>382</w:t>
            </w:r>
          </w:p>
        </w:tc>
      </w:tr>
      <w:tr w:rsidR="008370DB" w:rsidRPr="002A27EA" w:rsidTr="00BC3425">
        <w:tc>
          <w:tcPr>
            <w:tcW w:w="2046" w:type="dxa"/>
          </w:tcPr>
          <w:p w:rsidR="008370DB" w:rsidRPr="002A27EA" w:rsidRDefault="008370DB" w:rsidP="006A1D6F">
            <w:pPr>
              <w:spacing w:after="0"/>
              <w:contextualSpacing/>
            </w:pPr>
            <w:r w:rsidRPr="002A27EA">
              <w:t>Import ruwe suiker uit ACS*</w:t>
            </w:r>
          </w:p>
        </w:tc>
        <w:tc>
          <w:tcPr>
            <w:tcW w:w="1023" w:type="dxa"/>
          </w:tcPr>
          <w:p w:rsidR="008370DB" w:rsidRPr="002A27EA" w:rsidRDefault="008370DB" w:rsidP="008D1645">
            <w:pPr>
              <w:spacing w:after="0"/>
              <w:contextualSpacing/>
              <w:jc w:val="center"/>
              <w:rPr>
                <w:lang w:val="fr-FR" w:eastAsia="fr-FR"/>
              </w:rPr>
            </w:pPr>
            <w:r>
              <w:rPr>
                <w:lang w:val="fr-FR" w:eastAsia="fr-FR"/>
              </w:rPr>
              <w:t>546</w:t>
            </w:r>
          </w:p>
        </w:tc>
        <w:tc>
          <w:tcPr>
            <w:tcW w:w="1023" w:type="dxa"/>
          </w:tcPr>
          <w:p w:rsidR="008370DB" w:rsidRPr="002A27EA" w:rsidRDefault="008370DB" w:rsidP="008D1645">
            <w:pPr>
              <w:spacing w:after="0"/>
              <w:contextualSpacing/>
              <w:jc w:val="center"/>
              <w:rPr>
                <w:lang w:val="fr-FR" w:eastAsia="fr-FR"/>
              </w:rPr>
            </w:pPr>
            <w:r>
              <w:rPr>
                <w:lang w:val="fr-FR" w:eastAsia="fr-FR"/>
              </w:rPr>
              <w:t>478</w:t>
            </w:r>
          </w:p>
        </w:tc>
        <w:tc>
          <w:tcPr>
            <w:tcW w:w="1023" w:type="dxa"/>
          </w:tcPr>
          <w:p w:rsidR="008370DB" w:rsidRPr="002A27EA" w:rsidRDefault="008370DB" w:rsidP="008D1645">
            <w:pPr>
              <w:spacing w:after="0"/>
              <w:contextualSpacing/>
              <w:jc w:val="center"/>
              <w:rPr>
                <w:lang w:val="fr-FR" w:eastAsia="fr-FR"/>
              </w:rPr>
            </w:pPr>
            <w:r>
              <w:rPr>
                <w:lang w:val="fr-FR" w:eastAsia="fr-FR"/>
              </w:rPr>
              <w:t>515</w:t>
            </w:r>
          </w:p>
        </w:tc>
        <w:tc>
          <w:tcPr>
            <w:tcW w:w="1023" w:type="dxa"/>
          </w:tcPr>
          <w:p w:rsidR="008370DB" w:rsidRPr="002A27EA" w:rsidRDefault="008370DB" w:rsidP="008D1645">
            <w:pPr>
              <w:spacing w:after="0"/>
              <w:contextualSpacing/>
              <w:jc w:val="center"/>
              <w:rPr>
                <w:lang w:val="fr-FR" w:eastAsia="fr-FR"/>
              </w:rPr>
            </w:pPr>
            <w:r>
              <w:rPr>
                <w:lang w:val="fr-FR" w:eastAsia="fr-FR"/>
              </w:rPr>
              <w:t>473</w:t>
            </w:r>
          </w:p>
        </w:tc>
        <w:tc>
          <w:tcPr>
            <w:tcW w:w="1023" w:type="dxa"/>
          </w:tcPr>
          <w:p w:rsidR="008370DB" w:rsidRPr="002A27EA" w:rsidRDefault="008370DB" w:rsidP="008D1645">
            <w:pPr>
              <w:spacing w:after="0"/>
              <w:contextualSpacing/>
              <w:jc w:val="center"/>
              <w:rPr>
                <w:lang w:val="fr-FR" w:eastAsia="fr-FR"/>
              </w:rPr>
            </w:pPr>
            <w:r>
              <w:rPr>
                <w:lang w:val="fr-FR" w:eastAsia="fr-FR"/>
              </w:rPr>
              <w:t>526</w:t>
            </w:r>
          </w:p>
        </w:tc>
        <w:tc>
          <w:tcPr>
            <w:tcW w:w="1024" w:type="dxa"/>
          </w:tcPr>
          <w:p w:rsidR="008370DB" w:rsidRPr="002A27EA" w:rsidRDefault="008370DB" w:rsidP="008D1645">
            <w:pPr>
              <w:spacing w:after="0"/>
              <w:contextualSpacing/>
              <w:jc w:val="center"/>
              <w:rPr>
                <w:lang w:val="fr-FR" w:eastAsia="fr-FR"/>
              </w:rPr>
            </w:pPr>
            <w:r>
              <w:rPr>
                <w:lang w:val="fr-FR" w:eastAsia="fr-FR"/>
              </w:rPr>
              <w:t>435</w:t>
            </w:r>
          </w:p>
        </w:tc>
        <w:tc>
          <w:tcPr>
            <w:tcW w:w="1024" w:type="dxa"/>
          </w:tcPr>
          <w:p w:rsidR="008370DB" w:rsidRPr="002A27EA" w:rsidRDefault="008370DB" w:rsidP="006A1D6F">
            <w:pPr>
              <w:spacing w:after="0"/>
              <w:contextualSpacing/>
              <w:jc w:val="center"/>
              <w:rPr>
                <w:lang w:val="fr-FR" w:eastAsia="fr-FR"/>
              </w:rPr>
            </w:pPr>
            <w:r>
              <w:rPr>
                <w:lang w:val="fr-FR" w:eastAsia="fr-FR"/>
              </w:rPr>
              <w:t>417</w:t>
            </w:r>
          </w:p>
        </w:tc>
      </w:tr>
      <w:tr w:rsidR="008370DB" w:rsidRPr="002A27EA" w:rsidTr="00BC3425">
        <w:tc>
          <w:tcPr>
            <w:tcW w:w="2046" w:type="dxa"/>
          </w:tcPr>
          <w:p w:rsidR="008370DB" w:rsidRPr="002A27EA" w:rsidRDefault="008370DB" w:rsidP="006A1D6F">
            <w:pPr>
              <w:spacing w:after="0"/>
              <w:contextualSpacing/>
            </w:pPr>
            <w:r w:rsidRPr="002A27EA">
              <w:t xml:space="preserve">Import witte suiker </w:t>
            </w:r>
          </w:p>
        </w:tc>
        <w:tc>
          <w:tcPr>
            <w:tcW w:w="1023" w:type="dxa"/>
          </w:tcPr>
          <w:p w:rsidR="008370DB" w:rsidRPr="002A27EA" w:rsidRDefault="008370DB" w:rsidP="008D1645">
            <w:pPr>
              <w:spacing w:after="0"/>
              <w:contextualSpacing/>
              <w:jc w:val="center"/>
              <w:rPr>
                <w:lang w:val="fr-FR" w:eastAsia="fr-FR"/>
              </w:rPr>
            </w:pPr>
            <w:r>
              <w:rPr>
                <w:lang w:val="fr-FR" w:eastAsia="fr-FR"/>
              </w:rPr>
              <w:t>515</w:t>
            </w:r>
          </w:p>
        </w:tc>
        <w:tc>
          <w:tcPr>
            <w:tcW w:w="1023" w:type="dxa"/>
          </w:tcPr>
          <w:p w:rsidR="008370DB" w:rsidRPr="002A27EA" w:rsidRDefault="008370DB" w:rsidP="008D1645">
            <w:pPr>
              <w:spacing w:after="0"/>
              <w:contextualSpacing/>
              <w:jc w:val="center"/>
              <w:rPr>
                <w:lang w:val="fr-FR" w:eastAsia="fr-FR"/>
              </w:rPr>
            </w:pPr>
            <w:r>
              <w:rPr>
                <w:lang w:val="fr-FR" w:eastAsia="fr-FR"/>
              </w:rPr>
              <w:t>516</w:t>
            </w:r>
          </w:p>
        </w:tc>
        <w:tc>
          <w:tcPr>
            <w:tcW w:w="1023" w:type="dxa"/>
          </w:tcPr>
          <w:p w:rsidR="008370DB" w:rsidRPr="002A27EA" w:rsidRDefault="008370DB" w:rsidP="008D1645">
            <w:pPr>
              <w:spacing w:after="0"/>
              <w:contextualSpacing/>
              <w:jc w:val="center"/>
              <w:rPr>
                <w:lang w:val="fr-FR" w:eastAsia="fr-FR"/>
              </w:rPr>
            </w:pPr>
            <w:r>
              <w:rPr>
                <w:lang w:val="fr-FR" w:eastAsia="fr-FR"/>
              </w:rPr>
              <w:t>519</w:t>
            </w:r>
          </w:p>
        </w:tc>
        <w:tc>
          <w:tcPr>
            <w:tcW w:w="1023" w:type="dxa"/>
          </w:tcPr>
          <w:p w:rsidR="008370DB" w:rsidRPr="002A27EA" w:rsidRDefault="008370DB" w:rsidP="008D1645">
            <w:pPr>
              <w:spacing w:after="0"/>
              <w:contextualSpacing/>
              <w:jc w:val="center"/>
              <w:rPr>
                <w:lang w:val="fr-FR" w:eastAsia="fr-FR"/>
              </w:rPr>
            </w:pPr>
            <w:r>
              <w:rPr>
                <w:lang w:val="fr-FR" w:eastAsia="fr-FR"/>
              </w:rPr>
              <w:t>537</w:t>
            </w:r>
          </w:p>
        </w:tc>
        <w:tc>
          <w:tcPr>
            <w:tcW w:w="1023" w:type="dxa"/>
          </w:tcPr>
          <w:p w:rsidR="008370DB" w:rsidRPr="002A27EA" w:rsidRDefault="008370DB" w:rsidP="008D1645">
            <w:pPr>
              <w:spacing w:after="0"/>
              <w:contextualSpacing/>
              <w:jc w:val="center"/>
              <w:rPr>
                <w:lang w:val="fr-FR" w:eastAsia="fr-FR"/>
              </w:rPr>
            </w:pPr>
            <w:r>
              <w:rPr>
                <w:lang w:val="fr-FR" w:eastAsia="fr-FR"/>
              </w:rPr>
              <w:t>516</w:t>
            </w:r>
          </w:p>
        </w:tc>
        <w:tc>
          <w:tcPr>
            <w:tcW w:w="1024" w:type="dxa"/>
          </w:tcPr>
          <w:p w:rsidR="008370DB" w:rsidRPr="002A27EA" w:rsidRDefault="008370DB" w:rsidP="008D1645">
            <w:pPr>
              <w:spacing w:after="0"/>
              <w:contextualSpacing/>
              <w:jc w:val="center"/>
              <w:rPr>
                <w:lang w:val="fr-FR" w:eastAsia="fr-FR"/>
              </w:rPr>
            </w:pPr>
            <w:r>
              <w:rPr>
                <w:lang w:val="fr-FR" w:eastAsia="fr-FR"/>
              </w:rPr>
              <w:t>500</w:t>
            </w:r>
          </w:p>
        </w:tc>
        <w:tc>
          <w:tcPr>
            <w:tcW w:w="1024" w:type="dxa"/>
            <w:shd w:val="clear" w:color="auto" w:fill="auto"/>
          </w:tcPr>
          <w:p w:rsidR="008370DB" w:rsidRPr="002A27EA" w:rsidRDefault="008370DB" w:rsidP="006A1D6F">
            <w:pPr>
              <w:spacing w:after="0"/>
              <w:contextualSpacing/>
              <w:jc w:val="center"/>
              <w:rPr>
                <w:lang w:val="fr-FR" w:eastAsia="fr-FR"/>
              </w:rPr>
            </w:pPr>
            <w:r>
              <w:rPr>
                <w:lang w:val="fr-FR" w:eastAsia="fr-FR"/>
              </w:rPr>
              <w:t>517</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F82D7D">
      <w:pPr>
        <w:spacing w:after="0"/>
      </w:pPr>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p>
    <w:p w:rsidR="00517AF4" w:rsidRDefault="00517AF4" w:rsidP="00517AF4">
      <w:r>
        <w:t>De wijze van communicatie van de suikerprijs op ISAMM wordt sterk vereenvoudigd: suikerprijs voor de vorige maand (gewogen gemiddelde) en voorspellingen voor de huidige maand. Wat de voorraad betreft, is er ook een nieuw formulier met alleen de voorraden op het niveau van de suikerraffinaderijen en raffinaderijen. Deze mededelingen zullen vanaf november beschikbaar zijn op ISAMM, voor communicatie betreffende de maand oktober.</w:t>
      </w:r>
    </w:p>
    <w:p w:rsidR="00822B5E" w:rsidRPr="002A27EA" w:rsidRDefault="00822B5E" w:rsidP="00822B5E">
      <w:pPr>
        <w:rPr>
          <w:b/>
        </w:rPr>
      </w:pPr>
      <w:r w:rsidRPr="002A27EA">
        <w:rPr>
          <w:b/>
        </w:rPr>
        <w:t>Preferentië</w:t>
      </w:r>
      <w:r w:rsidR="00BC3425" w:rsidRPr="002A27EA">
        <w:rPr>
          <w:b/>
        </w:rPr>
        <w:t xml:space="preserve">le invoer: </w:t>
      </w:r>
      <w:r w:rsidR="008F4430" w:rsidRPr="002A27EA">
        <w:rPr>
          <w:b/>
        </w:rPr>
        <w:t>2016/2017</w:t>
      </w:r>
      <w:r w:rsidR="00517AF4">
        <w:rPr>
          <w:b/>
        </w:rPr>
        <w:t xml:space="preserve"> en 2017/2018</w:t>
      </w:r>
      <w:r w:rsidR="00BC3425" w:rsidRPr="002A27EA">
        <w:rPr>
          <w:b/>
        </w:rPr>
        <w:t xml:space="preserve">: </w:t>
      </w:r>
      <w:r w:rsidRPr="002A27EA">
        <w:rPr>
          <w:b/>
        </w:rPr>
        <w:t xml:space="preserve"> EPA-EBA </w:t>
      </w:r>
      <w:r w:rsidR="00BC3425" w:rsidRPr="002A27EA">
        <w:rPr>
          <w:b/>
        </w:rPr>
        <w:t xml:space="preserve">aanvragen tot </w:t>
      </w:r>
      <w:r w:rsidR="008A10C9">
        <w:rPr>
          <w:b/>
        </w:rPr>
        <w:t>1</w:t>
      </w:r>
      <w:r w:rsidR="008370DB">
        <w:rPr>
          <w:b/>
        </w:rPr>
        <w:t>4/11</w:t>
      </w:r>
      <w:r w:rsidR="008F4430" w:rsidRPr="002A27EA">
        <w:rPr>
          <w:b/>
        </w:rPr>
        <w:t>/2017</w:t>
      </w:r>
      <w:r w:rsidR="00BC3425" w:rsidRPr="002A27EA">
        <w:rPr>
          <w:b/>
        </w:rPr>
        <w:t xml:space="preserve"> </w:t>
      </w:r>
      <w:r w:rsidR="004056BD" w:rsidRPr="002A27EA">
        <w:rPr>
          <w:b/>
        </w:rPr>
        <w:t>(</w:t>
      </w:r>
      <w:r w:rsidR="00BC3425" w:rsidRPr="002A27EA">
        <w:rPr>
          <w:b/>
        </w:rPr>
        <w:t xml:space="preserve">in </w:t>
      </w:r>
      <w:r w:rsidRPr="002A27EA">
        <w:rPr>
          <w:b/>
        </w:rPr>
        <w:t>ton witte suiker equivalent):</w:t>
      </w:r>
    </w:p>
    <w:p w:rsidR="00517AF4" w:rsidRDefault="00517AF4" w:rsidP="00822B5E">
      <w:pPr>
        <w:rPr>
          <w:b/>
        </w:rPr>
      </w:pPr>
      <w:r w:rsidRPr="00517AF4">
        <w:rPr>
          <w:rFonts w:cs="Arial"/>
          <w:b/>
          <w:color w:val="222222"/>
          <w:lang w:val="nl-NL"/>
        </w:rPr>
        <w:t>2016/2017</w:t>
      </w:r>
      <w:r w:rsidRPr="00517AF4">
        <w:rPr>
          <w:rFonts w:cs="Arial"/>
          <w:color w:val="222222"/>
          <w:lang w:val="nl-NL"/>
        </w:rPr>
        <w:t xml:space="preserve">: </w:t>
      </w:r>
      <w:r>
        <w:rPr>
          <w:rFonts w:cs="Arial"/>
          <w:color w:val="222222"/>
          <w:lang w:val="nl-NL"/>
        </w:rPr>
        <w:t xml:space="preserve"> </w:t>
      </w:r>
      <w:r w:rsidRPr="00517AF4">
        <w:rPr>
          <w:rFonts w:cs="Arial"/>
          <w:color w:val="222222"/>
          <w:lang w:val="nl-NL"/>
        </w:rPr>
        <w:t xml:space="preserve">1.317 </w:t>
      </w:r>
      <w:r>
        <w:rPr>
          <w:rFonts w:cs="Arial"/>
          <w:color w:val="222222"/>
          <w:lang w:val="nl-NL"/>
        </w:rPr>
        <w:t>M</w:t>
      </w:r>
      <w:r w:rsidRPr="00517AF4">
        <w:rPr>
          <w:rFonts w:cs="Arial"/>
          <w:color w:val="222222"/>
          <w:lang w:val="nl-NL"/>
        </w:rPr>
        <w:t>t aanvragen. Significante daling ten opzichte van de vorige seizoenen (daling per jaar sinds 2013/2014, met een totaal van -40%).</w:t>
      </w:r>
      <w:r w:rsidRPr="00517AF4">
        <w:rPr>
          <w:rFonts w:cs="Arial"/>
          <w:color w:val="222222"/>
          <w:lang w:val="nl-NL"/>
        </w:rPr>
        <w:br/>
      </w:r>
      <w:r w:rsidRPr="00517AF4">
        <w:rPr>
          <w:rFonts w:cs="Arial"/>
          <w:color w:val="222222"/>
          <w:lang w:val="nl-NL"/>
        </w:rPr>
        <w:br/>
      </w:r>
      <w:r w:rsidRPr="00517AF4">
        <w:rPr>
          <w:rFonts w:cs="Arial"/>
          <w:b/>
          <w:color w:val="222222"/>
          <w:lang w:val="nl-NL"/>
        </w:rPr>
        <w:t>2017/2018:</w:t>
      </w:r>
      <w:r w:rsidRPr="00517AF4">
        <w:rPr>
          <w:rFonts w:cs="Arial"/>
          <w:color w:val="222222"/>
          <w:lang w:val="nl-NL"/>
        </w:rPr>
        <w:t xml:space="preserve"> </w:t>
      </w:r>
      <w:r>
        <w:rPr>
          <w:rFonts w:cs="Arial"/>
          <w:color w:val="222222"/>
          <w:lang w:val="nl-NL"/>
        </w:rPr>
        <w:t xml:space="preserve"> </w:t>
      </w:r>
      <w:r w:rsidRPr="00517AF4">
        <w:rPr>
          <w:rFonts w:cs="Arial"/>
          <w:color w:val="222222"/>
          <w:lang w:val="nl-NL"/>
        </w:rPr>
        <w:t xml:space="preserve">Het licentiesysteem is verdwenen, gebaseerd op de TAXUD-bewakingsgegevens (wekelijkse invoergegevens). </w:t>
      </w:r>
      <w:r>
        <w:rPr>
          <w:rFonts w:cs="Arial"/>
          <w:color w:val="222222"/>
          <w:lang w:val="nl-NL"/>
        </w:rPr>
        <w:t xml:space="preserve"> </w:t>
      </w:r>
      <w:r w:rsidRPr="00517AF4">
        <w:rPr>
          <w:rFonts w:cs="Arial"/>
          <w:color w:val="222222"/>
          <w:lang w:val="nl-NL"/>
        </w:rPr>
        <w:t xml:space="preserve">De cumulatieve </w:t>
      </w:r>
      <w:r>
        <w:rPr>
          <w:rFonts w:cs="Arial"/>
          <w:color w:val="222222"/>
          <w:lang w:val="nl-NL"/>
        </w:rPr>
        <w:t xml:space="preserve">hoeveelheid </w:t>
      </w:r>
      <w:r w:rsidR="008370DB">
        <w:rPr>
          <w:rFonts w:cs="Arial"/>
          <w:color w:val="222222"/>
          <w:lang w:val="nl-NL"/>
        </w:rPr>
        <w:t>bereikt 8</w:t>
      </w:r>
      <w:r w:rsidRPr="00517AF4">
        <w:rPr>
          <w:rFonts w:cs="Arial"/>
          <w:color w:val="222222"/>
          <w:lang w:val="nl-NL"/>
        </w:rPr>
        <w:t>8.000 t</w:t>
      </w:r>
      <w:r>
        <w:rPr>
          <w:rFonts w:cs="Arial"/>
          <w:color w:val="222222"/>
          <w:lang w:val="nl-NL"/>
        </w:rPr>
        <w:t>, zijnde een vertraging i</w:t>
      </w:r>
      <w:r w:rsidRPr="00517AF4">
        <w:rPr>
          <w:rFonts w:cs="Arial"/>
          <w:color w:val="222222"/>
          <w:lang w:val="nl-NL"/>
        </w:rPr>
        <w:t xml:space="preserve">n vergelijking met de vorige campagne. De gegevens van 2017/2018 worden vergeleken met de </w:t>
      </w:r>
      <w:r w:rsidRPr="00517AF4">
        <w:rPr>
          <w:rFonts w:cs="Arial"/>
          <w:color w:val="222222"/>
          <w:lang w:val="nl-NL"/>
        </w:rPr>
        <w:lastRenderedPageBreak/>
        <w:t>gegevens van 2016/2017 van het TAXUD-surveillance systeem en niet meer van de gegevens uit de licentie</w:t>
      </w:r>
      <w:r>
        <w:rPr>
          <w:rFonts w:cs="Arial"/>
          <w:color w:val="222222"/>
          <w:lang w:val="nl-NL"/>
        </w:rPr>
        <w:t>vragen</w:t>
      </w:r>
      <w:r w:rsidRPr="00517AF4">
        <w:rPr>
          <w:rFonts w:cs="Arial"/>
          <w:color w:val="222222"/>
          <w:lang w:val="nl-NL"/>
        </w:rPr>
        <w:t>.</w:t>
      </w:r>
    </w:p>
    <w:p w:rsidR="00822B5E" w:rsidRPr="002A27EA" w:rsidRDefault="00822B5E" w:rsidP="00822B5E">
      <w:pPr>
        <w:rPr>
          <w:b/>
        </w:rPr>
      </w:pPr>
      <w:r w:rsidRPr="002A27EA">
        <w:rPr>
          <w:b/>
        </w:rPr>
        <w:t>Preferentiële invoer</w:t>
      </w:r>
      <w:r w:rsidR="00BC3425" w:rsidRPr="002A27EA">
        <w:rPr>
          <w:b/>
        </w:rPr>
        <w:t xml:space="preserve"> </w:t>
      </w:r>
      <w:r w:rsidR="002D2760" w:rsidRPr="002A27EA">
        <w:rPr>
          <w:b/>
        </w:rPr>
        <w:t>2016/2017</w:t>
      </w:r>
      <w:r w:rsidR="00994CB5">
        <w:rPr>
          <w:b/>
        </w:rPr>
        <w:t xml:space="preserve"> en 2017/2018</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312BDE">
        <w:rPr>
          <w:b/>
        </w:rPr>
        <w:t>23/11</w:t>
      </w:r>
      <w:r w:rsidR="008F4430" w:rsidRPr="002A27EA">
        <w:rPr>
          <w:b/>
        </w:rPr>
        <w:t>/2017</w:t>
      </w:r>
      <w:r w:rsidR="00BC3425" w:rsidRPr="002A27EA">
        <w:rPr>
          <w:b/>
        </w:rPr>
        <w:t xml:space="preserve"> </w:t>
      </w:r>
      <w:r w:rsidR="004056BD" w:rsidRPr="002A27EA">
        <w:rPr>
          <w:b/>
        </w:rPr>
        <w:t>(</w:t>
      </w:r>
      <w:r w:rsidR="00BC3425" w:rsidRPr="002A27EA">
        <w:rPr>
          <w:b/>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2A27EA" w:rsidTr="005147D8">
        <w:tc>
          <w:tcPr>
            <w:tcW w:w="2055" w:type="dxa"/>
            <w:tcBorders>
              <w:top w:val="nil"/>
              <w:left w:val="nil"/>
              <w:bottom w:val="single" w:sz="4" w:space="0" w:color="auto"/>
              <w:right w:val="single" w:sz="4" w:space="0" w:color="auto"/>
            </w:tcBorders>
            <w:hideMark/>
          </w:tcPr>
          <w:p w:rsidR="00192D9B" w:rsidRPr="002A27EA" w:rsidRDefault="00192D9B" w:rsidP="005147D8">
            <w:pPr>
              <w:spacing w:after="0" w:line="240" w:lineRule="auto"/>
              <w:jc w:val="center"/>
              <w:rPr>
                <w:rFonts w:eastAsia="Times New Roman" w:cs="Times New Roman"/>
                <w:b/>
                <w:lang w:eastAsia="fr-FR"/>
              </w:rPr>
            </w:pPr>
            <w:bookmarkStart w:id="3" w:name="_Toc336329450"/>
            <w:r w:rsidRPr="002A27EA">
              <w:rPr>
                <w:rFonts w:eastAsia="Times New Roman" w:cs="Times New Roman"/>
                <w:b/>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192D9B" w:rsidRPr="00611554"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6874D8" w:rsidP="00075A71">
            <w:pPr>
              <w:spacing w:after="0" w:line="240" w:lineRule="auto"/>
              <w:jc w:val="right"/>
              <w:rPr>
                <w:rFonts w:eastAsia="Times New Roman" w:cs="Times New Roman"/>
                <w:lang w:val="fr-FR" w:eastAsia="fr-FR"/>
              </w:rPr>
            </w:pPr>
            <w:r>
              <w:rPr>
                <w:rFonts w:eastAsia="Times New Roman" w:cs="Times New Roman"/>
                <w:lang w:val="fr-FR" w:eastAsia="fr-FR"/>
              </w:rPr>
              <w:t>437.323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1A1351" w:rsidP="006874D8">
            <w:pPr>
              <w:spacing w:after="0" w:line="240" w:lineRule="auto"/>
              <w:jc w:val="center"/>
              <w:rPr>
                <w:rFonts w:eastAsia="Times New Roman" w:cs="Times New Roman"/>
                <w:lang w:val="fr-FR" w:eastAsia="fr-FR"/>
              </w:rPr>
            </w:pPr>
            <w:r>
              <w:rPr>
                <w:rFonts w:eastAsia="Times New Roman" w:cs="Times New Roman"/>
                <w:lang w:val="fr-FR" w:eastAsia="fr-FR"/>
              </w:rPr>
              <w:t xml:space="preserve">  </w:t>
            </w:r>
            <w:r w:rsidR="00D55482">
              <w:rPr>
                <w:rFonts w:eastAsia="Times New Roman" w:cs="Times New Roman"/>
                <w:lang w:val="fr-FR" w:eastAsia="fr-FR"/>
              </w:rPr>
              <w:t>62</w:t>
            </w:r>
            <w:r w:rsidR="00192D9B" w:rsidRPr="002A27EA">
              <w:rPr>
                <w:rFonts w:eastAsia="Times New Roman" w:cs="Times New Roman"/>
                <w:lang w:val="fr-FR" w:eastAsia="fr-FR"/>
              </w:rPr>
              <w:t xml:space="preserve"> % van </w:t>
            </w:r>
            <w:r w:rsidR="006874D8">
              <w:rPr>
                <w:rFonts w:eastAsia="Times New Roman" w:cs="Times New Roman"/>
                <w:lang w:val="fr-FR" w:eastAsia="fr-FR"/>
              </w:rPr>
              <w:t>705.425*</w:t>
            </w:r>
          </w:p>
        </w:tc>
        <w:tc>
          <w:tcPr>
            <w:tcW w:w="3472" w:type="dxa"/>
            <w:tcBorders>
              <w:top w:val="single" w:sz="4" w:space="0" w:color="auto"/>
              <w:left w:val="single" w:sz="4" w:space="0" w:color="auto"/>
              <w:bottom w:val="single" w:sz="4" w:space="0" w:color="auto"/>
              <w:right w:val="single" w:sz="4" w:space="0" w:color="auto"/>
            </w:tcBorders>
            <w:hideMark/>
          </w:tcPr>
          <w:p w:rsidR="00192D9B" w:rsidRPr="0044277E" w:rsidRDefault="00A74811" w:rsidP="005147D8">
            <w:pPr>
              <w:spacing w:after="0" w:line="240" w:lineRule="auto"/>
              <w:rPr>
                <w:rFonts w:eastAsia="Times New Roman" w:cs="Times New Roman"/>
                <w:lang w:val="es-ES" w:eastAsia="fr-FR"/>
              </w:rPr>
            </w:pPr>
            <w:r w:rsidRPr="0044277E">
              <w:rPr>
                <w:rFonts w:eastAsia="Times New Roman" w:cs="Times New Roman"/>
                <w:lang w:val="es-ES" w:eastAsia="fr-FR"/>
              </w:rPr>
              <w:t xml:space="preserve">India, </w:t>
            </w:r>
            <w:r w:rsidR="008A10C9">
              <w:rPr>
                <w:rFonts w:eastAsia="Times New Roman" w:cs="Times New Roman"/>
                <w:lang w:val="es-ES" w:eastAsia="fr-FR"/>
              </w:rPr>
              <w:t xml:space="preserve">Cuba </w:t>
            </w:r>
            <w:proofErr w:type="spellStart"/>
            <w:r w:rsidR="008A10C9">
              <w:rPr>
                <w:rFonts w:eastAsia="Times New Roman" w:cs="Times New Roman"/>
                <w:lang w:val="es-ES" w:eastAsia="fr-FR"/>
              </w:rPr>
              <w:t>nieuw</w:t>
            </w:r>
            <w:proofErr w:type="spellEnd"/>
            <w:r w:rsidR="0044277E" w:rsidRPr="0044277E">
              <w:rPr>
                <w:rFonts w:eastAsia="Times New Roman" w:cs="Times New Roman"/>
                <w:lang w:val="es-ES" w:eastAsia="fr-FR"/>
              </w:rPr>
              <w:t xml:space="preserve"> TRQ</w:t>
            </w:r>
          </w:p>
          <w:p w:rsidR="00A51A3D" w:rsidRPr="0044277E" w:rsidRDefault="00D55482" w:rsidP="00192D9B">
            <w:pPr>
              <w:spacing w:after="0" w:line="240" w:lineRule="auto"/>
              <w:rPr>
                <w:rFonts w:eastAsia="Times New Roman" w:cs="Times New Roman"/>
                <w:lang w:val="es-ES" w:eastAsia="fr-FR"/>
              </w:rPr>
            </w:pPr>
            <w:proofErr w:type="spellStart"/>
            <w:r w:rsidRPr="0044277E">
              <w:rPr>
                <w:rFonts w:eastAsia="Times New Roman" w:cs="Times New Roman"/>
                <w:lang w:val="es-ES" w:eastAsia="fr-FR"/>
              </w:rPr>
              <w:t>Brazilië</w:t>
            </w:r>
            <w:proofErr w:type="spellEnd"/>
            <w:r w:rsidRPr="0044277E">
              <w:rPr>
                <w:rFonts w:eastAsia="Times New Roman" w:cs="Times New Roman"/>
                <w:lang w:val="es-ES" w:eastAsia="fr-FR"/>
              </w:rPr>
              <w:t xml:space="preserve">:  </w:t>
            </w:r>
            <w:r w:rsidR="0044277E" w:rsidRPr="0044277E">
              <w:rPr>
                <w:rFonts w:eastAsia="Times New Roman" w:cs="Times New Roman"/>
                <w:lang w:val="es-ES" w:eastAsia="fr-FR"/>
              </w:rPr>
              <w:t>100 %</w:t>
            </w:r>
          </w:p>
          <w:p w:rsidR="00192D9B" w:rsidRPr="00A0364D" w:rsidRDefault="00192D9B" w:rsidP="00192D9B">
            <w:pPr>
              <w:spacing w:after="0" w:line="240" w:lineRule="auto"/>
              <w:rPr>
                <w:rFonts w:eastAsia="Times New Roman" w:cs="Times New Roman"/>
                <w:lang w:val="fr-FR" w:eastAsia="fr-FR"/>
              </w:rPr>
            </w:pPr>
            <w:proofErr w:type="spellStart"/>
            <w:r w:rsidRPr="00A0364D">
              <w:rPr>
                <w:rFonts w:eastAsia="Times New Roman" w:cs="Times New Roman"/>
                <w:lang w:val="fr-FR" w:eastAsia="fr-FR"/>
              </w:rPr>
              <w:t>Australië</w:t>
            </w:r>
            <w:proofErr w:type="spellEnd"/>
            <w:r w:rsidRPr="00A0364D">
              <w:rPr>
                <w:rFonts w:eastAsia="Times New Roman" w:cs="Times New Roman"/>
                <w:lang w:val="fr-FR" w:eastAsia="fr-FR"/>
              </w:rPr>
              <w:t>: 0 %</w:t>
            </w:r>
            <w:r w:rsidR="00A51A3D" w:rsidRPr="00A0364D">
              <w:rPr>
                <w:rFonts w:eastAsia="Times New Roman" w:cs="Times New Roman"/>
                <w:lang w:val="fr-FR" w:eastAsia="fr-FR"/>
              </w:rPr>
              <w:t xml:space="preserve"> </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994CB5" w:rsidP="008F4430">
            <w:pPr>
              <w:spacing w:after="0" w:line="240" w:lineRule="auto"/>
              <w:jc w:val="right"/>
              <w:rPr>
                <w:rFonts w:eastAsia="Times New Roman" w:cs="Times New Roman"/>
                <w:lang w:val="fr-FR" w:eastAsia="fr-FR"/>
              </w:rPr>
            </w:pPr>
            <w:r>
              <w:rPr>
                <w:rFonts w:eastAsia="Times New Roman" w:cs="Times New Roman"/>
                <w:lang w:val="fr-FR" w:eastAsia="fr-FR"/>
              </w:rPr>
              <w:t>180.279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8A10C9" w:rsidP="007D0F63">
            <w:pPr>
              <w:spacing w:after="0" w:line="240" w:lineRule="auto"/>
              <w:jc w:val="right"/>
              <w:rPr>
                <w:rFonts w:eastAsia="Times New Roman" w:cs="Times New Roman"/>
                <w:lang w:val="fr-FR" w:eastAsia="fr-FR"/>
              </w:rPr>
            </w:pPr>
            <w:r>
              <w:rPr>
                <w:rFonts w:eastAsia="Times New Roman" w:cs="Times New Roman"/>
                <w:lang w:val="fr-FR" w:eastAsia="fr-FR"/>
              </w:rPr>
              <w:t>89</w:t>
            </w:r>
            <w:r w:rsidR="00192D9B" w:rsidRPr="002A27EA">
              <w:rPr>
                <w:rFonts w:eastAsia="Times New Roman" w:cs="Times New Roman"/>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2A27EA" w:rsidRDefault="00192D9B" w:rsidP="005147D8">
            <w:pPr>
              <w:spacing w:after="0" w:line="240" w:lineRule="auto"/>
              <w:rPr>
                <w:rFonts w:eastAsia="Times New Roman" w:cs="Times New Roman"/>
                <w:lang w:val="fr-FR" w:eastAsia="fr-FR"/>
              </w:rPr>
            </w:pPr>
          </w:p>
        </w:tc>
      </w:tr>
    </w:tbl>
    <w:p w:rsidR="00A51A3D" w:rsidRDefault="00061275" w:rsidP="00061275">
      <w:pPr>
        <w:spacing w:line="240" w:lineRule="auto"/>
        <w:rPr>
          <w:rFonts w:eastAsia="Times New Roman" w:cs="Times New Roman"/>
          <w:lang w:eastAsia="fr-FR"/>
        </w:rPr>
      </w:pPr>
      <w:r>
        <w:rPr>
          <w:rFonts w:eastAsia="Times New Roman" w:cs="Times New Roman"/>
          <w:lang w:eastAsia="fr-FR"/>
        </w:rPr>
        <w:t>*</w:t>
      </w:r>
      <w:r w:rsidR="006874D8" w:rsidRPr="00061275">
        <w:rPr>
          <w:rFonts w:eastAsia="Times New Roman" w:cs="Times New Roman"/>
          <w:lang w:eastAsia="fr-FR"/>
        </w:rPr>
        <w:t xml:space="preserve">TRQ EO </w:t>
      </w:r>
      <w:r w:rsidR="0044277E">
        <w:rPr>
          <w:rFonts w:eastAsia="Times New Roman" w:cs="Times New Roman"/>
          <w:lang w:eastAsia="fr-FR"/>
        </w:rPr>
        <w:t xml:space="preserve">verhoogd met 9.000 t en een nieuw TRQ Brazilië van 19.500 t (recht van 11 </w:t>
      </w:r>
      <w:r w:rsidR="0044277E">
        <w:t>€/t)</w:t>
      </w:r>
      <w:r w:rsidR="00994CB5">
        <w:t xml:space="preserve"> – R2017/1085</w:t>
      </w:r>
      <w:r w:rsidRPr="00061275">
        <w:rPr>
          <w:rFonts w:eastAsia="Times New Roman" w:cs="Times New Roman"/>
          <w:lang w:eastAsia="fr-FR"/>
        </w:rPr>
        <w: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994CB5" w:rsidRPr="002A27EA" w:rsidTr="008D1645">
        <w:tc>
          <w:tcPr>
            <w:tcW w:w="2055" w:type="dxa"/>
            <w:tcBorders>
              <w:top w:val="nil"/>
              <w:left w:val="nil"/>
              <w:bottom w:val="single" w:sz="4" w:space="0" w:color="auto"/>
              <w:right w:val="single" w:sz="4" w:space="0" w:color="auto"/>
            </w:tcBorders>
            <w:hideMark/>
          </w:tcPr>
          <w:p w:rsidR="00994CB5" w:rsidRPr="002A27EA" w:rsidRDefault="00994CB5" w:rsidP="008D1645">
            <w:pPr>
              <w:spacing w:after="0" w:line="240" w:lineRule="auto"/>
              <w:jc w:val="center"/>
              <w:rPr>
                <w:rFonts w:eastAsia="Times New Roman" w:cs="Times New Roman"/>
                <w:b/>
                <w:lang w:eastAsia="fr-FR"/>
              </w:rPr>
            </w:pPr>
            <w:r>
              <w:rPr>
                <w:rFonts w:eastAsia="Times New Roman" w:cs="Times New Roman"/>
                <w:b/>
                <w:lang w:eastAsia="fr-FR"/>
              </w:rPr>
              <w:t>2017/2018</w:t>
            </w:r>
          </w:p>
        </w:tc>
        <w:tc>
          <w:tcPr>
            <w:tcW w:w="1559"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Opmerkingen</w:t>
            </w:r>
            <w:proofErr w:type="spellEnd"/>
          </w:p>
        </w:tc>
      </w:tr>
      <w:tr w:rsidR="00994CB5" w:rsidRPr="00611554" w:rsidTr="008D1645">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312BDE" w:rsidP="008D1645">
            <w:pPr>
              <w:spacing w:after="0" w:line="240" w:lineRule="auto"/>
              <w:jc w:val="right"/>
              <w:rPr>
                <w:rFonts w:eastAsia="Times New Roman" w:cs="Times New Roman"/>
                <w:lang w:val="fr-FR" w:eastAsia="fr-FR"/>
              </w:rPr>
            </w:pPr>
            <w:r>
              <w:rPr>
                <w:rFonts w:eastAsia="Times New Roman" w:cs="Times New Roman"/>
                <w:lang w:val="fr-FR" w:eastAsia="fr-FR"/>
              </w:rPr>
              <w:t>30.088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994CB5" w:rsidP="00994CB5">
            <w:pPr>
              <w:spacing w:after="0" w:line="240" w:lineRule="auto"/>
              <w:jc w:val="center"/>
              <w:rPr>
                <w:rFonts w:eastAsia="Times New Roman" w:cs="Times New Roman"/>
                <w:lang w:val="fr-FR" w:eastAsia="fr-FR"/>
              </w:rPr>
            </w:pPr>
            <w:r>
              <w:rPr>
                <w:rFonts w:eastAsia="Times New Roman" w:cs="Times New Roman"/>
                <w:lang w:val="fr-FR" w:eastAsia="fr-FR"/>
              </w:rPr>
              <w:t xml:space="preserve">  4</w:t>
            </w:r>
            <w:r w:rsidRPr="002A27EA">
              <w:rPr>
                <w:rFonts w:eastAsia="Times New Roman" w:cs="Times New Roman"/>
                <w:lang w:val="fr-FR" w:eastAsia="fr-FR"/>
              </w:rPr>
              <w:t xml:space="preserve"> % van </w:t>
            </w:r>
            <w:r>
              <w:rPr>
                <w:rFonts w:eastAsia="Times New Roman" w:cs="Times New Roman"/>
                <w:lang w:val="fr-FR" w:eastAsia="fr-FR"/>
              </w:rPr>
              <w:t>790.925*</w:t>
            </w:r>
          </w:p>
        </w:tc>
        <w:tc>
          <w:tcPr>
            <w:tcW w:w="3472" w:type="dxa"/>
            <w:tcBorders>
              <w:top w:val="single" w:sz="4" w:space="0" w:color="auto"/>
              <w:left w:val="single" w:sz="4" w:space="0" w:color="auto"/>
              <w:bottom w:val="single" w:sz="4" w:space="0" w:color="auto"/>
              <w:right w:val="single" w:sz="4" w:space="0" w:color="auto"/>
            </w:tcBorders>
            <w:hideMark/>
          </w:tcPr>
          <w:p w:rsidR="00994CB5" w:rsidRDefault="00994CB5" w:rsidP="008D1645">
            <w:pPr>
              <w:spacing w:after="0" w:line="240" w:lineRule="auto"/>
              <w:rPr>
                <w:rFonts w:eastAsia="Times New Roman" w:cs="Times New Roman"/>
                <w:lang w:val="es-ES" w:eastAsia="fr-FR"/>
              </w:rPr>
            </w:pPr>
            <w:r>
              <w:rPr>
                <w:rFonts w:eastAsia="Times New Roman" w:cs="Times New Roman"/>
                <w:lang w:val="es-ES" w:eastAsia="fr-FR"/>
              </w:rPr>
              <w:t>India: 100 %</w:t>
            </w:r>
          </w:p>
          <w:p w:rsidR="00312BDE"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Cuba, Brazilië, Australië: 0%</w:t>
            </w:r>
          </w:p>
          <w:p w:rsidR="00994CB5"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EO: waarschijnlijk suiker aan hogere kosten</w:t>
            </w:r>
          </w:p>
        </w:tc>
      </w:tr>
      <w:tr w:rsidR="00994CB5" w:rsidRPr="002A27EA" w:rsidTr="008D1645">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312BDE" w:rsidP="008D1645">
            <w:pPr>
              <w:spacing w:after="0" w:line="240" w:lineRule="auto"/>
              <w:jc w:val="right"/>
              <w:rPr>
                <w:rFonts w:eastAsia="Times New Roman" w:cs="Times New Roman"/>
                <w:lang w:val="fr-FR" w:eastAsia="fr-FR"/>
              </w:rPr>
            </w:pPr>
            <w:r>
              <w:rPr>
                <w:rFonts w:eastAsia="Times New Roman" w:cs="Times New Roman"/>
                <w:lang w:val="fr-FR" w:eastAsia="fr-FR"/>
              </w:rPr>
              <w:t>3.961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994CB5" w:rsidP="008D1645">
            <w:pPr>
              <w:spacing w:after="0" w:line="240" w:lineRule="auto"/>
              <w:jc w:val="right"/>
              <w:rPr>
                <w:rFonts w:eastAsia="Times New Roman" w:cs="Times New Roman"/>
                <w:lang w:val="fr-FR" w:eastAsia="fr-FR"/>
              </w:rPr>
            </w:pPr>
            <w:r>
              <w:rPr>
                <w:rFonts w:eastAsia="Times New Roman" w:cs="Times New Roman"/>
                <w:lang w:val="fr-FR" w:eastAsia="fr-FR"/>
              </w:rPr>
              <w:t>2 % van 202.210</w:t>
            </w:r>
          </w:p>
        </w:tc>
        <w:tc>
          <w:tcPr>
            <w:tcW w:w="3472" w:type="dxa"/>
            <w:tcBorders>
              <w:top w:val="single" w:sz="4" w:space="0" w:color="auto"/>
              <w:left w:val="single" w:sz="4" w:space="0" w:color="auto"/>
              <w:bottom w:val="single" w:sz="4" w:space="0" w:color="auto"/>
              <w:right w:val="single" w:sz="4" w:space="0" w:color="auto"/>
            </w:tcBorders>
          </w:tcPr>
          <w:p w:rsidR="00994CB5"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 xml:space="preserve">Begin van de campagne gaat zeer traag. </w:t>
            </w:r>
            <w:r>
              <w:rPr>
                <w:rFonts w:eastAsia="Times New Roman" w:cs="Times New Roman"/>
                <w:lang w:eastAsia="fr-FR"/>
              </w:rPr>
              <w:t xml:space="preserve"> Servië quotum zal waarschijnlijk niet volledig benut worden</w:t>
            </w:r>
          </w:p>
        </w:tc>
      </w:tr>
    </w:tbl>
    <w:p w:rsidR="00994CB5" w:rsidRPr="00061275" w:rsidRDefault="00994CB5" w:rsidP="00994CB5">
      <w:pPr>
        <w:spacing w:line="240" w:lineRule="auto"/>
        <w:rPr>
          <w:rFonts w:eastAsia="Times New Roman" w:cs="Times New Roman"/>
          <w:lang w:eastAsia="fr-FR"/>
        </w:rPr>
      </w:pPr>
      <w:r>
        <w:rPr>
          <w:rFonts w:eastAsia="Times New Roman" w:cs="Times New Roman"/>
          <w:lang w:eastAsia="fr-FR"/>
        </w:rPr>
        <w:t>*</w:t>
      </w:r>
      <w:r w:rsidRPr="00061275">
        <w:rPr>
          <w:rFonts w:eastAsia="Times New Roman" w:cs="Times New Roman"/>
          <w:lang w:eastAsia="fr-FR"/>
        </w:rPr>
        <w:t xml:space="preserve">TRQ EO </w:t>
      </w:r>
      <w:r>
        <w:rPr>
          <w:rFonts w:eastAsia="Times New Roman" w:cs="Times New Roman"/>
          <w:lang w:eastAsia="fr-FR"/>
        </w:rPr>
        <w:t xml:space="preserve">verhoogd met 27.000 t en een nieuw TRQ Brazilië van 78.000 t (recht van 11 </w:t>
      </w:r>
      <w:r>
        <w:t>€/t) – R2017/1085</w:t>
      </w:r>
      <w:r w:rsidRPr="00061275">
        <w:rPr>
          <w:rFonts w:eastAsia="Times New Roman" w:cs="Times New Roman"/>
          <w:lang w:eastAsia="fr-FR"/>
        </w:rPr>
        <w:t>.</w:t>
      </w:r>
    </w:p>
    <w:p w:rsidR="00192D9B" w:rsidRDefault="00994CB5" w:rsidP="00BC3425">
      <w:pPr>
        <w:spacing w:after="0" w:line="240" w:lineRule="auto"/>
        <w:rPr>
          <w:rFonts w:eastAsia="Times New Roman" w:cs="Times New Roman"/>
          <w:lang w:eastAsia="fr-FR"/>
        </w:rPr>
      </w:pPr>
      <w:r>
        <w:rPr>
          <w:rFonts w:ascii="Arial" w:hAnsi="Arial" w:cs="Arial"/>
          <w:color w:val="222222"/>
          <w:lang w:val="nl-NL"/>
        </w:rPr>
        <w:t>In eerdere campagnes was het sub-quotum CXL EO volledig gevuld na de eerste vergunningstermijn. Dit is niet het geval dit jaar. Alleen het sub-quotum India is 100% vol (aan 0 recht).</w:t>
      </w:r>
    </w:p>
    <w:p w:rsidR="00994CB5" w:rsidRPr="002A27EA" w:rsidRDefault="00994CB5" w:rsidP="00BC3425">
      <w:pPr>
        <w:spacing w:after="0" w:line="240" w:lineRule="auto"/>
        <w:rPr>
          <w:rFonts w:eastAsia="Times New Roman" w:cs="Times New Roman"/>
          <w:lang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8F4430" w:rsidP="00BC3425">
            <w:pPr>
              <w:spacing w:after="0" w:line="240" w:lineRule="auto"/>
              <w:jc w:val="center"/>
              <w:rPr>
                <w:rFonts w:eastAsia="Times New Roman" w:cs="Times New Roman"/>
                <w:b/>
                <w:lang w:eastAsia="fr-FR"/>
              </w:rPr>
            </w:pPr>
            <w:r w:rsidRPr="00CD63B4">
              <w:rPr>
                <w:rFonts w:eastAsia="Times New Roman" w:cs="Times New Roman"/>
                <w:b/>
                <w:lang w:eastAsia="fr-FR"/>
              </w:rPr>
              <w:t>2017</w:t>
            </w:r>
            <w:r w:rsidR="00994CB5">
              <w:rPr>
                <w:rFonts w:eastAsia="Times New Roman" w:cs="Times New Roman"/>
                <w:b/>
                <w:lang w:eastAsia="fr-FR"/>
              </w:rPr>
              <w:t>/2018</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312BDE" w:rsidP="00970FD4">
            <w:pPr>
              <w:spacing w:after="0" w:line="240" w:lineRule="auto"/>
              <w:jc w:val="right"/>
              <w:rPr>
                <w:rFonts w:eastAsia="Times New Roman" w:cs="Times New Roman"/>
                <w:lang w:eastAsia="fr-FR"/>
              </w:rPr>
            </w:pPr>
            <w:r>
              <w:rPr>
                <w:rFonts w:eastAsia="Times New Roman" w:cs="Times New Roman"/>
                <w:lang w:eastAsia="fr-FR"/>
              </w:rPr>
              <w:t>34.694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84D7A" w:rsidP="00B97DCE">
            <w:pPr>
              <w:spacing w:after="0" w:line="240" w:lineRule="auto"/>
              <w:jc w:val="right"/>
              <w:rPr>
                <w:rFonts w:eastAsia="Times New Roman" w:cs="Times New Roman"/>
                <w:lang w:eastAsia="fr-FR"/>
              </w:rPr>
            </w:pPr>
            <w:r>
              <w:rPr>
                <w:rFonts w:eastAsia="Times New Roman" w:cs="Times New Roman"/>
                <w:lang w:eastAsia="fr-FR"/>
              </w:rPr>
              <w:t>93</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24.640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44277E">
            <w:pPr>
              <w:spacing w:after="0" w:line="240" w:lineRule="auto"/>
              <w:jc w:val="right"/>
              <w:rPr>
                <w:rFonts w:eastAsia="Times New Roman" w:cs="Times New Roman"/>
                <w:lang w:val="fr-FR" w:eastAsia="fr-FR"/>
              </w:rPr>
            </w:pPr>
            <w:r>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44277E">
              <w:rPr>
                <w:rFonts w:eastAsia="Times New Roman" w:cs="Times New Roman"/>
                <w:lang w:val="fr-FR" w:eastAsia="fr-FR"/>
              </w:rPr>
              <w:t>24.640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12BDE" w:rsidP="00BC3425">
            <w:pPr>
              <w:spacing w:after="0" w:line="240" w:lineRule="auto"/>
              <w:jc w:val="right"/>
              <w:rPr>
                <w:rFonts w:eastAsia="Times New Roman" w:cs="Times New Roman"/>
                <w:lang w:val="fr-FR" w:eastAsia="fr-FR"/>
              </w:rPr>
            </w:pPr>
            <w:r>
              <w:rPr>
                <w:rFonts w:eastAsia="Times New Roman" w:cs="Times New Roman"/>
                <w:lang w:val="fr-FR" w:eastAsia="fr-FR"/>
              </w:rPr>
              <w:t>58.174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12BDE" w:rsidP="00D55482">
            <w:pPr>
              <w:spacing w:after="0" w:line="240" w:lineRule="auto"/>
              <w:jc w:val="right"/>
              <w:rPr>
                <w:rFonts w:eastAsia="Times New Roman" w:cs="Times New Roman"/>
                <w:lang w:val="fr-FR" w:eastAsia="fr-FR"/>
              </w:rPr>
            </w:pPr>
            <w:r>
              <w:rPr>
                <w:rFonts w:eastAsia="Times New Roman" w:cs="Times New Roman"/>
                <w:lang w:val="fr-FR" w:eastAsia="fr-FR"/>
              </w:rPr>
              <w:t>84</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sidR="00CD63B4">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r w:rsidRPr="002A27EA">
              <w:rPr>
                <w:rFonts w:eastAsia="Times New Roman" w:cs="Times New Roman"/>
                <w:lang w:val="fr-FR" w:eastAsia="fr-FR"/>
              </w:rPr>
              <w:t>Midden-</w:t>
            </w:r>
            <w:r w:rsidR="00BC3425" w:rsidRPr="002A27EA">
              <w:rPr>
                <w:rFonts w:eastAsia="Times New Roman" w:cs="Times New Roman"/>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12BDE" w:rsidP="00F540EB">
            <w:pPr>
              <w:spacing w:after="0" w:line="240" w:lineRule="auto"/>
              <w:jc w:val="right"/>
              <w:rPr>
                <w:rFonts w:eastAsia="Times New Roman" w:cs="Times New Roman"/>
                <w:lang w:val="fr-FR" w:eastAsia="fr-FR"/>
              </w:rPr>
            </w:pPr>
            <w:r>
              <w:rPr>
                <w:rFonts w:eastAsia="Times New Roman" w:cs="Times New Roman"/>
                <w:lang w:val="fr-FR" w:eastAsia="fr-FR"/>
              </w:rPr>
              <w:t>138.314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12BDE" w:rsidP="00CD63B4">
            <w:pPr>
              <w:spacing w:after="0" w:line="240" w:lineRule="auto"/>
              <w:jc w:val="right"/>
              <w:rPr>
                <w:rFonts w:eastAsia="Times New Roman" w:cs="Times New Roman"/>
                <w:lang w:val="fr-FR" w:eastAsia="fr-FR"/>
              </w:rPr>
            </w:pPr>
            <w:r>
              <w:rPr>
                <w:rFonts w:eastAsia="Times New Roman" w:cs="Times New Roman"/>
                <w:lang w:val="fr-FR" w:eastAsia="fr-FR"/>
              </w:rPr>
              <w:t>82</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D63B4">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r w:rsidRPr="002A27EA">
              <w:rPr>
                <w:rFonts w:eastAsia="Times New Roman" w:cs="Times New Roman"/>
                <w:lang w:val="fr-FR" w:eastAsia="fr-FR"/>
              </w:rPr>
              <w:t xml:space="preserve">Oekraïne </w:t>
            </w:r>
            <w:r w:rsidR="004056BD" w:rsidRPr="002A27EA">
              <w:rPr>
                <w:rFonts w:eastAsia="Times New Roman" w:cs="Times New Roman"/>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r w:rsidRPr="002A27EA">
              <w:rPr>
                <w:rFonts w:eastAsia="Times New Roman" w:cs="Times New Roman"/>
                <w:lang w:val="fr-FR" w:eastAsia="fr-FR"/>
              </w:rPr>
              <w:t>Oekraïne isogluc</w:t>
            </w:r>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12BDE" w:rsidP="006A1D6F">
            <w:pPr>
              <w:spacing w:after="0" w:line="240" w:lineRule="auto"/>
              <w:jc w:val="right"/>
              <w:rPr>
                <w:rFonts w:eastAsia="Times New Roman" w:cs="Times New Roman"/>
                <w:lang w:val="fr-FR" w:eastAsia="fr-FR"/>
              </w:rPr>
            </w:pPr>
            <w:r>
              <w:rPr>
                <w:rFonts w:eastAsia="Times New Roman" w:cs="Times New Roman"/>
                <w:lang w:val="fr-FR" w:eastAsia="fr-FR"/>
              </w:rPr>
              <w:t>8.42</w:t>
            </w:r>
            <w:r w:rsidR="00B84D7A">
              <w:rPr>
                <w:rFonts w:eastAsia="Times New Roman" w:cs="Times New Roman"/>
                <w:lang w:val="fr-FR" w:eastAsia="fr-FR"/>
              </w:rPr>
              <w:t>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312BDE">
            <w:pPr>
              <w:spacing w:after="0" w:line="240" w:lineRule="auto"/>
              <w:rPr>
                <w:rFonts w:eastAsia="Times New Roman" w:cs="Times New Roman"/>
                <w:lang w:val="fr-FR" w:eastAsia="fr-FR"/>
              </w:rPr>
            </w:pPr>
            <w:r>
              <w:rPr>
                <w:rFonts w:eastAsia="Times New Roman" w:cs="Times New Roman"/>
                <w:lang w:val="fr-FR" w:eastAsia="fr-FR"/>
              </w:rPr>
              <w:t xml:space="preserve">    </w:t>
            </w:r>
            <w:r w:rsidR="00312BDE">
              <w:rPr>
                <w:rFonts w:eastAsia="Times New Roman" w:cs="Times New Roman"/>
                <w:lang w:val="fr-FR" w:eastAsia="fr-FR"/>
              </w:rPr>
              <w:t>70</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A0364D" w:rsidRDefault="00A0364D" w:rsidP="006A1D6F">
      <w:pPr>
        <w:spacing w:before="120" w:after="120" w:line="240" w:lineRule="auto"/>
        <w:contextualSpacing/>
        <w:rPr>
          <w:rFonts w:eastAsia="Times New Roman" w:cs="Times New Roman"/>
          <w:lang w:eastAsia="fr-FR"/>
        </w:rPr>
      </w:pPr>
    </w:p>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312BDE" w:rsidRPr="00312BDE" w:rsidRDefault="00312BDE" w:rsidP="00312BDE">
      <w:pPr>
        <w:spacing w:line="240" w:lineRule="auto"/>
        <w:rPr>
          <w:rFonts w:eastAsia="Times New Roman" w:cs="Times New Roman"/>
          <w:lang w:eastAsia="fr-FR"/>
        </w:rPr>
      </w:pPr>
      <w:r>
        <w:rPr>
          <w:rFonts w:eastAsia="Times New Roman" w:cs="Times New Roman"/>
          <w:lang w:eastAsia="fr-FR"/>
        </w:rPr>
        <w:t>Men is momenteel zeer dicht bij de overeengekomen drempel (3000 t eronder).</w:t>
      </w:r>
    </w:p>
    <w:p w:rsidR="00933A3F" w:rsidRDefault="00933A3F" w:rsidP="002A27EA">
      <w:pPr>
        <w:pStyle w:val="Lijstalinea"/>
        <w:spacing w:line="240" w:lineRule="auto"/>
        <w:rPr>
          <w:rFonts w:eastAsia="Times New Roman" w:cs="Times New Roman"/>
          <w:sz w:val="20"/>
          <w:szCs w:val="20"/>
          <w:lang w:eastAsia="fr-FR"/>
        </w:rPr>
      </w:pP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lastRenderedPageBreak/>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312BDE">
        <w:rPr>
          <w:rFonts w:eastAsia="Times New Roman" w:cs="Times New Roman"/>
          <w:u w:val="single"/>
          <w:lang w:eastAsia="fr-FR"/>
        </w:rPr>
        <w:t>september</w:t>
      </w:r>
      <w:r w:rsidR="00C05CF4" w:rsidRPr="002A27EA">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BC3425"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B97DCE" w:rsidRPr="002A27EA">
        <w:rPr>
          <w:rFonts w:eastAsia="Times New Roman" w:cs="Times New Roman"/>
          <w:lang w:eastAsia="fr-FR"/>
        </w:rPr>
        <w:t>2016/2017</w:t>
      </w:r>
      <w:r w:rsidR="006B5F2A" w:rsidRPr="002A27EA">
        <w:rPr>
          <w:rFonts w:eastAsia="Times New Roman" w:cs="Times New Roman"/>
          <w:lang w:eastAsia="fr-FR"/>
        </w:rPr>
        <w:t xml:space="preserve"> heeft een volume van </w:t>
      </w:r>
      <w:r w:rsidR="00B84D7A">
        <w:rPr>
          <w:rFonts w:eastAsia="Times New Roman" w:cs="Times New Roman"/>
          <w:lang w:eastAsia="fr-FR"/>
        </w:rPr>
        <w:t>2.</w:t>
      </w:r>
      <w:r w:rsidR="00312BDE">
        <w:rPr>
          <w:rFonts w:eastAsia="Times New Roman" w:cs="Times New Roman"/>
          <w:lang w:eastAsia="fr-FR"/>
        </w:rPr>
        <w:t>488</w:t>
      </w:r>
      <w:r w:rsidR="00725B3F">
        <w:rPr>
          <w:rFonts w:eastAsia="Times New Roman" w:cs="Times New Roman"/>
          <w:lang w:eastAsia="fr-FR"/>
        </w:rPr>
        <w:t>.000</w:t>
      </w:r>
      <w:r w:rsidR="00BC3425" w:rsidRPr="002A27EA">
        <w:rPr>
          <w:rFonts w:eastAsia="Times New Roman" w:cs="Times New Roman"/>
          <w:lang w:eastAsia="fr-FR"/>
        </w:rPr>
        <w:t xml:space="preserve">t </w:t>
      </w:r>
      <w:r w:rsidRPr="002A27EA">
        <w:rPr>
          <w:rFonts w:eastAsia="Times New Roman" w:cs="Times New Roman"/>
          <w:lang w:eastAsia="fr-FR"/>
        </w:rPr>
        <w:t xml:space="preserve">bereikt </w:t>
      </w:r>
      <w:r w:rsidR="00B05A10" w:rsidRPr="002A27EA">
        <w:rPr>
          <w:rFonts w:eastAsia="Times New Roman" w:cs="Times New Roman"/>
          <w:lang w:eastAsia="fr-FR"/>
        </w:rPr>
        <w:t>(</w:t>
      </w:r>
      <w:r w:rsidR="00D55482">
        <w:rPr>
          <w:rFonts w:eastAsia="Times New Roman" w:cs="Times New Roman"/>
          <w:lang w:eastAsia="fr-FR"/>
        </w:rPr>
        <w:t xml:space="preserve">iets </w:t>
      </w:r>
      <w:r w:rsidR="00B05A10" w:rsidRPr="002A27EA">
        <w:rPr>
          <w:rFonts w:eastAsia="Times New Roman" w:cs="Times New Roman"/>
          <w:lang w:eastAsia="fr-FR"/>
        </w:rPr>
        <w:t xml:space="preserve">minder dan de </w:t>
      </w:r>
      <w:r w:rsidR="00B84D7A">
        <w:rPr>
          <w:rFonts w:eastAsia="Times New Roman" w:cs="Times New Roman"/>
          <w:lang w:eastAsia="fr-FR"/>
        </w:rPr>
        <w:t xml:space="preserve">vorige </w:t>
      </w:r>
      <w:r w:rsidR="00725B3F">
        <w:rPr>
          <w:rFonts w:eastAsia="Times New Roman" w:cs="Times New Roman"/>
          <w:lang w:eastAsia="fr-FR"/>
        </w:rPr>
        <w:t>campagne</w:t>
      </w:r>
      <w:r w:rsidR="00B05A10" w:rsidRPr="002A27EA">
        <w:rPr>
          <w:rFonts w:eastAsia="Times New Roman" w:cs="Times New Roman"/>
          <w:lang w:eastAsia="fr-FR"/>
        </w:rPr>
        <w:t>).</w:t>
      </w:r>
      <w:r w:rsidR="00312BDE">
        <w:rPr>
          <w:rFonts w:eastAsia="Times New Roman" w:cs="Times New Roman"/>
          <w:lang w:eastAsia="fr-FR"/>
        </w:rPr>
        <w:t xml:space="preserve">  Men zal 2,5 Mt overschrijden voor de finale cijfers.</w:t>
      </w:r>
    </w:p>
    <w:p w:rsidR="00D55482" w:rsidRPr="002A27EA" w:rsidRDefault="00D55482" w:rsidP="00B97DCE">
      <w:pPr>
        <w:spacing w:after="0" w:line="240" w:lineRule="auto"/>
        <w:jc w:val="both"/>
        <w:rPr>
          <w:rFonts w:eastAsia="Times New Roman" w:cs="Times New Roman"/>
          <w:lang w:eastAsia="fr-FR"/>
        </w:rPr>
      </w:pP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312BDE">
        <w:rPr>
          <w:rFonts w:eastAsia="Times New Roman" w:cs="Times New Roman"/>
          <w:lang w:eastAsia="fr-FR"/>
        </w:rPr>
        <w:t>52% EPA/EBA, 10</w:t>
      </w:r>
      <w:r w:rsidR="00933A3F" w:rsidRPr="002A27EA">
        <w:rPr>
          <w:rFonts w:eastAsia="Times New Roman" w:cs="Times New Roman"/>
          <w:lang w:eastAsia="fr-FR"/>
        </w:rPr>
        <w:t xml:space="preserve">% </w:t>
      </w:r>
      <w:r w:rsidR="00D55482">
        <w:rPr>
          <w:rFonts w:eastAsia="Times New Roman" w:cs="Times New Roman"/>
          <w:lang w:eastAsia="fr-FR"/>
        </w:rPr>
        <w:t>Midden-Amer</w:t>
      </w:r>
      <w:r w:rsidR="00312BDE">
        <w:rPr>
          <w:rFonts w:eastAsia="Times New Roman" w:cs="Times New Roman"/>
          <w:lang w:eastAsia="fr-FR"/>
        </w:rPr>
        <w:t>ika/Peru/Colombia, 7% Balkan, 7</w:t>
      </w:r>
      <w:r>
        <w:rPr>
          <w:rFonts w:eastAsia="Times New Roman" w:cs="Times New Roman"/>
          <w:lang w:eastAsia="fr-FR"/>
        </w:rPr>
        <w:t xml:space="preserve">% Brazilië </w:t>
      </w:r>
      <w:r w:rsidR="00312BDE">
        <w:rPr>
          <w:rFonts w:eastAsia="Times New Roman" w:cs="Times New Roman"/>
          <w:lang w:eastAsia="fr-FR"/>
        </w:rPr>
        <w:t xml:space="preserve">(300.000 t minder invoer vanuit Brazilië) </w:t>
      </w:r>
      <w:r>
        <w:rPr>
          <w:rFonts w:eastAsia="Times New Roman" w:cs="Times New Roman"/>
          <w:lang w:eastAsia="fr-FR"/>
        </w:rPr>
        <w:t xml:space="preserve">en </w:t>
      </w:r>
      <w:r w:rsidR="003C1698">
        <w:rPr>
          <w:rFonts w:eastAsia="Times New Roman" w:cs="Times New Roman"/>
          <w:lang w:eastAsia="fr-FR"/>
        </w:rPr>
        <w:t xml:space="preserve">andere </w:t>
      </w:r>
      <w:r w:rsidR="00312BDE">
        <w:rPr>
          <w:rFonts w:eastAsia="Times New Roman" w:cs="Times New Roman"/>
          <w:lang w:eastAsia="fr-FR"/>
        </w:rPr>
        <w:t>24</w:t>
      </w:r>
      <w:r w:rsidR="00061275">
        <w:rPr>
          <w:rFonts w:eastAsia="Times New Roman" w:cs="Times New Roman"/>
          <w:lang w:eastAsia="fr-FR"/>
        </w:rPr>
        <w:t xml:space="preserve">% </w:t>
      </w:r>
      <w:r w:rsidR="00312BDE">
        <w:rPr>
          <w:rFonts w:eastAsia="Times New Roman" w:cs="Times New Roman"/>
          <w:lang w:eastAsia="fr-FR"/>
        </w:rPr>
        <w:t>(Cuba heeft 13% hiervan).</w:t>
      </w:r>
    </w:p>
    <w:p w:rsidR="00920EB1" w:rsidRDefault="00920EB1" w:rsidP="009B445F">
      <w:pPr>
        <w:spacing w:after="0" w:line="240" w:lineRule="auto"/>
        <w:jc w:val="both"/>
        <w:rPr>
          <w:rFonts w:eastAsia="Times New Roman" w:cs="Times New Roman"/>
          <w:lang w:eastAsia="fr-FR"/>
        </w:rPr>
      </w:pPr>
    </w:p>
    <w:p w:rsidR="00920EB1" w:rsidRDefault="00920EB1" w:rsidP="009B445F">
      <w:pPr>
        <w:spacing w:after="0" w:line="240" w:lineRule="auto"/>
        <w:jc w:val="both"/>
        <w:rPr>
          <w:rFonts w:eastAsia="Times New Roman" w:cs="Times New Roman"/>
          <w:lang w:eastAsia="fr-FR"/>
        </w:rPr>
      </w:pPr>
      <w:r>
        <w:rPr>
          <w:rFonts w:eastAsia="Times New Roman" w:cs="Times New Roman"/>
          <w:lang w:eastAsia="fr-FR"/>
        </w:rPr>
        <w:t>De invoergegevens voor de campagne 2017/2018 kunnen gevolgd worden aan de hand van de TAXUD gegevens.  Men verwacht op dit moment 193.000 t voor de maand oktober en november.</w:t>
      </w:r>
    </w:p>
    <w:p w:rsidR="008A10C9" w:rsidRDefault="008A10C9"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920EB1">
        <w:rPr>
          <w:rFonts w:eastAsia="Times New Roman" w:cs="Times New Roman"/>
          <w:u w:val="single"/>
          <w:lang w:eastAsia="fr-FR"/>
        </w:rPr>
        <w:t>september</w:t>
      </w:r>
      <w:r w:rsidR="0044277E">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061275"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8A10C9">
        <w:rPr>
          <w:rFonts w:eastAsia="Times New Roman" w:cs="Times New Roman"/>
          <w:lang w:eastAsia="fr-FR"/>
        </w:rPr>
        <w:t>1.</w:t>
      </w:r>
      <w:r w:rsidR="00920EB1">
        <w:rPr>
          <w:rFonts w:eastAsia="Times New Roman" w:cs="Times New Roman"/>
          <w:lang w:eastAsia="fr-FR"/>
        </w:rPr>
        <w:t>300</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B05A10" w:rsidRPr="002A27EA">
        <w:rPr>
          <w:rFonts w:eastAsia="Times New Roman" w:cs="Times New Roman"/>
          <w:lang w:eastAsia="fr-FR"/>
        </w:rPr>
        <w:t>2016/2017 (</w:t>
      </w:r>
      <w:r w:rsidR="00B84D7A">
        <w:rPr>
          <w:rFonts w:eastAsia="Times New Roman" w:cs="Times New Roman"/>
          <w:lang w:eastAsia="fr-FR"/>
        </w:rPr>
        <w:t xml:space="preserve">iets </w:t>
      </w:r>
      <w:r w:rsidR="00A345B6">
        <w:rPr>
          <w:rFonts w:eastAsia="Times New Roman" w:cs="Times New Roman"/>
          <w:lang w:eastAsia="fr-FR"/>
        </w:rPr>
        <w:t>meer</w:t>
      </w:r>
      <w:r w:rsidR="00B05A10" w:rsidRPr="002A27EA">
        <w:rPr>
          <w:rFonts w:eastAsia="Times New Roman" w:cs="Times New Roman"/>
          <w:lang w:eastAsia="fr-FR"/>
        </w:rPr>
        <w:t xml:space="preserve"> dan de vorige campagnes)</w:t>
      </w:r>
      <w:r w:rsidRPr="002A27EA">
        <w:rPr>
          <w:rFonts w:eastAsia="Times New Roman" w:cs="Times New Roman"/>
          <w:lang w:eastAsia="fr-FR"/>
        </w:rPr>
        <w:t>.</w:t>
      </w:r>
      <w:r w:rsidR="009B445F">
        <w:rPr>
          <w:rFonts w:eastAsia="Times New Roman" w:cs="Times New Roman"/>
          <w:lang w:eastAsia="fr-FR"/>
        </w:rPr>
        <w:t xml:space="preserve">  </w:t>
      </w:r>
    </w:p>
    <w:p w:rsidR="00B84D7A" w:rsidRDefault="00B84D7A" w:rsidP="009B445F">
      <w:pPr>
        <w:spacing w:after="0" w:line="240" w:lineRule="auto"/>
        <w:jc w:val="both"/>
        <w:rPr>
          <w:rFonts w:eastAsia="Times New Roman" w:cs="Times New Roman"/>
          <w:lang w:eastAsia="fr-FR"/>
        </w:rPr>
      </w:pPr>
    </w:p>
    <w:p w:rsidR="00B84D7A" w:rsidRDefault="00920EB1" w:rsidP="009B445F">
      <w:pPr>
        <w:spacing w:after="0" w:line="240" w:lineRule="auto"/>
        <w:jc w:val="both"/>
        <w:rPr>
          <w:rFonts w:eastAsia="Times New Roman" w:cs="Times New Roman"/>
          <w:lang w:eastAsia="fr-FR"/>
        </w:rPr>
      </w:pPr>
      <w:r>
        <w:rPr>
          <w:rFonts w:eastAsia="Times New Roman" w:cs="Times New Roman"/>
          <w:lang w:eastAsia="fr-FR"/>
        </w:rPr>
        <w:t>Bestemming: 16% Israël, 10</w:t>
      </w:r>
      <w:r w:rsidR="00B84D7A">
        <w:rPr>
          <w:rFonts w:eastAsia="Times New Roman" w:cs="Times New Roman"/>
          <w:lang w:eastAsia="fr-FR"/>
        </w:rPr>
        <w:t>% Egypte, 6% Noorwegen, 6% Zwitserland</w:t>
      </w:r>
      <w:r>
        <w:rPr>
          <w:rFonts w:eastAsia="Times New Roman" w:cs="Times New Roman"/>
          <w:lang w:eastAsia="fr-FR"/>
        </w:rPr>
        <w:t>, 5% Libanon</w:t>
      </w:r>
    </w:p>
    <w:p w:rsidR="00061275" w:rsidRDefault="00061275" w:rsidP="009B445F">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B84D7A">
        <w:rPr>
          <w:rFonts w:eastAsia="Times New Roman" w:cs="Times New Roman"/>
          <w:u w:val="single"/>
          <w:lang w:eastAsia="fr-FR"/>
        </w:rPr>
        <w:t>jul</w:t>
      </w:r>
      <w:r w:rsidR="008A10C9">
        <w:rPr>
          <w:rFonts w:eastAsia="Times New Roman" w:cs="Times New Roman"/>
          <w:u w:val="single"/>
          <w:lang w:eastAsia="fr-FR"/>
        </w:rPr>
        <w:t>i</w:t>
      </w:r>
      <w:r w:rsidR="003C1698">
        <w:rPr>
          <w:rFonts w:eastAsia="Times New Roman" w:cs="Times New Roman"/>
          <w:u w:val="single"/>
          <w:lang w:eastAsia="fr-FR"/>
        </w:rPr>
        <w:t xml:space="preserve"> 2017</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D82DC2"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t xml:space="preserve">De voorraden hebben eind </w:t>
      </w:r>
      <w:r w:rsidR="00B84D7A">
        <w:rPr>
          <w:rFonts w:eastAsia="Times New Roman" w:cs="Times New Roman"/>
          <w:lang w:eastAsia="fr-FR"/>
        </w:rPr>
        <w:t>jul</w:t>
      </w:r>
      <w:r w:rsidR="008A10C9">
        <w:rPr>
          <w:rFonts w:eastAsia="Times New Roman" w:cs="Times New Roman"/>
          <w:lang w:eastAsia="fr-FR"/>
        </w:rPr>
        <w:t>i</w:t>
      </w:r>
      <w:r w:rsidR="00725B3F">
        <w:rPr>
          <w:rFonts w:eastAsia="Times New Roman" w:cs="Times New Roman"/>
          <w:lang w:eastAsia="fr-FR"/>
        </w:rPr>
        <w:t xml:space="preserve"> 2017</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B84D7A">
        <w:rPr>
          <w:rFonts w:eastAsia="Times New Roman" w:cs="Times New Roman"/>
          <w:lang w:eastAsia="fr-FR"/>
        </w:rPr>
        <w:t>2,835</w:t>
      </w:r>
      <w:r w:rsidR="00725B3F">
        <w:rPr>
          <w:rFonts w:eastAsia="Times New Roman" w:cs="Times New Roman"/>
          <w:lang w:eastAsia="fr-FR"/>
        </w:rPr>
        <w:t xml:space="preserve"> </w:t>
      </w:r>
      <w:r w:rsidR="00C05CF4" w:rsidRPr="002A27EA">
        <w:rPr>
          <w:rFonts w:eastAsia="Times New Roman" w:cs="Times New Roman"/>
          <w:lang w:eastAsia="fr-FR"/>
        </w:rPr>
        <w:t>M</w:t>
      </w:r>
      <w:r w:rsidR="00BC3425" w:rsidRPr="002A27EA">
        <w:rPr>
          <w:rFonts w:eastAsia="Times New Roman" w:cs="Times New Roman"/>
          <w:lang w:eastAsia="fr-FR"/>
        </w:rPr>
        <w:t>t</w:t>
      </w:r>
      <w:r w:rsidR="009B445F">
        <w:rPr>
          <w:rFonts w:eastAsia="Times New Roman" w:cs="Times New Roman"/>
          <w:lang w:eastAsia="fr-FR"/>
        </w:rPr>
        <w:t xml:space="preserve"> en te vergelijken met de voorraden van  2010-2011.  </w:t>
      </w:r>
    </w:p>
    <w:p w:rsidR="005119BE" w:rsidRPr="00920EB1" w:rsidRDefault="00920EB1" w:rsidP="006A1D6F">
      <w:pPr>
        <w:tabs>
          <w:tab w:val="left" w:pos="708"/>
          <w:tab w:val="left" w:pos="1890"/>
        </w:tabs>
        <w:spacing w:after="120" w:line="240" w:lineRule="auto"/>
        <w:jc w:val="both"/>
        <w:rPr>
          <w:rFonts w:eastAsia="Times New Roman" w:cs="Times New Roman"/>
          <w:u w:val="single"/>
          <w:lang w:eastAsia="fr-FR"/>
        </w:rPr>
      </w:pPr>
      <w:r w:rsidRPr="00920EB1">
        <w:rPr>
          <w:rFonts w:eastAsia="Times New Roman" w:cs="Times New Roman"/>
          <w:u w:val="single"/>
          <w:lang w:eastAsia="fr-FR"/>
        </w:rPr>
        <w:t>Handel met opschorting van rechten</w:t>
      </w:r>
    </w:p>
    <w:p w:rsidR="00920EB1" w:rsidRDefault="00920EB1" w:rsidP="006A1D6F">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Invoer van 271.000 t tegenover een invoer van 239.000 t tijdens de vorige campagne.  De situatie is omgekeerd voor de uitvoer.</w:t>
      </w:r>
    </w:p>
    <w:p w:rsidR="00B84D7A" w:rsidRDefault="00FE60F5" w:rsidP="00B84D7A">
      <w:pPr>
        <w:tabs>
          <w:tab w:val="left" w:pos="708"/>
          <w:tab w:val="left" w:pos="1890"/>
        </w:tabs>
        <w:spacing w:after="120" w:line="240" w:lineRule="auto"/>
        <w:jc w:val="both"/>
        <w:rPr>
          <w:rFonts w:eastAsia="Times New Roman" w:cs="Times New Roman"/>
          <w:u w:val="single"/>
          <w:lang w:eastAsia="fr-FR"/>
        </w:rPr>
      </w:pPr>
      <w:r>
        <w:rPr>
          <w:rFonts w:eastAsia="Times New Roman" w:cs="Times New Roman"/>
          <w:u w:val="single"/>
          <w:lang w:eastAsia="fr-FR"/>
        </w:rPr>
        <w:t>Voorraden (augustus 2017)</w:t>
      </w:r>
    </w:p>
    <w:p w:rsidR="00FE60F5" w:rsidRDefault="00FE60F5" w:rsidP="00B84D7A">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Eind</w:t>
      </w:r>
      <w:r w:rsidRPr="00FE60F5">
        <w:rPr>
          <w:rFonts w:eastAsia="Times New Roman" w:cs="Times New Roman"/>
          <w:lang w:eastAsia="fr-FR"/>
        </w:rPr>
        <w:t xml:space="preserve"> augustus 2017 bedroegen de voorraden 1.768 </w:t>
      </w:r>
      <w:r>
        <w:rPr>
          <w:rFonts w:eastAsia="Times New Roman" w:cs="Times New Roman"/>
          <w:lang w:eastAsia="fr-FR"/>
        </w:rPr>
        <w:t>M</w:t>
      </w:r>
      <w:r w:rsidRPr="00FE60F5">
        <w:rPr>
          <w:rFonts w:eastAsia="Times New Roman" w:cs="Times New Roman"/>
          <w:lang w:eastAsia="fr-FR"/>
        </w:rPr>
        <w:t xml:space="preserve">t (1.604 exclusief nieuwe productie). Sinds december is </w:t>
      </w:r>
      <w:r>
        <w:rPr>
          <w:rFonts w:eastAsia="Times New Roman" w:cs="Times New Roman"/>
          <w:lang w:eastAsia="fr-FR"/>
        </w:rPr>
        <w:t>de daling van de voorraden</w:t>
      </w:r>
      <w:r w:rsidRPr="00FE60F5">
        <w:rPr>
          <w:rFonts w:eastAsia="Times New Roman" w:cs="Times New Roman"/>
          <w:lang w:eastAsia="fr-FR"/>
        </w:rPr>
        <w:t xml:space="preserve"> lager dan </w:t>
      </w:r>
      <w:r>
        <w:rPr>
          <w:rFonts w:eastAsia="Times New Roman" w:cs="Times New Roman"/>
          <w:lang w:eastAsia="fr-FR"/>
        </w:rPr>
        <w:t>de voorgaande campagne</w:t>
      </w:r>
      <w:r w:rsidRPr="00FE60F5">
        <w:rPr>
          <w:rFonts w:eastAsia="Times New Roman" w:cs="Times New Roman"/>
          <w:lang w:eastAsia="fr-FR"/>
        </w:rPr>
        <w:t xml:space="preserve"> (lager suikerverbruik). Sinds mei is de daling ten opzichte van de vorige campagne stabiel. We zouden dus een vergelijkbaar consumptieniveau en </w:t>
      </w:r>
      <w:r>
        <w:rPr>
          <w:rFonts w:eastAsia="Times New Roman" w:cs="Times New Roman"/>
          <w:lang w:eastAsia="fr-FR"/>
        </w:rPr>
        <w:t>vermindering van de voorraad</w:t>
      </w:r>
      <w:r w:rsidRPr="00FE60F5">
        <w:rPr>
          <w:rFonts w:eastAsia="Times New Roman" w:cs="Times New Roman"/>
          <w:lang w:eastAsia="fr-FR"/>
        </w:rPr>
        <w:t xml:space="preserve"> </w:t>
      </w:r>
      <w:r>
        <w:rPr>
          <w:rFonts w:eastAsia="Times New Roman" w:cs="Times New Roman"/>
          <w:lang w:eastAsia="fr-FR"/>
        </w:rPr>
        <w:t>met vorige campagne</w:t>
      </w:r>
      <w:r w:rsidRPr="00FE60F5">
        <w:rPr>
          <w:rFonts w:eastAsia="Times New Roman" w:cs="Times New Roman"/>
          <w:lang w:eastAsia="fr-FR"/>
        </w:rPr>
        <w:t xml:space="preserve"> hebben.</w:t>
      </w:r>
    </w:p>
    <w:p w:rsidR="00FE60F5" w:rsidRPr="00FE60F5" w:rsidRDefault="00FE60F5" w:rsidP="00FE60F5">
      <w:pPr>
        <w:tabs>
          <w:tab w:val="left" w:pos="708"/>
          <w:tab w:val="left" w:pos="1890"/>
        </w:tabs>
        <w:spacing w:after="120" w:line="240" w:lineRule="auto"/>
        <w:jc w:val="both"/>
        <w:rPr>
          <w:rFonts w:eastAsia="Times New Roman" w:cs="Times New Roman"/>
          <w:u w:val="single"/>
          <w:lang w:eastAsia="fr-FR"/>
        </w:rPr>
      </w:pPr>
      <w:r>
        <w:rPr>
          <w:rFonts w:eastAsia="Times New Roman" w:cs="Times New Roman"/>
          <w:u w:val="single"/>
          <w:lang w:eastAsia="fr-FR"/>
        </w:rPr>
        <w:t>Consumptie</w:t>
      </w:r>
    </w:p>
    <w:p w:rsidR="00FE60F5" w:rsidRPr="00FE60F5" w:rsidRDefault="00FE60F5" w:rsidP="00FE60F5">
      <w:pPr>
        <w:tabs>
          <w:tab w:val="left" w:pos="708"/>
          <w:tab w:val="left" w:pos="1890"/>
        </w:tabs>
        <w:spacing w:after="120" w:line="240" w:lineRule="auto"/>
        <w:jc w:val="both"/>
        <w:rPr>
          <w:rFonts w:eastAsia="Times New Roman" w:cs="Times New Roman"/>
          <w:lang w:eastAsia="fr-FR"/>
        </w:rPr>
      </w:pPr>
      <w:r w:rsidRPr="00FE60F5">
        <w:rPr>
          <w:rFonts w:eastAsia="Times New Roman" w:cs="Times New Roman"/>
          <w:lang w:eastAsia="fr-FR"/>
        </w:rPr>
        <w:t xml:space="preserve">Sinds 5 jaar zien we dat jaar na jaar de hoeveelheden gecommercialiseerde bulksuiker afnemen. Waarschijnlijk komt dit overeen met een daling van </w:t>
      </w:r>
      <w:r w:rsidR="00C054B8">
        <w:rPr>
          <w:rFonts w:eastAsia="Times New Roman" w:cs="Times New Roman"/>
          <w:lang w:eastAsia="fr-FR"/>
        </w:rPr>
        <w:t>de consumptie</w:t>
      </w:r>
      <w:r w:rsidRPr="00FE60F5">
        <w:rPr>
          <w:rFonts w:eastAsia="Times New Roman" w:cs="Times New Roman"/>
          <w:lang w:eastAsia="fr-FR"/>
        </w:rPr>
        <w:t xml:space="preserve"> op Europees niveau.</w:t>
      </w:r>
    </w:p>
    <w:p w:rsidR="00FE60F5" w:rsidRPr="00FE60F5" w:rsidRDefault="00FE60F5" w:rsidP="00FE60F5">
      <w:pPr>
        <w:tabs>
          <w:tab w:val="left" w:pos="708"/>
          <w:tab w:val="left" w:pos="1890"/>
        </w:tabs>
        <w:spacing w:after="120" w:line="240" w:lineRule="auto"/>
        <w:jc w:val="both"/>
        <w:rPr>
          <w:rFonts w:eastAsia="Times New Roman" w:cs="Times New Roman"/>
          <w:lang w:eastAsia="fr-FR"/>
        </w:rPr>
      </w:pPr>
      <w:r w:rsidRPr="00FE60F5">
        <w:rPr>
          <w:rFonts w:eastAsia="Times New Roman" w:cs="Times New Roman"/>
          <w:lang w:eastAsia="fr-FR"/>
        </w:rPr>
        <w:t>In 2015/2016 was er een hoger</w:t>
      </w:r>
      <w:r w:rsidR="00C054B8">
        <w:rPr>
          <w:rFonts w:eastAsia="Times New Roman" w:cs="Times New Roman"/>
          <w:lang w:eastAsia="fr-FR"/>
        </w:rPr>
        <w:t>e consumptie</w:t>
      </w:r>
      <w:r w:rsidRPr="00FE60F5">
        <w:rPr>
          <w:rFonts w:eastAsia="Times New Roman" w:cs="Times New Roman"/>
          <w:lang w:eastAsia="fr-FR"/>
        </w:rPr>
        <w:t xml:space="preserve"> in de lente en de winter. Tegelijkertijd is er in 2016/2017 een lager verbruik. Vervolgens </w:t>
      </w:r>
      <w:r w:rsidR="00C054B8">
        <w:rPr>
          <w:rFonts w:eastAsia="Times New Roman" w:cs="Times New Roman"/>
          <w:lang w:eastAsia="fr-FR"/>
        </w:rPr>
        <w:t>benadert de consumptie in</w:t>
      </w:r>
      <w:r w:rsidRPr="00FE60F5">
        <w:rPr>
          <w:rFonts w:eastAsia="Times New Roman" w:cs="Times New Roman"/>
          <w:lang w:eastAsia="fr-FR"/>
        </w:rPr>
        <w:t xml:space="preserve"> 2016/2017 </w:t>
      </w:r>
      <w:r w:rsidR="00C054B8">
        <w:rPr>
          <w:rFonts w:eastAsia="Times New Roman" w:cs="Times New Roman"/>
          <w:lang w:eastAsia="fr-FR"/>
        </w:rPr>
        <w:t xml:space="preserve">het </w:t>
      </w:r>
      <w:r w:rsidRPr="00FE60F5">
        <w:rPr>
          <w:rFonts w:eastAsia="Times New Roman" w:cs="Times New Roman"/>
          <w:lang w:eastAsia="fr-FR"/>
        </w:rPr>
        <w:t>gemiddeld</w:t>
      </w:r>
      <w:r w:rsidR="00C054B8">
        <w:rPr>
          <w:rFonts w:eastAsia="Times New Roman" w:cs="Times New Roman"/>
          <w:lang w:eastAsia="fr-FR"/>
        </w:rPr>
        <w:t>e</w:t>
      </w:r>
      <w:r w:rsidRPr="00FE60F5">
        <w:rPr>
          <w:rFonts w:eastAsia="Times New Roman" w:cs="Times New Roman"/>
          <w:lang w:eastAsia="fr-FR"/>
        </w:rPr>
        <w:t>. In 2015/2016 werd in de zomer een afname van de vraag waargenomen in vergelijking met het gemiddelde. Deze daling van het zomerconsumptie wer</w:t>
      </w:r>
      <w:r w:rsidR="00C054B8">
        <w:rPr>
          <w:rFonts w:eastAsia="Times New Roman" w:cs="Times New Roman"/>
          <w:lang w:eastAsia="fr-FR"/>
        </w:rPr>
        <w:t>d niet waargenomen in 2016/2017.</w:t>
      </w:r>
      <w:r w:rsidRPr="00FE60F5">
        <w:rPr>
          <w:rFonts w:eastAsia="Times New Roman" w:cs="Times New Roman"/>
          <w:lang w:eastAsia="fr-FR"/>
        </w:rPr>
        <w:t>.</w:t>
      </w:r>
    </w:p>
    <w:p w:rsidR="00B84D7A" w:rsidRPr="00B84D7A" w:rsidRDefault="00C054B8" w:rsidP="00B84D7A">
      <w:pPr>
        <w:tabs>
          <w:tab w:val="left" w:pos="708"/>
          <w:tab w:val="left" w:pos="1890"/>
        </w:tabs>
        <w:spacing w:after="120" w:line="240" w:lineRule="auto"/>
        <w:jc w:val="both"/>
        <w:rPr>
          <w:rFonts w:eastAsia="Times New Roman" w:cs="Times New Roman"/>
          <w:lang w:eastAsia="fr-FR"/>
        </w:rPr>
      </w:pPr>
      <w:r>
        <w:rPr>
          <w:rFonts w:eastAsia="Times New Roman" w:cs="Times New Roman"/>
          <w:u w:val="single"/>
          <w:lang w:eastAsia="fr-FR"/>
        </w:rPr>
        <w:t>Balans 2016/2017 (november)</w:t>
      </w:r>
      <w:r w:rsidR="00B84D7A" w:rsidRPr="00B84D7A">
        <w:rPr>
          <w:rFonts w:eastAsia="Times New Roman" w:cs="Times New Roman"/>
          <w:lang w:eastAsia="fr-FR"/>
        </w:rPr>
        <w:t>.</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Vergeleken met de balans van juli worden verschillende elementen gewijzigd:</w:t>
      </w:r>
    </w:p>
    <w:p w:rsidR="00B84D7A" w:rsidRPr="00B84D7A" w:rsidRDefault="00B84D7A" w:rsidP="00B84D7A">
      <w:pPr>
        <w:tabs>
          <w:tab w:val="left" w:pos="708"/>
          <w:tab w:val="left" w:pos="1890"/>
        </w:tabs>
        <w:spacing w:after="120" w:line="240" w:lineRule="auto"/>
        <w:jc w:val="both"/>
        <w:rPr>
          <w:rFonts w:eastAsia="Times New Roman" w:cs="Times New Roman"/>
          <w:lang w:eastAsia="fr-FR"/>
        </w:rPr>
      </w:pPr>
      <w:r w:rsidRPr="00B84D7A">
        <w:rPr>
          <w:rFonts w:eastAsia="Times New Roman" w:cs="Times New Roman"/>
          <w:lang w:eastAsia="fr-FR"/>
        </w:rPr>
        <w:t>- Afname in de invoer (niet zo veel CXL-aanvragen).</w:t>
      </w:r>
    </w:p>
    <w:p w:rsidR="00B84D7A" w:rsidRPr="00B84D7A" w:rsidRDefault="005119BE" w:rsidP="00B84D7A">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 Verhoging in B</w:t>
      </w:r>
      <w:r w:rsidR="00B84D7A" w:rsidRPr="00B84D7A">
        <w:rPr>
          <w:rFonts w:eastAsia="Times New Roman" w:cs="Times New Roman"/>
          <w:lang w:eastAsia="fr-FR"/>
        </w:rPr>
        <w:t>Q-</w:t>
      </w:r>
      <w:r>
        <w:rPr>
          <w:rFonts w:eastAsia="Times New Roman" w:cs="Times New Roman"/>
          <w:lang w:eastAsia="fr-FR"/>
        </w:rPr>
        <w:t>voorraad</w:t>
      </w:r>
      <w:r w:rsidR="00B84D7A" w:rsidRPr="00B84D7A">
        <w:rPr>
          <w:rFonts w:eastAsia="Times New Roman" w:cs="Times New Roman"/>
          <w:lang w:eastAsia="fr-FR"/>
        </w:rPr>
        <w:t xml:space="preserve"> aan het einde van </w:t>
      </w:r>
      <w:r>
        <w:rPr>
          <w:rFonts w:eastAsia="Times New Roman" w:cs="Times New Roman"/>
          <w:lang w:eastAsia="fr-FR"/>
        </w:rPr>
        <w:t>de campagne</w:t>
      </w:r>
      <w:r w:rsidR="00B84D7A" w:rsidRPr="00B84D7A">
        <w:rPr>
          <w:rFonts w:eastAsia="Times New Roman" w:cs="Times New Roman"/>
          <w:lang w:eastAsia="fr-FR"/>
        </w:rPr>
        <w:t>. Vermindering van de consumptie, met name in bio-ethanol.</w:t>
      </w:r>
    </w:p>
    <w:p w:rsidR="00C054B8" w:rsidRDefault="00C054B8" w:rsidP="00C054B8">
      <w:pPr>
        <w:jc w:val="both"/>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40"/>
      </w:tblGrid>
      <w:tr w:rsidR="00C054B8" w:rsidTr="00C054B8">
        <w:trPr>
          <w:cantSplit/>
        </w:trPr>
        <w:tc>
          <w:tcPr>
            <w:tcW w:w="283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proofErr w:type="spellStart"/>
            <w:r>
              <w:rPr>
                <w:sz w:val="23"/>
                <w:szCs w:val="23"/>
              </w:rPr>
              <w:t>Verwachtingen</w:t>
            </w:r>
            <w:proofErr w:type="spellEnd"/>
            <w:r>
              <w:rPr>
                <w:sz w:val="23"/>
                <w:szCs w:val="23"/>
              </w:rPr>
              <w:t xml:space="preserve"> </w:t>
            </w:r>
            <w:r>
              <w:rPr>
                <w:b/>
                <w:sz w:val="23"/>
                <w:szCs w:val="23"/>
              </w:rPr>
              <w:t>2016/2017</w:t>
            </w:r>
          </w:p>
          <w:p w:rsidR="00C054B8" w:rsidRDefault="00C054B8" w:rsidP="00C054B8">
            <w:pPr>
              <w:pStyle w:val="ItemFRNum"/>
              <w:tabs>
                <w:tab w:val="left" w:pos="709"/>
              </w:tabs>
              <w:ind w:left="0" w:firstLine="0"/>
              <w:jc w:val="center"/>
              <w:rPr>
                <w:sz w:val="23"/>
                <w:szCs w:val="23"/>
              </w:rPr>
            </w:pPr>
            <w:proofErr w:type="spellStart"/>
            <w:r>
              <w:rPr>
                <w:sz w:val="23"/>
                <w:szCs w:val="23"/>
              </w:rPr>
              <w:t>Suiker</w:t>
            </w:r>
            <w:proofErr w:type="spellEnd"/>
            <w:r>
              <w:rPr>
                <w:sz w:val="23"/>
                <w:szCs w:val="23"/>
              </w:rPr>
              <w:t xml:space="preserve"> + Isoglucose</w:t>
            </w:r>
          </w:p>
        </w:tc>
      </w:tr>
      <w:tr w:rsidR="00C054B8" w:rsidTr="00C054B8">
        <w:tc>
          <w:tcPr>
            <w:tcW w:w="2830" w:type="dxa"/>
            <w:tcBorders>
              <w:top w:val="single" w:sz="4" w:space="0" w:color="auto"/>
              <w:left w:val="single" w:sz="4" w:space="0" w:color="auto"/>
              <w:bottom w:val="single" w:sz="4" w:space="0" w:color="auto"/>
              <w:right w:val="single" w:sz="4" w:space="0" w:color="auto"/>
            </w:tcBorders>
          </w:tcPr>
          <w:p w:rsidR="00C054B8" w:rsidRDefault="00C054B8">
            <w:pPr>
              <w:pStyle w:val="ItemFRNum"/>
              <w:tabs>
                <w:tab w:val="left" w:pos="709"/>
              </w:tabs>
              <w:ind w:left="0" w:firstLine="0"/>
              <w:jc w:val="both"/>
              <w:rPr>
                <w:sz w:val="23"/>
                <w:szCs w:val="23"/>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Q</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lang w:val="en-US"/>
              </w:rPr>
            </w:pPr>
            <w:r>
              <w:rPr>
                <w:sz w:val="23"/>
                <w:szCs w:val="23"/>
                <w:lang w:val="en-US"/>
              </w:rPr>
              <w:t>BQ</w:t>
            </w: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709"/>
              </w:tabs>
              <w:ind w:left="0" w:firstLine="0"/>
              <w:jc w:val="both"/>
              <w:rPr>
                <w:lang w:val="en-US"/>
              </w:rPr>
            </w:pPr>
            <w:proofErr w:type="spellStart"/>
            <w:r>
              <w:rPr>
                <w:lang w:val="en-US"/>
              </w:rPr>
              <w:t>Beginvoorraad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1.001</w:t>
            </w:r>
          </w:p>
        </w:tc>
        <w:tc>
          <w:tcPr>
            <w:tcW w:w="1440" w:type="dxa"/>
            <w:tcBorders>
              <w:top w:val="single" w:sz="4" w:space="0" w:color="auto"/>
              <w:left w:val="single" w:sz="4" w:space="0" w:color="auto"/>
              <w:bottom w:val="single" w:sz="4" w:space="0" w:color="auto"/>
              <w:right w:val="single" w:sz="4" w:space="0" w:color="auto"/>
            </w:tcBorders>
            <w:vAlign w:val="center"/>
          </w:tcPr>
          <w:p w:rsidR="00C054B8" w:rsidRDefault="00C054B8">
            <w:pPr>
              <w:pStyle w:val="ItemFRNum"/>
              <w:tabs>
                <w:tab w:val="left" w:pos="709"/>
              </w:tabs>
              <w:ind w:left="0" w:firstLine="0"/>
              <w:jc w:val="center"/>
              <w:rPr>
                <w:sz w:val="23"/>
                <w:szCs w:val="23"/>
              </w:rPr>
            </w:pP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709"/>
              </w:tabs>
              <w:ind w:left="0" w:firstLine="0"/>
              <w:jc w:val="both"/>
              <w:rPr>
                <w:sz w:val="23"/>
                <w:szCs w:val="23"/>
              </w:rPr>
            </w:pPr>
            <w:proofErr w:type="spellStart"/>
            <w:r>
              <w:rPr>
                <w:sz w:val="23"/>
                <w:szCs w:val="23"/>
              </w:rPr>
              <w:t>Productie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14.250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4.278</w:t>
            </w: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709"/>
              </w:tabs>
              <w:ind w:left="0" w:firstLine="0"/>
              <w:jc w:val="both"/>
              <w:rPr>
                <w:sz w:val="23"/>
                <w:szCs w:val="23"/>
                <w:lang w:val="en-US"/>
              </w:rPr>
            </w:pPr>
            <w:proofErr w:type="spellStart"/>
            <w:r>
              <w:rPr>
                <w:sz w:val="23"/>
                <w:szCs w:val="23"/>
                <w:lang w:val="en-US"/>
              </w:rPr>
              <w:lastRenderedPageBreak/>
              <w:t>Invoer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3.034</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7</w:t>
            </w: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375"/>
              </w:tabs>
              <w:ind w:left="0" w:firstLine="0"/>
              <w:jc w:val="both"/>
              <w:rPr>
                <w:i/>
                <w:iCs/>
                <w:sz w:val="23"/>
                <w:szCs w:val="23"/>
              </w:rPr>
            </w:pPr>
            <w:r>
              <w:rPr>
                <w:i/>
                <w:iCs/>
                <w:sz w:val="23"/>
                <w:szCs w:val="23"/>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i/>
                <w:iCs/>
                <w:sz w:val="23"/>
                <w:szCs w:val="23"/>
              </w:rPr>
            </w:pPr>
            <w:r>
              <w:rPr>
                <w:i/>
                <w:iCs/>
                <w:sz w:val="23"/>
                <w:szCs w:val="23"/>
              </w:rPr>
              <w:t>2.479</w:t>
            </w:r>
          </w:p>
        </w:tc>
        <w:tc>
          <w:tcPr>
            <w:tcW w:w="1440" w:type="dxa"/>
            <w:tcBorders>
              <w:top w:val="single" w:sz="4" w:space="0" w:color="auto"/>
              <w:left w:val="single" w:sz="4" w:space="0" w:color="auto"/>
              <w:bottom w:val="single" w:sz="4" w:space="0" w:color="auto"/>
              <w:right w:val="single" w:sz="4" w:space="0" w:color="auto"/>
            </w:tcBorders>
            <w:vAlign w:val="center"/>
          </w:tcPr>
          <w:p w:rsidR="00C054B8" w:rsidRDefault="00C054B8">
            <w:pPr>
              <w:pStyle w:val="ItemFRNum"/>
              <w:tabs>
                <w:tab w:val="left" w:pos="709"/>
              </w:tabs>
              <w:ind w:left="0" w:firstLine="0"/>
              <w:jc w:val="center"/>
              <w:rPr>
                <w:i/>
                <w:iCs/>
                <w:sz w:val="23"/>
                <w:szCs w:val="23"/>
              </w:rPr>
            </w:pP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rsidP="00C054B8">
            <w:pPr>
              <w:pStyle w:val="ItemFRNum"/>
              <w:tabs>
                <w:tab w:val="left" w:pos="375"/>
              </w:tabs>
              <w:ind w:left="0" w:firstLine="0"/>
              <w:jc w:val="both"/>
              <w:rPr>
                <w:i/>
                <w:iCs/>
                <w:sz w:val="23"/>
                <w:szCs w:val="23"/>
              </w:rPr>
            </w:pPr>
            <w:r>
              <w:rPr>
                <w:i/>
                <w:iCs/>
                <w:sz w:val="23"/>
                <w:szCs w:val="23"/>
              </w:rPr>
              <w:tab/>
            </w:r>
            <w:proofErr w:type="spellStart"/>
            <w:r>
              <w:rPr>
                <w:i/>
                <w:iCs/>
                <w:sz w:val="23"/>
                <w:szCs w:val="23"/>
              </w:rPr>
              <w:t>Verwerkte</w:t>
            </w:r>
            <w:proofErr w:type="spellEnd"/>
            <w:r>
              <w:rPr>
                <w:i/>
                <w:iCs/>
                <w:sz w:val="23"/>
                <w:szCs w:val="23"/>
              </w:rPr>
              <w:t xml:space="preserve"> </w:t>
            </w:r>
            <w:proofErr w:type="spellStart"/>
            <w:r>
              <w:rPr>
                <w:i/>
                <w:iCs/>
                <w:sz w:val="23"/>
                <w:szCs w:val="23"/>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i/>
                <w:iCs/>
                <w:sz w:val="23"/>
                <w:szCs w:val="23"/>
              </w:rPr>
            </w:pPr>
            <w:r>
              <w:rPr>
                <w:i/>
                <w:iCs/>
                <w:sz w:val="23"/>
                <w:szCs w:val="23"/>
              </w:rPr>
              <w:t>553</w:t>
            </w:r>
          </w:p>
        </w:tc>
        <w:tc>
          <w:tcPr>
            <w:tcW w:w="1440" w:type="dxa"/>
            <w:tcBorders>
              <w:top w:val="single" w:sz="4" w:space="0" w:color="auto"/>
              <w:left w:val="single" w:sz="4" w:space="0" w:color="auto"/>
              <w:bottom w:val="single" w:sz="4" w:space="0" w:color="auto"/>
              <w:right w:val="single" w:sz="4" w:space="0" w:color="auto"/>
            </w:tcBorders>
            <w:vAlign w:val="center"/>
          </w:tcPr>
          <w:p w:rsidR="00C054B8" w:rsidRDefault="00C054B8">
            <w:pPr>
              <w:pStyle w:val="ItemFRNum"/>
              <w:tabs>
                <w:tab w:val="left" w:pos="709"/>
              </w:tabs>
              <w:ind w:left="0" w:firstLine="0"/>
              <w:jc w:val="both"/>
              <w:rPr>
                <w:i/>
                <w:iCs/>
                <w:sz w:val="23"/>
                <w:szCs w:val="23"/>
              </w:rPr>
            </w:pP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709"/>
              </w:tabs>
              <w:ind w:left="0" w:firstLine="0"/>
              <w:jc w:val="both"/>
              <w:rPr>
                <w:b/>
                <w:bCs/>
                <w:sz w:val="23"/>
                <w:szCs w:val="23"/>
              </w:rPr>
            </w:pPr>
            <w:proofErr w:type="spellStart"/>
            <w:r>
              <w:rPr>
                <w:b/>
                <w:bCs/>
                <w:sz w:val="23"/>
                <w:szCs w:val="23"/>
              </w:rPr>
              <w:t>Totaal</w:t>
            </w:r>
            <w:proofErr w:type="spellEnd"/>
            <w:r>
              <w:rPr>
                <w:b/>
                <w:bCs/>
                <w:sz w:val="23"/>
                <w:szCs w:val="23"/>
              </w:rPr>
              <w:t xml:space="preserve"> </w:t>
            </w:r>
            <w:proofErr w:type="spellStart"/>
            <w:r>
              <w:rPr>
                <w:b/>
                <w:bCs/>
                <w:sz w:val="23"/>
                <w:szCs w:val="23"/>
              </w:rPr>
              <w:t>beschikbaar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b/>
                <w:bCs/>
                <w:sz w:val="23"/>
                <w:szCs w:val="23"/>
              </w:rPr>
            </w:pPr>
            <w:r>
              <w:rPr>
                <w:b/>
                <w:bCs/>
                <w:sz w:val="23"/>
                <w:szCs w:val="23"/>
              </w:rPr>
              <w:t>18.285</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b/>
                <w:bCs/>
                <w:sz w:val="23"/>
                <w:szCs w:val="23"/>
              </w:rPr>
            </w:pPr>
            <w:r>
              <w:rPr>
                <w:b/>
                <w:bCs/>
                <w:sz w:val="23"/>
                <w:szCs w:val="23"/>
              </w:rPr>
              <w:t>4.285</w:t>
            </w: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709"/>
              </w:tabs>
              <w:ind w:left="0" w:firstLine="0"/>
              <w:jc w:val="both"/>
              <w:rPr>
                <w:sz w:val="23"/>
                <w:szCs w:val="23"/>
              </w:rPr>
            </w:pPr>
            <w:proofErr w:type="spellStart"/>
            <w:r>
              <w:rPr>
                <w:sz w:val="23"/>
                <w:szCs w:val="23"/>
              </w:rPr>
              <w:t>Consumptie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16.102</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1.557</w:t>
            </w: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709"/>
              </w:tabs>
              <w:ind w:left="0" w:firstLine="0"/>
              <w:jc w:val="both"/>
              <w:rPr>
                <w:i/>
                <w:iCs/>
                <w:sz w:val="23"/>
                <w:szCs w:val="23"/>
              </w:rPr>
            </w:pPr>
            <w:r>
              <w:rPr>
                <w:i/>
                <w:iCs/>
                <w:sz w:val="23"/>
                <w:szCs w:val="23"/>
              </w:rPr>
              <w:tab/>
            </w:r>
            <w:proofErr w:type="spellStart"/>
            <w:r>
              <w:rPr>
                <w:i/>
                <w:iCs/>
                <w:sz w:val="23"/>
                <w:szCs w:val="23"/>
              </w:rPr>
              <w:t>Industrieel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C054B8" w:rsidRDefault="00C054B8">
            <w:pPr>
              <w:pStyle w:val="ItemFRNum"/>
              <w:tabs>
                <w:tab w:val="left" w:pos="709"/>
              </w:tabs>
              <w:ind w:left="0" w:firstLine="0"/>
              <w:jc w:val="center"/>
              <w:rPr>
                <w:i/>
                <w:iCs/>
                <w:sz w:val="23"/>
                <w:szCs w:val="23"/>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i/>
                <w:iCs/>
                <w:sz w:val="23"/>
                <w:szCs w:val="23"/>
              </w:rPr>
            </w:pPr>
            <w:r>
              <w:rPr>
                <w:i/>
                <w:iCs/>
                <w:sz w:val="23"/>
                <w:szCs w:val="23"/>
              </w:rPr>
              <w:t>800</w:t>
            </w: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709"/>
              </w:tabs>
              <w:ind w:left="0" w:firstLine="0"/>
              <w:jc w:val="both"/>
              <w:rPr>
                <w:i/>
                <w:iCs/>
                <w:sz w:val="23"/>
                <w:szCs w:val="23"/>
              </w:rPr>
            </w:pPr>
            <w:r>
              <w:rPr>
                <w:i/>
                <w:iCs/>
                <w:sz w:val="23"/>
                <w:szCs w:val="23"/>
              </w:rPr>
              <w:tab/>
            </w:r>
            <w:proofErr w:type="spellStart"/>
            <w:r>
              <w:rPr>
                <w:i/>
                <w:iCs/>
                <w:sz w:val="23"/>
                <w:szCs w:val="23"/>
              </w:rPr>
              <w:t>Bio-ethanol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C054B8" w:rsidRDefault="00C054B8">
            <w:pPr>
              <w:pStyle w:val="ItemFRNum"/>
              <w:tabs>
                <w:tab w:val="left" w:pos="709"/>
              </w:tabs>
              <w:ind w:left="0" w:firstLine="0"/>
              <w:jc w:val="center"/>
              <w:rPr>
                <w:i/>
                <w:iCs/>
                <w:sz w:val="23"/>
                <w:szCs w:val="23"/>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i/>
                <w:iCs/>
                <w:sz w:val="23"/>
                <w:szCs w:val="23"/>
              </w:rPr>
            </w:pPr>
            <w:r>
              <w:rPr>
                <w:i/>
                <w:iCs/>
                <w:sz w:val="23"/>
                <w:szCs w:val="23"/>
              </w:rPr>
              <w:t>757</w:t>
            </w: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709"/>
              </w:tabs>
              <w:ind w:left="0" w:firstLine="0"/>
              <w:jc w:val="both"/>
              <w:rPr>
                <w:sz w:val="23"/>
                <w:szCs w:val="23"/>
              </w:rPr>
            </w:pPr>
            <w:proofErr w:type="spellStart"/>
            <w:r>
              <w:rPr>
                <w:sz w:val="23"/>
                <w:szCs w:val="23"/>
              </w:rPr>
              <w:t>Uitvoer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1.638</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rPr>
            </w:pPr>
            <w:r>
              <w:rPr>
                <w:sz w:val="23"/>
                <w:szCs w:val="23"/>
              </w:rPr>
              <w:t>1.308</w:t>
            </w: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709"/>
              </w:tabs>
              <w:ind w:left="0" w:firstLine="0"/>
              <w:jc w:val="both"/>
              <w:rPr>
                <w:i/>
                <w:iCs/>
                <w:sz w:val="23"/>
                <w:szCs w:val="23"/>
              </w:rPr>
            </w:pPr>
            <w:r>
              <w:rPr>
                <w:i/>
                <w:iCs/>
                <w:sz w:val="23"/>
                <w:szCs w:val="23"/>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i/>
                <w:iCs/>
                <w:sz w:val="23"/>
                <w:szCs w:val="23"/>
              </w:rPr>
            </w:pPr>
            <w:r>
              <w:rPr>
                <w:i/>
                <w:iCs/>
                <w:sz w:val="23"/>
                <w:szCs w:val="23"/>
              </w:rPr>
              <w:t>77</w:t>
            </w:r>
          </w:p>
        </w:tc>
        <w:tc>
          <w:tcPr>
            <w:tcW w:w="1440" w:type="dxa"/>
            <w:tcBorders>
              <w:top w:val="single" w:sz="4" w:space="0" w:color="auto"/>
              <w:left w:val="single" w:sz="4" w:space="0" w:color="auto"/>
              <w:bottom w:val="single" w:sz="4" w:space="0" w:color="auto"/>
              <w:right w:val="single" w:sz="4" w:space="0" w:color="auto"/>
            </w:tcBorders>
            <w:vAlign w:val="center"/>
          </w:tcPr>
          <w:p w:rsidR="00C054B8" w:rsidRDefault="00C054B8">
            <w:pPr>
              <w:pStyle w:val="ItemFRNum"/>
              <w:tabs>
                <w:tab w:val="left" w:pos="709"/>
              </w:tabs>
              <w:ind w:left="0" w:firstLine="0"/>
              <w:jc w:val="center"/>
              <w:rPr>
                <w:i/>
                <w:iCs/>
                <w:sz w:val="23"/>
                <w:szCs w:val="23"/>
              </w:rPr>
            </w:pP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rsidP="00C054B8">
            <w:pPr>
              <w:pStyle w:val="ItemFRNum"/>
              <w:tabs>
                <w:tab w:val="left" w:pos="709"/>
              </w:tabs>
              <w:ind w:left="0" w:firstLine="0"/>
              <w:jc w:val="both"/>
              <w:rPr>
                <w:i/>
                <w:iCs/>
                <w:sz w:val="23"/>
                <w:szCs w:val="23"/>
              </w:rPr>
            </w:pPr>
            <w:r>
              <w:rPr>
                <w:i/>
                <w:iCs/>
                <w:sz w:val="23"/>
                <w:szCs w:val="23"/>
              </w:rPr>
              <w:tab/>
            </w:r>
            <w:proofErr w:type="spellStart"/>
            <w:r>
              <w:rPr>
                <w:i/>
                <w:iCs/>
                <w:sz w:val="23"/>
                <w:szCs w:val="23"/>
              </w:rPr>
              <w:t>Verwerkte</w:t>
            </w:r>
            <w:proofErr w:type="spellEnd"/>
            <w:r>
              <w:rPr>
                <w:i/>
                <w:iCs/>
                <w:sz w:val="23"/>
                <w:szCs w:val="23"/>
              </w:rPr>
              <w:t xml:space="preserve"> </w:t>
            </w:r>
            <w:proofErr w:type="spellStart"/>
            <w:r>
              <w:rPr>
                <w:i/>
                <w:iCs/>
                <w:sz w:val="23"/>
                <w:szCs w:val="23"/>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i/>
                <w:iCs/>
                <w:sz w:val="23"/>
                <w:szCs w:val="23"/>
                <w:lang w:val="en-US"/>
              </w:rPr>
            </w:pPr>
            <w:r>
              <w:rPr>
                <w:i/>
                <w:iCs/>
                <w:sz w:val="23"/>
                <w:szCs w:val="23"/>
                <w:lang w:val="en-US"/>
              </w:rPr>
              <w:t>1.560</w:t>
            </w:r>
          </w:p>
        </w:tc>
        <w:tc>
          <w:tcPr>
            <w:tcW w:w="1440" w:type="dxa"/>
            <w:tcBorders>
              <w:top w:val="single" w:sz="4" w:space="0" w:color="auto"/>
              <w:left w:val="single" w:sz="4" w:space="0" w:color="auto"/>
              <w:bottom w:val="single" w:sz="4" w:space="0" w:color="auto"/>
              <w:right w:val="single" w:sz="4" w:space="0" w:color="auto"/>
            </w:tcBorders>
            <w:vAlign w:val="center"/>
          </w:tcPr>
          <w:p w:rsidR="00C054B8" w:rsidRDefault="00C054B8">
            <w:pPr>
              <w:pStyle w:val="ItemFRNum"/>
              <w:tabs>
                <w:tab w:val="left" w:pos="709"/>
              </w:tabs>
              <w:ind w:left="0" w:firstLine="0"/>
              <w:jc w:val="center"/>
              <w:rPr>
                <w:i/>
                <w:iCs/>
                <w:sz w:val="23"/>
                <w:szCs w:val="23"/>
                <w:lang w:val="en-US"/>
              </w:rPr>
            </w:pPr>
          </w:p>
        </w:tc>
      </w:tr>
      <w:tr w:rsidR="00C054B8" w:rsidTr="00C054B8">
        <w:tc>
          <w:tcPr>
            <w:tcW w:w="2830" w:type="dxa"/>
            <w:tcBorders>
              <w:top w:val="single" w:sz="4" w:space="0" w:color="auto"/>
              <w:left w:val="single" w:sz="4" w:space="0" w:color="auto"/>
              <w:bottom w:val="single" w:sz="4" w:space="0" w:color="auto"/>
              <w:right w:val="single" w:sz="4" w:space="0" w:color="auto"/>
            </w:tcBorders>
            <w:hideMark/>
          </w:tcPr>
          <w:p w:rsidR="00C054B8" w:rsidRDefault="00C054B8">
            <w:pPr>
              <w:pStyle w:val="ItemFRNum"/>
              <w:tabs>
                <w:tab w:val="left" w:pos="709"/>
              </w:tabs>
              <w:ind w:left="0" w:firstLine="0"/>
              <w:jc w:val="both"/>
              <w:rPr>
                <w:sz w:val="23"/>
                <w:szCs w:val="23"/>
                <w:lang w:val="en-US"/>
              </w:rPr>
            </w:pPr>
            <w:proofErr w:type="spellStart"/>
            <w:r>
              <w:rPr>
                <w:sz w:val="23"/>
                <w:szCs w:val="23"/>
                <w:lang w:val="en-US"/>
              </w:rPr>
              <w:t>Eindvoorraad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lang w:val="en-US"/>
              </w:rPr>
            </w:pPr>
            <w:r>
              <w:rPr>
                <w:sz w:val="23"/>
                <w:szCs w:val="23"/>
                <w:lang w:val="en-US"/>
              </w:rPr>
              <w:t>545</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sz w:val="23"/>
                <w:szCs w:val="23"/>
                <w:lang w:val="en-US"/>
              </w:rPr>
            </w:pPr>
            <w:r>
              <w:rPr>
                <w:sz w:val="23"/>
                <w:szCs w:val="23"/>
                <w:lang w:val="en-US"/>
              </w:rPr>
              <w:t>1.421</w:t>
            </w:r>
          </w:p>
        </w:tc>
      </w:tr>
      <w:tr w:rsidR="00C054B8" w:rsidTr="00C054B8">
        <w:trPr>
          <w:trHeight w:val="222"/>
        </w:trPr>
        <w:tc>
          <w:tcPr>
            <w:tcW w:w="2830" w:type="dxa"/>
            <w:tcBorders>
              <w:top w:val="single" w:sz="4" w:space="0" w:color="auto"/>
              <w:left w:val="single" w:sz="4" w:space="0" w:color="auto"/>
              <w:bottom w:val="single" w:sz="4" w:space="0" w:color="auto"/>
              <w:right w:val="single" w:sz="4" w:space="0" w:color="auto"/>
            </w:tcBorders>
            <w:hideMark/>
          </w:tcPr>
          <w:p w:rsidR="00C054B8" w:rsidRDefault="00C054B8" w:rsidP="00C054B8">
            <w:pPr>
              <w:pStyle w:val="ItemFRNum"/>
              <w:tabs>
                <w:tab w:val="left" w:pos="709"/>
              </w:tabs>
              <w:ind w:left="0" w:firstLine="0"/>
              <w:jc w:val="both"/>
              <w:rPr>
                <w:b/>
                <w:bCs/>
                <w:sz w:val="23"/>
                <w:szCs w:val="23"/>
                <w:lang w:val="en-US"/>
              </w:rPr>
            </w:pPr>
            <w:proofErr w:type="spellStart"/>
            <w:r>
              <w:rPr>
                <w:b/>
                <w:bCs/>
                <w:sz w:val="23"/>
                <w:szCs w:val="23"/>
                <w:lang w:val="en-US"/>
              </w:rPr>
              <w:t>Totaal</w:t>
            </w:r>
            <w:proofErr w:type="spellEnd"/>
            <w:r>
              <w:rPr>
                <w:b/>
                <w:bCs/>
                <w:sz w:val="23"/>
                <w:szCs w:val="23"/>
                <w:lang w:val="en-US"/>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b/>
                <w:bCs/>
                <w:sz w:val="23"/>
                <w:szCs w:val="23"/>
              </w:rPr>
            </w:pPr>
            <w:r>
              <w:rPr>
                <w:b/>
                <w:bCs/>
                <w:sz w:val="23"/>
                <w:szCs w:val="23"/>
              </w:rPr>
              <w:t>18.285</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54B8" w:rsidRDefault="00C054B8">
            <w:pPr>
              <w:pStyle w:val="ItemFRNum"/>
              <w:tabs>
                <w:tab w:val="left" w:pos="709"/>
              </w:tabs>
              <w:ind w:left="0" w:firstLine="0"/>
              <w:jc w:val="center"/>
              <w:rPr>
                <w:b/>
                <w:bCs/>
                <w:sz w:val="23"/>
                <w:szCs w:val="23"/>
              </w:rPr>
            </w:pPr>
            <w:r>
              <w:rPr>
                <w:b/>
                <w:bCs/>
                <w:sz w:val="23"/>
                <w:szCs w:val="23"/>
              </w:rPr>
              <w:t>4.285</w:t>
            </w:r>
          </w:p>
        </w:tc>
      </w:tr>
    </w:tbl>
    <w:p w:rsidR="00C054B8" w:rsidRPr="00DB1286" w:rsidRDefault="00C054B8" w:rsidP="00DB1286">
      <w:pPr>
        <w:spacing w:after="0"/>
        <w:ind w:left="1416"/>
        <w:jc w:val="both"/>
        <w:rPr>
          <w:sz w:val="16"/>
          <w:szCs w:val="16"/>
          <w:lang w:val="fr-BE"/>
        </w:rPr>
      </w:pPr>
      <w:r w:rsidRPr="00C054B8">
        <w:rPr>
          <w:vertAlign w:val="superscript"/>
          <w:lang w:val="fr-BE"/>
        </w:rPr>
        <w:t>(1)</w:t>
      </w:r>
      <w:r w:rsidRPr="00C054B8">
        <w:rPr>
          <w:lang w:val="fr-BE"/>
        </w:rPr>
        <w:t xml:space="preserve"> </w:t>
      </w:r>
      <w:r w:rsidRPr="00DB1286">
        <w:rPr>
          <w:sz w:val="16"/>
          <w:szCs w:val="16"/>
          <w:lang w:val="fr-BE"/>
        </w:rPr>
        <w:t xml:space="preserve">50% </w:t>
      </w:r>
      <w:r w:rsidR="008D1645" w:rsidRPr="00DB1286">
        <w:rPr>
          <w:sz w:val="16"/>
          <w:szCs w:val="16"/>
          <w:lang w:val="fr-BE"/>
        </w:rPr>
        <w:t>van</w:t>
      </w:r>
      <w:r w:rsidRPr="00DB1286">
        <w:rPr>
          <w:sz w:val="16"/>
          <w:szCs w:val="16"/>
          <w:lang w:val="fr-BE"/>
        </w:rPr>
        <w:t xml:space="preserve"> 150.000 t (100.000 t </w:t>
      </w:r>
      <w:proofErr w:type="spellStart"/>
      <w:r w:rsidR="008D1645" w:rsidRPr="00DB1286">
        <w:rPr>
          <w:sz w:val="16"/>
          <w:szCs w:val="16"/>
          <w:lang w:val="fr-BE"/>
        </w:rPr>
        <w:t>witte</w:t>
      </w:r>
      <w:proofErr w:type="spellEnd"/>
      <w:r w:rsidR="008D1645" w:rsidRPr="00DB1286">
        <w:rPr>
          <w:sz w:val="16"/>
          <w:szCs w:val="16"/>
          <w:lang w:val="fr-BE"/>
        </w:rPr>
        <w:t xml:space="preserve"> </w:t>
      </w:r>
      <w:proofErr w:type="spellStart"/>
      <w:r w:rsidR="008D1645" w:rsidRPr="00DB1286">
        <w:rPr>
          <w:sz w:val="16"/>
          <w:szCs w:val="16"/>
          <w:lang w:val="fr-BE"/>
        </w:rPr>
        <w:t>suiker</w:t>
      </w:r>
      <w:proofErr w:type="spellEnd"/>
      <w:r w:rsidRPr="00DB1286">
        <w:rPr>
          <w:sz w:val="16"/>
          <w:szCs w:val="16"/>
          <w:lang w:val="fr-BE"/>
        </w:rPr>
        <w:t xml:space="preserve"> + 50.000 t </w:t>
      </w:r>
      <w:proofErr w:type="spellStart"/>
      <w:r w:rsidR="008D1645" w:rsidRPr="00DB1286">
        <w:rPr>
          <w:sz w:val="16"/>
          <w:szCs w:val="16"/>
          <w:lang w:val="fr-BE"/>
        </w:rPr>
        <w:t>witte</w:t>
      </w:r>
      <w:proofErr w:type="spellEnd"/>
      <w:r w:rsidR="008D1645" w:rsidRPr="00DB1286">
        <w:rPr>
          <w:sz w:val="16"/>
          <w:szCs w:val="16"/>
          <w:lang w:val="fr-BE"/>
        </w:rPr>
        <w:t xml:space="preserve"> en </w:t>
      </w:r>
      <w:proofErr w:type="spellStart"/>
      <w:r w:rsidR="008D1645" w:rsidRPr="00DB1286">
        <w:rPr>
          <w:sz w:val="16"/>
          <w:szCs w:val="16"/>
          <w:lang w:val="fr-BE"/>
        </w:rPr>
        <w:t>ruwe</w:t>
      </w:r>
      <w:proofErr w:type="spellEnd"/>
      <w:r w:rsidR="008D1645" w:rsidRPr="00DB1286">
        <w:rPr>
          <w:sz w:val="16"/>
          <w:szCs w:val="16"/>
          <w:lang w:val="fr-BE"/>
        </w:rPr>
        <w:t xml:space="preserve"> </w:t>
      </w:r>
      <w:proofErr w:type="spellStart"/>
      <w:r w:rsidR="008D1645" w:rsidRPr="00DB1286">
        <w:rPr>
          <w:sz w:val="16"/>
          <w:szCs w:val="16"/>
          <w:lang w:val="fr-BE"/>
        </w:rPr>
        <w:t>suiker</w:t>
      </w:r>
      <w:proofErr w:type="spellEnd"/>
      <w:r w:rsidRPr="00DB1286">
        <w:rPr>
          <w:sz w:val="16"/>
          <w:szCs w:val="16"/>
          <w:lang w:val="fr-BE"/>
        </w:rPr>
        <w:t>)</w:t>
      </w:r>
    </w:p>
    <w:p w:rsidR="00C054B8" w:rsidRPr="00DB1286" w:rsidRDefault="00C054B8" w:rsidP="00DB1286">
      <w:pPr>
        <w:spacing w:after="0"/>
        <w:ind w:left="708" w:firstLine="708"/>
        <w:jc w:val="both"/>
        <w:rPr>
          <w:sz w:val="16"/>
          <w:szCs w:val="16"/>
        </w:rPr>
      </w:pPr>
      <w:r w:rsidRPr="00DB1286">
        <w:rPr>
          <w:sz w:val="16"/>
          <w:szCs w:val="16"/>
          <w:vertAlign w:val="superscript"/>
        </w:rPr>
        <w:t>(2)</w:t>
      </w:r>
      <w:r w:rsidRPr="00DB1286">
        <w:rPr>
          <w:sz w:val="16"/>
          <w:szCs w:val="16"/>
        </w:rPr>
        <w:t xml:space="preserve"> 25%</w:t>
      </w:r>
      <w:r w:rsidR="008D1645" w:rsidRPr="00DB1286">
        <w:rPr>
          <w:sz w:val="16"/>
          <w:szCs w:val="16"/>
        </w:rPr>
        <w:t xml:space="preserve"> opgevuld</w:t>
      </w:r>
    </w:p>
    <w:p w:rsidR="008D1645" w:rsidRDefault="008D1645" w:rsidP="008D1645">
      <w:pPr>
        <w:spacing w:after="0"/>
        <w:jc w:val="both"/>
      </w:pPr>
    </w:p>
    <w:p w:rsidR="008D1645" w:rsidRPr="008D1645" w:rsidRDefault="008D1645" w:rsidP="008D1645">
      <w:pPr>
        <w:spacing w:after="0"/>
        <w:jc w:val="both"/>
        <w:rPr>
          <w:u w:val="single"/>
        </w:rPr>
      </w:pPr>
      <w:r w:rsidRPr="008D1645">
        <w:rPr>
          <w:u w:val="single"/>
        </w:rPr>
        <w:t>Balans 2017/2018</w:t>
      </w:r>
    </w:p>
    <w:p w:rsidR="008D1645" w:rsidRDefault="008D1645" w:rsidP="008D1645">
      <w:pPr>
        <w:spacing w:after="0"/>
        <w:jc w:val="both"/>
      </w:pPr>
    </w:p>
    <w:p w:rsidR="008D1645" w:rsidRDefault="008D1645" w:rsidP="008D1645">
      <w:pPr>
        <w:spacing w:after="0"/>
        <w:jc w:val="both"/>
      </w:pPr>
      <w:r>
        <w:t>Geschatte productie: 20.578.284 t (22% toename ten opzichte van de voorgaande campagne). Maar het is nog te vroeg omdat het schattingen zijn voor oppervlakten en de opbrengsten zijn de gemiddelde opbrengsten die zijn berekend zijn op basis van eerdere campagnes.</w:t>
      </w:r>
    </w:p>
    <w:p w:rsidR="008D1645" w:rsidRDefault="008D1645" w:rsidP="008D1645">
      <w:pPr>
        <w:spacing w:after="0"/>
        <w:jc w:val="both"/>
      </w:pPr>
    </w:p>
    <w:p w:rsidR="008D1645" w:rsidRDefault="008D1645" w:rsidP="008D1645">
      <w:pPr>
        <w:spacing w:after="0"/>
        <w:jc w:val="both"/>
      </w:pPr>
      <w:r>
        <w:t>Overdracht van de vorige campagne: 1.420.866 ton, gerechtvaardigd door het niet-gebruik van suiker voor de productie van bio-ethanol. Inderdaad, een zeer significante afname van de productie van bio-ethanol werd waargenomen in 2016/17.</w:t>
      </w:r>
    </w:p>
    <w:p w:rsidR="008D1645" w:rsidRDefault="008D1645" w:rsidP="008D1645">
      <w:pPr>
        <w:spacing w:after="0"/>
        <w:jc w:val="both"/>
      </w:pPr>
      <w:r>
        <w:t>Er is dus een totaal van 21.999.150 t beschikbare suiker, wat overeenkomt met een BQ van 8 Mt in het oude systeem.</w:t>
      </w:r>
    </w:p>
    <w:p w:rsidR="008D1645" w:rsidRDefault="008D1645" w:rsidP="008D1645">
      <w:pPr>
        <w:spacing w:after="0"/>
        <w:jc w:val="both"/>
      </w:pPr>
    </w:p>
    <w:p w:rsidR="008D1645" w:rsidRDefault="008D1645" w:rsidP="008D1645">
      <w:pPr>
        <w:spacing w:after="0"/>
        <w:jc w:val="both"/>
      </w:pPr>
      <w:r>
        <w:t>COM verzoekt MS om:</w:t>
      </w:r>
    </w:p>
    <w:p w:rsidR="008D1645" w:rsidRDefault="008D1645" w:rsidP="008D1645">
      <w:pPr>
        <w:spacing w:after="0"/>
        <w:jc w:val="both"/>
      </w:pPr>
      <w:r>
        <w:t>- de oppervlakten te valideren</w:t>
      </w:r>
    </w:p>
    <w:p w:rsidR="008D1645" w:rsidRDefault="008D1645" w:rsidP="008D1645">
      <w:pPr>
        <w:spacing w:after="0"/>
        <w:jc w:val="both"/>
      </w:pPr>
      <w:r>
        <w:t>- de overdracht te valideren</w:t>
      </w:r>
    </w:p>
    <w:p w:rsidR="008D1645" w:rsidRDefault="008D1645" w:rsidP="008D1645">
      <w:pPr>
        <w:spacing w:after="0"/>
        <w:jc w:val="both"/>
      </w:pPr>
      <w:r>
        <w:t>- Productieschattingen mede te delen voor 2017/2018.</w:t>
      </w:r>
    </w:p>
    <w:p w:rsidR="008D1645" w:rsidRDefault="008D1645" w:rsidP="008D1645">
      <w:pPr>
        <w:spacing w:after="0"/>
        <w:jc w:val="both"/>
      </w:pPr>
    </w:p>
    <w:p w:rsidR="008D1645" w:rsidRDefault="008D1645" w:rsidP="008D1645">
      <w:pPr>
        <w:spacing w:after="0"/>
        <w:jc w:val="both"/>
      </w:pPr>
      <w:r>
        <w:t xml:space="preserve">Door de afschaffing van de quota is de presentatie van de balans gewijzigd. Gegevens voor suiker en </w:t>
      </w:r>
      <w:proofErr w:type="spellStart"/>
      <w:r>
        <w:t>isoglucose</w:t>
      </w:r>
      <w:proofErr w:type="spellEnd"/>
      <w:r>
        <w:t xml:space="preserve"> worden op verschillende manieren gepresenteerd.</w:t>
      </w:r>
    </w:p>
    <w:p w:rsidR="008D1645" w:rsidRDefault="008D1645" w:rsidP="008D1645">
      <w:pPr>
        <w:jc w:val="both"/>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40"/>
      </w:tblGrid>
      <w:tr w:rsidR="008D1645" w:rsidTr="008D1645">
        <w:trPr>
          <w:cantSplit/>
        </w:trPr>
        <w:tc>
          <w:tcPr>
            <w:tcW w:w="283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rPr>
            </w:pPr>
            <w:r>
              <w:rPr>
                <w:sz w:val="23"/>
                <w:szCs w:val="23"/>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rPr>
            </w:pPr>
            <w:proofErr w:type="spellStart"/>
            <w:r>
              <w:rPr>
                <w:sz w:val="23"/>
                <w:szCs w:val="23"/>
              </w:rPr>
              <w:t>Verwachtingen</w:t>
            </w:r>
            <w:proofErr w:type="spellEnd"/>
            <w:r>
              <w:rPr>
                <w:sz w:val="23"/>
                <w:szCs w:val="23"/>
              </w:rPr>
              <w:t xml:space="preserve"> </w:t>
            </w:r>
            <w:r>
              <w:rPr>
                <w:b/>
                <w:sz w:val="23"/>
                <w:szCs w:val="23"/>
              </w:rPr>
              <w:t>2017/2018</w:t>
            </w:r>
          </w:p>
        </w:tc>
      </w:tr>
      <w:tr w:rsidR="008D1645" w:rsidTr="008D1645">
        <w:tc>
          <w:tcPr>
            <w:tcW w:w="2830" w:type="dxa"/>
            <w:tcBorders>
              <w:top w:val="single" w:sz="4" w:space="0" w:color="auto"/>
              <w:left w:val="single" w:sz="4" w:space="0" w:color="auto"/>
              <w:bottom w:val="single" w:sz="4" w:space="0" w:color="auto"/>
              <w:right w:val="single" w:sz="4" w:space="0" w:color="auto"/>
            </w:tcBorders>
          </w:tcPr>
          <w:p w:rsidR="008D1645" w:rsidRDefault="008D1645">
            <w:pPr>
              <w:pStyle w:val="ItemFRNum"/>
              <w:tabs>
                <w:tab w:val="left" w:pos="709"/>
              </w:tabs>
              <w:ind w:left="0" w:firstLine="0"/>
              <w:jc w:val="both"/>
              <w:rPr>
                <w:sz w:val="23"/>
                <w:szCs w:val="23"/>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rPr>
            </w:pPr>
            <w:proofErr w:type="spellStart"/>
            <w:r>
              <w:rPr>
                <w:sz w:val="23"/>
                <w:szCs w:val="23"/>
              </w:rPr>
              <w:t>suiker</w:t>
            </w:r>
            <w:proofErr w:type="spellEnd"/>
          </w:p>
        </w:tc>
        <w:tc>
          <w:tcPr>
            <w:tcW w:w="144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lang w:val="en-US"/>
              </w:rPr>
            </w:pPr>
            <w:proofErr w:type="spellStart"/>
            <w:r>
              <w:rPr>
                <w:sz w:val="23"/>
                <w:szCs w:val="23"/>
                <w:lang w:val="en-US"/>
              </w:rPr>
              <w:t>isoglucose</w:t>
            </w:r>
            <w:proofErr w:type="spellEnd"/>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pPr>
              <w:pStyle w:val="ItemFRNum"/>
              <w:tabs>
                <w:tab w:val="left" w:pos="709"/>
              </w:tabs>
              <w:ind w:left="0" w:firstLine="0"/>
              <w:jc w:val="both"/>
              <w:rPr>
                <w:lang w:val="en-US"/>
              </w:rPr>
            </w:pPr>
            <w:proofErr w:type="spellStart"/>
            <w:r>
              <w:rPr>
                <w:lang w:val="en-US"/>
              </w:rPr>
              <w:t>Beginvoorraad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rPr>
            </w:pPr>
            <w:r>
              <w:rPr>
                <w:sz w:val="23"/>
                <w:szCs w:val="23"/>
              </w:rPr>
              <w:t>1.966</w:t>
            </w:r>
          </w:p>
        </w:tc>
        <w:tc>
          <w:tcPr>
            <w:tcW w:w="1440" w:type="dxa"/>
            <w:tcBorders>
              <w:top w:val="single" w:sz="4" w:space="0" w:color="auto"/>
              <w:left w:val="single" w:sz="4" w:space="0" w:color="auto"/>
              <w:bottom w:val="single" w:sz="4" w:space="0" w:color="auto"/>
              <w:right w:val="single" w:sz="4" w:space="0" w:color="auto"/>
            </w:tcBorders>
            <w:vAlign w:val="center"/>
          </w:tcPr>
          <w:p w:rsidR="008D1645" w:rsidRDefault="008D1645">
            <w:pPr>
              <w:pStyle w:val="ItemFRNum"/>
              <w:tabs>
                <w:tab w:val="left" w:pos="709"/>
              </w:tabs>
              <w:ind w:left="0" w:firstLine="0"/>
              <w:jc w:val="center"/>
              <w:rPr>
                <w:sz w:val="23"/>
                <w:szCs w:val="23"/>
              </w:rPr>
            </w:pP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pPr>
              <w:pStyle w:val="ItemFRNum"/>
              <w:tabs>
                <w:tab w:val="left" w:pos="709"/>
              </w:tabs>
              <w:ind w:left="0" w:firstLine="0"/>
              <w:jc w:val="both"/>
              <w:rPr>
                <w:sz w:val="23"/>
                <w:szCs w:val="23"/>
              </w:rPr>
            </w:pPr>
            <w:proofErr w:type="spellStart"/>
            <w:r>
              <w:rPr>
                <w:sz w:val="23"/>
                <w:szCs w:val="23"/>
              </w:rPr>
              <w:t>Productie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rPr>
            </w:pPr>
            <w:r>
              <w:rPr>
                <w:sz w:val="23"/>
                <w:szCs w:val="23"/>
              </w:rPr>
              <w:t>20.578</w:t>
            </w:r>
          </w:p>
        </w:tc>
        <w:tc>
          <w:tcPr>
            <w:tcW w:w="144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rPr>
            </w:pPr>
            <w:r>
              <w:rPr>
                <w:sz w:val="23"/>
                <w:szCs w:val="23"/>
              </w:rPr>
              <w:t>850</w:t>
            </w: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pPr>
              <w:pStyle w:val="ItemFRNum"/>
              <w:tabs>
                <w:tab w:val="left" w:pos="709"/>
              </w:tabs>
              <w:ind w:left="0" w:firstLine="0"/>
              <w:jc w:val="both"/>
              <w:rPr>
                <w:sz w:val="23"/>
                <w:szCs w:val="23"/>
                <w:lang w:val="en-US"/>
              </w:rPr>
            </w:pPr>
            <w:proofErr w:type="spellStart"/>
            <w:r>
              <w:rPr>
                <w:sz w:val="23"/>
                <w:szCs w:val="23"/>
                <w:lang w:val="en-US"/>
              </w:rPr>
              <w:t>Invoer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rPr>
            </w:pPr>
            <w:r>
              <w:rPr>
                <w:sz w:val="23"/>
                <w:szCs w:val="23"/>
              </w:rPr>
              <w:t>1.855</w:t>
            </w:r>
          </w:p>
        </w:tc>
        <w:tc>
          <w:tcPr>
            <w:tcW w:w="1440" w:type="dxa"/>
            <w:tcBorders>
              <w:top w:val="single" w:sz="4" w:space="0" w:color="auto"/>
              <w:left w:val="single" w:sz="4" w:space="0" w:color="auto"/>
              <w:bottom w:val="single" w:sz="4" w:space="0" w:color="auto"/>
              <w:right w:val="single" w:sz="4" w:space="0" w:color="auto"/>
            </w:tcBorders>
            <w:vAlign w:val="center"/>
          </w:tcPr>
          <w:p w:rsidR="008D1645" w:rsidRDefault="008D1645">
            <w:pPr>
              <w:pStyle w:val="ItemFRNum"/>
              <w:tabs>
                <w:tab w:val="left" w:pos="709"/>
              </w:tabs>
              <w:ind w:left="0" w:firstLine="0"/>
              <w:jc w:val="center"/>
              <w:rPr>
                <w:sz w:val="23"/>
                <w:szCs w:val="23"/>
              </w:rPr>
            </w:pP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pPr>
              <w:pStyle w:val="ItemFRNum"/>
              <w:tabs>
                <w:tab w:val="left" w:pos="375"/>
              </w:tabs>
              <w:ind w:left="0" w:firstLine="0"/>
              <w:jc w:val="both"/>
              <w:rPr>
                <w:i/>
                <w:iCs/>
                <w:sz w:val="23"/>
                <w:szCs w:val="23"/>
              </w:rPr>
            </w:pPr>
            <w:r>
              <w:rPr>
                <w:i/>
                <w:iCs/>
                <w:sz w:val="23"/>
                <w:szCs w:val="23"/>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i/>
                <w:iCs/>
                <w:sz w:val="23"/>
                <w:szCs w:val="23"/>
              </w:rPr>
            </w:pPr>
            <w:r>
              <w:rPr>
                <w:i/>
                <w:iCs/>
                <w:sz w:val="23"/>
                <w:szCs w:val="23"/>
              </w:rPr>
              <w:t>1.300</w:t>
            </w:r>
            <w:r>
              <w:rPr>
                <w:i/>
                <w:iCs/>
                <w:sz w:val="23"/>
                <w:szCs w:val="23"/>
                <w:vertAlign w:val="superscript"/>
              </w:rPr>
              <w:t>(1)</w:t>
            </w:r>
          </w:p>
        </w:tc>
        <w:tc>
          <w:tcPr>
            <w:tcW w:w="1440" w:type="dxa"/>
            <w:tcBorders>
              <w:top w:val="single" w:sz="4" w:space="0" w:color="auto"/>
              <w:left w:val="single" w:sz="4" w:space="0" w:color="auto"/>
              <w:bottom w:val="single" w:sz="4" w:space="0" w:color="auto"/>
              <w:right w:val="single" w:sz="4" w:space="0" w:color="auto"/>
            </w:tcBorders>
            <w:vAlign w:val="center"/>
          </w:tcPr>
          <w:p w:rsidR="008D1645" w:rsidRDefault="008D1645">
            <w:pPr>
              <w:pStyle w:val="ItemFRNum"/>
              <w:tabs>
                <w:tab w:val="left" w:pos="709"/>
              </w:tabs>
              <w:ind w:left="0" w:firstLine="0"/>
              <w:jc w:val="center"/>
              <w:rPr>
                <w:i/>
                <w:iCs/>
                <w:sz w:val="23"/>
                <w:szCs w:val="23"/>
              </w:rPr>
            </w:pP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rsidP="008D1645">
            <w:pPr>
              <w:pStyle w:val="ItemFRNum"/>
              <w:tabs>
                <w:tab w:val="left" w:pos="375"/>
              </w:tabs>
              <w:ind w:left="0" w:firstLine="0"/>
              <w:jc w:val="both"/>
              <w:rPr>
                <w:i/>
                <w:iCs/>
                <w:sz w:val="23"/>
                <w:szCs w:val="23"/>
              </w:rPr>
            </w:pPr>
            <w:r>
              <w:rPr>
                <w:i/>
                <w:iCs/>
                <w:sz w:val="23"/>
                <w:szCs w:val="23"/>
              </w:rPr>
              <w:tab/>
            </w:r>
            <w:proofErr w:type="spellStart"/>
            <w:r>
              <w:rPr>
                <w:i/>
                <w:iCs/>
                <w:sz w:val="23"/>
                <w:szCs w:val="23"/>
              </w:rPr>
              <w:t>Verwerkte</w:t>
            </w:r>
            <w:proofErr w:type="spellEnd"/>
            <w:r>
              <w:rPr>
                <w:i/>
                <w:iCs/>
                <w:sz w:val="23"/>
                <w:szCs w:val="23"/>
              </w:rPr>
              <w:t xml:space="preserve"> </w:t>
            </w:r>
            <w:proofErr w:type="spellStart"/>
            <w:r>
              <w:rPr>
                <w:i/>
                <w:iCs/>
                <w:sz w:val="23"/>
                <w:szCs w:val="23"/>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i/>
                <w:iCs/>
                <w:sz w:val="23"/>
                <w:szCs w:val="23"/>
              </w:rPr>
            </w:pPr>
            <w:r>
              <w:rPr>
                <w:i/>
                <w:iCs/>
                <w:sz w:val="23"/>
                <w:szCs w:val="23"/>
              </w:rPr>
              <w:t>555</w:t>
            </w:r>
          </w:p>
        </w:tc>
        <w:tc>
          <w:tcPr>
            <w:tcW w:w="1440" w:type="dxa"/>
            <w:tcBorders>
              <w:top w:val="single" w:sz="4" w:space="0" w:color="auto"/>
              <w:left w:val="single" w:sz="4" w:space="0" w:color="auto"/>
              <w:bottom w:val="single" w:sz="4" w:space="0" w:color="auto"/>
              <w:right w:val="single" w:sz="4" w:space="0" w:color="auto"/>
            </w:tcBorders>
            <w:vAlign w:val="center"/>
          </w:tcPr>
          <w:p w:rsidR="008D1645" w:rsidRDefault="008D1645">
            <w:pPr>
              <w:pStyle w:val="ItemFRNum"/>
              <w:tabs>
                <w:tab w:val="left" w:pos="709"/>
              </w:tabs>
              <w:ind w:left="0" w:firstLine="0"/>
              <w:jc w:val="both"/>
              <w:rPr>
                <w:i/>
                <w:iCs/>
                <w:sz w:val="23"/>
                <w:szCs w:val="23"/>
              </w:rPr>
            </w:pP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pPr>
              <w:pStyle w:val="ItemFRNum"/>
              <w:tabs>
                <w:tab w:val="left" w:pos="709"/>
              </w:tabs>
              <w:ind w:left="0" w:firstLine="0"/>
              <w:jc w:val="both"/>
              <w:rPr>
                <w:b/>
                <w:bCs/>
                <w:sz w:val="23"/>
                <w:szCs w:val="23"/>
              </w:rPr>
            </w:pPr>
            <w:proofErr w:type="spellStart"/>
            <w:r>
              <w:rPr>
                <w:b/>
                <w:bCs/>
                <w:sz w:val="23"/>
                <w:szCs w:val="23"/>
              </w:rPr>
              <w:lastRenderedPageBreak/>
              <w:t>Totaal</w:t>
            </w:r>
            <w:proofErr w:type="spellEnd"/>
            <w:r>
              <w:rPr>
                <w:b/>
                <w:bCs/>
                <w:sz w:val="23"/>
                <w:szCs w:val="23"/>
              </w:rPr>
              <w:t xml:space="preserve"> </w:t>
            </w:r>
            <w:proofErr w:type="spellStart"/>
            <w:r>
              <w:rPr>
                <w:b/>
                <w:bCs/>
                <w:sz w:val="23"/>
                <w:szCs w:val="23"/>
              </w:rPr>
              <w:t>beschikbaar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b/>
                <w:bCs/>
                <w:sz w:val="23"/>
                <w:szCs w:val="23"/>
              </w:rPr>
            </w:pPr>
            <w:r>
              <w:rPr>
                <w:b/>
                <w:bCs/>
                <w:sz w:val="23"/>
                <w:szCs w:val="23"/>
              </w:rPr>
              <w:t>24.399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b/>
                <w:bCs/>
                <w:sz w:val="23"/>
                <w:szCs w:val="23"/>
              </w:rPr>
            </w:pPr>
            <w:r>
              <w:rPr>
                <w:b/>
                <w:bCs/>
                <w:sz w:val="23"/>
                <w:szCs w:val="23"/>
              </w:rPr>
              <w:t>850</w:t>
            </w: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pPr>
              <w:pStyle w:val="ItemFRNum"/>
              <w:tabs>
                <w:tab w:val="left" w:pos="709"/>
              </w:tabs>
              <w:ind w:left="0" w:firstLine="0"/>
              <w:jc w:val="both"/>
              <w:rPr>
                <w:sz w:val="23"/>
                <w:szCs w:val="23"/>
              </w:rPr>
            </w:pPr>
            <w:proofErr w:type="spellStart"/>
            <w:r>
              <w:rPr>
                <w:sz w:val="23"/>
                <w:szCs w:val="23"/>
              </w:rPr>
              <w:t>Consumptie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rPr>
            </w:pPr>
            <w:r>
              <w:rPr>
                <w:sz w:val="23"/>
                <w:szCs w:val="23"/>
              </w:rPr>
              <w:t>16.800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rPr>
            </w:pPr>
            <w:r>
              <w:rPr>
                <w:sz w:val="23"/>
                <w:szCs w:val="23"/>
              </w:rPr>
              <w:t>850</w:t>
            </w: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rsidP="008D1645">
            <w:pPr>
              <w:pStyle w:val="ItemFRNum"/>
              <w:tabs>
                <w:tab w:val="left" w:pos="709"/>
              </w:tabs>
              <w:ind w:left="0" w:firstLine="0"/>
              <w:jc w:val="both"/>
              <w:rPr>
                <w:i/>
                <w:iCs/>
                <w:sz w:val="23"/>
                <w:szCs w:val="23"/>
              </w:rPr>
            </w:pPr>
            <w:r>
              <w:rPr>
                <w:i/>
                <w:iCs/>
                <w:sz w:val="23"/>
                <w:szCs w:val="23"/>
              </w:rPr>
              <w:tab/>
            </w:r>
            <w:proofErr w:type="spellStart"/>
            <w:r>
              <w:rPr>
                <w:i/>
                <w:iCs/>
                <w:sz w:val="23"/>
                <w:szCs w:val="23"/>
              </w:rPr>
              <w:t>Bio-ethanol</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i/>
                <w:iCs/>
                <w:sz w:val="23"/>
                <w:szCs w:val="23"/>
              </w:rPr>
            </w:pPr>
            <w:r>
              <w:rPr>
                <w:i/>
                <w:iCs/>
                <w:sz w:val="23"/>
                <w:szCs w:val="23"/>
              </w:rPr>
              <w:t>1.350</w:t>
            </w:r>
            <w:r>
              <w:rPr>
                <w:i/>
                <w:iCs/>
                <w:sz w:val="23"/>
                <w:szCs w:val="23"/>
                <w:vertAlign w:val="superscript"/>
              </w:rPr>
              <w:t>(2)</w:t>
            </w:r>
          </w:p>
        </w:tc>
        <w:tc>
          <w:tcPr>
            <w:tcW w:w="1440" w:type="dxa"/>
            <w:tcBorders>
              <w:top w:val="single" w:sz="4" w:space="0" w:color="auto"/>
              <w:left w:val="single" w:sz="4" w:space="0" w:color="auto"/>
              <w:bottom w:val="single" w:sz="4" w:space="0" w:color="auto"/>
              <w:right w:val="single" w:sz="4" w:space="0" w:color="auto"/>
            </w:tcBorders>
            <w:vAlign w:val="center"/>
          </w:tcPr>
          <w:p w:rsidR="008D1645" w:rsidRDefault="008D1645">
            <w:pPr>
              <w:pStyle w:val="ItemFRNum"/>
              <w:tabs>
                <w:tab w:val="left" w:pos="709"/>
              </w:tabs>
              <w:ind w:left="0" w:firstLine="0"/>
              <w:jc w:val="center"/>
              <w:rPr>
                <w:i/>
                <w:iCs/>
                <w:sz w:val="23"/>
                <w:szCs w:val="23"/>
              </w:rPr>
            </w:pP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pPr>
              <w:pStyle w:val="ItemFRNum"/>
              <w:tabs>
                <w:tab w:val="left" w:pos="709"/>
              </w:tabs>
              <w:ind w:left="0" w:firstLine="0"/>
              <w:jc w:val="both"/>
              <w:rPr>
                <w:sz w:val="23"/>
                <w:szCs w:val="23"/>
              </w:rPr>
            </w:pPr>
            <w:proofErr w:type="spellStart"/>
            <w:r>
              <w:rPr>
                <w:sz w:val="23"/>
                <w:szCs w:val="23"/>
              </w:rPr>
              <w:t>Uitvoer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rPr>
            </w:pPr>
            <w:r>
              <w:rPr>
                <w:sz w:val="23"/>
                <w:szCs w:val="23"/>
              </w:rPr>
              <w:t>4.360</w:t>
            </w:r>
          </w:p>
        </w:tc>
        <w:tc>
          <w:tcPr>
            <w:tcW w:w="1440" w:type="dxa"/>
            <w:tcBorders>
              <w:top w:val="single" w:sz="4" w:space="0" w:color="auto"/>
              <w:left w:val="single" w:sz="4" w:space="0" w:color="auto"/>
              <w:bottom w:val="single" w:sz="4" w:space="0" w:color="auto"/>
              <w:right w:val="single" w:sz="4" w:space="0" w:color="auto"/>
            </w:tcBorders>
            <w:vAlign w:val="center"/>
          </w:tcPr>
          <w:p w:rsidR="008D1645" w:rsidRDefault="008D1645">
            <w:pPr>
              <w:pStyle w:val="ItemFRNum"/>
              <w:tabs>
                <w:tab w:val="left" w:pos="709"/>
              </w:tabs>
              <w:ind w:left="0" w:firstLine="0"/>
              <w:jc w:val="center"/>
              <w:rPr>
                <w:sz w:val="23"/>
                <w:szCs w:val="23"/>
              </w:rPr>
            </w:pP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pPr>
              <w:pStyle w:val="ItemFRNum"/>
              <w:tabs>
                <w:tab w:val="left" w:pos="709"/>
              </w:tabs>
              <w:ind w:left="0" w:firstLine="0"/>
              <w:jc w:val="both"/>
              <w:rPr>
                <w:i/>
                <w:iCs/>
                <w:sz w:val="23"/>
                <w:szCs w:val="23"/>
              </w:rPr>
            </w:pPr>
            <w:r>
              <w:rPr>
                <w:i/>
                <w:iCs/>
                <w:sz w:val="23"/>
                <w:szCs w:val="23"/>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i/>
                <w:iCs/>
                <w:sz w:val="23"/>
                <w:szCs w:val="23"/>
              </w:rPr>
            </w:pPr>
            <w:r>
              <w:rPr>
                <w:i/>
                <w:iCs/>
                <w:sz w:val="23"/>
                <w:szCs w:val="23"/>
              </w:rPr>
              <w:t>2.800</w:t>
            </w:r>
            <w:r>
              <w:rPr>
                <w:i/>
                <w:iCs/>
                <w:sz w:val="23"/>
                <w:szCs w:val="23"/>
                <w:vertAlign w:val="superscript"/>
              </w:rPr>
              <w:t>(3)</w:t>
            </w:r>
          </w:p>
        </w:tc>
        <w:tc>
          <w:tcPr>
            <w:tcW w:w="1440" w:type="dxa"/>
            <w:tcBorders>
              <w:top w:val="single" w:sz="4" w:space="0" w:color="auto"/>
              <w:left w:val="single" w:sz="4" w:space="0" w:color="auto"/>
              <w:bottom w:val="single" w:sz="4" w:space="0" w:color="auto"/>
              <w:right w:val="single" w:sz="4" w:space="0" w:color="auto"/>
            </w:tcBorders>
            <w:vAlign w:val="center"/>
          </w:tcPr>
          <w:p w:rsidR="008D1645" w:rsidRDefault="008D1645">
            <w:pPr>
              <w:pStyle w:val="ItemFRNum"/>
              <w:tabs>
                <w:tab w:val="left" w:pos="709"/>
              </w:tabs>
              <w:ind w:left="0" w:firstLine="0"/>
              <w:jc w:val="center"/>
              <w:rPr>
                <w:i/>
                <w:iCs/>
                <w:sz w:val="23"/>
                <w:szCs w:val="23"/>
              </w:rPr>
            </w:pP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rsidP="008D1645">
            <w:pPr>
              <w:pStyle w:val="ItemFRNum"/>
              <w:tabs>
                <w:tab w:val="left" w:pos="709"/>
              </w:tabs>
              <w:ind w:left="0" w:firstLine="0"/>
              <w:jc w:val="both"/>
              <w:rPr>
                <w:i/>
                <w:iCs/>
                <w:sz w:val="23"/>
                <w:szCs w:val="23"/>
              </w:rPr>
            </w:pPr>
            <w:r>
              <w:rPr>
                <w:i/>
                <w:iCs/>
                <w:sz w:val="23"/>
                <w:szCs w:val="23"/>
              </w:rPr>
              <w:tab/>
            </w:r>
            <w:proofErr w:type="spellStart"/>
            <w:r>
              <w:rPr>
                <w:i/>
                <w:iCs/>
                <w:sz w:val="23"/>
                <w:szCs w:val="23"/>
              </w:rPr>
              <w:t>Verwerkte</w:t>
            </w:r>
            <w:proofErr w:type="spellEnd"/>
            <w:r>
              <w:rPr>
                <w:i/>
                <w:iCs/>
                <w:sz w:val="23"/>
                <w:szCs w:val="23"/>
              </w:rPr>
              <w:t xml:space="preserve"> </w:t>
            </w:r>
            <w:proofErr w:type="spellStart"/>
            <w:r>
              <w:rPr>
                <w:i/>
                <w:iCs/>
                <w:sz w:val="23"/>
                <w:szCs w:val="23"/>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i/>
                <w:iCs/>
                <w:sz w:val="23"/>
                <w:szCs w:val="23"/>
                <w:lang w:val="en-US"/>
              </w:rPr>
            </w:pPr>
            <w:r>
              <w:rPr>
                <w:i/>
                <w:iCs/>
                <w:sz w:val="23"/>
                <w:szCs w:val="23"/>
                <w:lang w:val="en-US"/>
              </w:rPr>
              <w:t>1.560</w:t>
            </w:r>
            <w:r>
              <w:rPr>
                <w:i/>
                <w:iCs/>
                <w:sz w:val="23"/>
                <w:szCs w:val="23"/>
                <w:vertAlign w:val="superscript"/>
                <w:lang w:val="en-US"/>
              </w:rPr>
              <w:t>(4)</w:t>
            </w:r>
          </w:p>
        </w:tc>
        <w:tc>
          <w:tcPr>
            <w:tcW w:w="1440" w:type="dxa"/>
            <w:tcBorders>
              <w:top w:val="single" w:sz="4" w:space="0" w:color="auto"/>
              <w:left w:val="single" w:sz="4" w:space="0" w:color="auto"/>
              <w:bottom w:val="single" w:sz="4" w:space="0" w:color="auto"/>
              <w:right w:val="single" w:sz="4" w:space="0" w:color="auto"/>
            </w:tcBorders>
            <w:vAlign w:val="center"/>
          </w:tcPr>
          <w:p w:rsidR="008D1645" w:rsidRDefault="008D1645">
            <w:pPr>
              <w:pStyle w:val="ItemFRNum"/>
              <w:tabs>
                <w:tab w:val="left" w:pos="709"/>
              </w:tabs>
              <w:ind w:left="0" w:firstLine="0"/>
              <w:jc w:val="center"/>
              <w:rPr>
                <w:i/>
                <w:iCs/>
                <w:sz w:val="23"/>
                <w:szCs w:val="23"/>
                <w:lang w:val="en-US"/>
              </w:rPr>
            </w:pPr>
          </w:p>
        </w:tc>
      </w:tr>
      <w:tr w:rsidR="008D1645" w:rsidTr="008D1645">
        <w:tc>
          <w:tcPr>
            <w:tcW w:w="2830" w:type="dxa"/>
            <w:tcBorders>
              <w:top w:val="single" w:sz="4" w:space="0" w:color="auto"/>
              <w:left w:val="single" w:sz="4" w:space="0" w:color="auto"/>
              <w:bottom w:val="single" w:sz="4" w:space="0" w:color="auto"/>
              <w:right w:val="single" w:sz="4" w:space="0" w:color="auto"/>
            </w:tcBorders>
            <w:hideMark/>
          </w:tcPr>
          <w:p w:rsidR="008D1645" w:rsidRDefault="008D1645">
            <w:pPr>
              <w:pStyle w:val="ItemFRNum"/>
              <w:tabs>
                <w:tab w:val="left" w:pos="709"/>
              </w:tabs>
              <w:ind w:left="0" w:firstLine="0"/>
              <w:jc w:val="both"/>
              <w:rPr>
                <w:sz w:val="23"/>
                <w:szCs w:val="23"/>
                <w:lang w:val="en-US"/>
              </w:rPr>
            </w:pPr>
            <w:proofErr w:type="spellStart"/>
            <w:r>
              <w:rPr>
                <w:sz w:val="23"/>
                <w:szCs w:val="23"/>
                <w:lang w:val="en-US"/>
              </w:rPr>
              <w:t>Eindvoorraad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sz w:val="23"/>
                <w:szCs w:val="23"/>
                <w:lang w:val="en-US"/>
              </w:rPr>
            </w:pPr>
            <w:r>
              <w:rPr>
                <w:sz w:val="23"/>
                <w:szCs w:val="23"/>
                <w:lang w:val="en-US"/>
              </w:rPr>
              <w:t>3.239</w:t>
            </w:r>
          </w:p>
        </w:tc>
        <w:tc>
          <w:tcPr>
            <w:tcW w:w="1440" w:type="dxa"/>
            <w:tcBorders>
              <w:top w:val="single" w:sz="4" w:space="0" w:color="auto"/>
              <w:left w:val="single" w:sz="4" w:space="0" w:color="auto"/>
              <w:bottom w:val="single" w:sz="4" w:space="0" w:color="auto"/>
              <w:right w:val="single" w:sz="4" w:space="0" w:color="auto"/>
            </w:tcBorders>
            <w:vAlign w:val="center"/>
          </w:tcPr>
          <w:p w:rsidR="008D1645" w:rsidRDefault="008D1645">
            <w:pPr>
              <w:pStyle w:val="ItemFRNum"/>
              <w:tabs>
                <w:tab w:val="left" w:pos="709"/>
              </w:tabs>
              <w:ind w:left="0" w:firstLine="0"/>
              <w:jc w:val="center"/>
              <w:rPr>
                <w:sz w:val="23"/>
                <w:szCs w:val="23"/>
                <w:lang w:val="en-US"/>
              </w:rPr>
            </w:pPr>
          </w:p>
        </w:tc>
      </w:tr>
      <w:tr w:rsidR="008D1645" w:rsidTr="008D1645">
        <w:trPr>
          <w:trHeight w:val="222"/>
        </w:trPr>
        <w:tc>
          <w:tcPr>
            <w:tcW w:w="2830" w:type="dxa"/>
            <w:tcBorders>
              <w:top w:val="single" w:sz="4" w:space="0" w:color="auto"/>
              <w:left w:val="single" w:sz="4" w:space="0" w:color="auto"/>
              <w:bottom w:val="single" w:sz="4" w:space="0" w:color="auto"/>
              <w:right w:val="single" w:sz="4" w:space="0" w:color="auto"/>
            </w:tcBorders>
            <w:hideMark/>
          </w:tcPr>
          <w:p w:rsidR="008D1645" w:rsidRDefault="008D1645">
            <w:pPr>
              <w:pStyle w:val="ItemFRNum"/>
              <w:tabs>
                <w:tab w:val="left" w:pos="709"/>
              </w:tabs>
              <w:ind w:left="0" w:firstLine="0"/>
              <w:jc w:val="both"/>
              <w:rPr>
                <w:b/>
                <w:bCs/>
                <w:sz w:val="23"/>
                <w:szCs w:val="23"/>
                <w:lang w:val="en-US"/>
              </w:rPr>
            </w:pPr>
            <w:proofErr w:type="spellStart"/>
            <w:r>
              <w:rPr>
                <w:b/>
                <w:bCs/>
                <w:sz w:val="23"/>
                <w:szCs w:val="23"/>
                <w:lang w:val="en-US"/>
              </w:rPr>
              <w:t>Totaal</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b/>
                <w:bCs/>
                <w:sz w:val="23"/>
                <w:szCs w:val="23"/>
              </w:rPr>
            </w:pPr>
            <w:r>
              <w:rPr>
                <w:b/>
                <w:bCs/>
                <w:sz w:val="23"/>
                <w:szCs w:val="23"/>
              </w:rPr>
              <w:t>24.399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D1645" w:rsidRDefault="008D1645">
            <w:pPr>
              <w:pStyle w:val="ItemFRNum"/>
              <w:tabs>
                <w:tab w:val="left" w:pos="709"/>
              </w:tabs>
              <w:ind w:left="0" w:firstLine="0"/>
              <w:jc w:val="center"/>
              <w:rPr>
                <w:b/>
                <w:bCs/>
                <w:sz w:val="23"/>
                <w:szCs w:val="23"/>
              </w:rPr>
            </w:pPr>
            <w:r>
              <w:rPr>
                <w:b/>
                <w:bCs/>
                <w:sz w:val="23"/>
                <w:szCs w:val="23"/>
              </w:rPr>
              <w:t>850</w:t>
            </w:r>
          </w:p>
        </w:tc>
      </w:tr>
    </w:tbl>
    <w:p w:rsidR="00DB1286" w:rsidRPr="00DB1286" w:rsidRDefault="00DB1286" w:rsidP="00DB1286">
      <w:pPr>
        <w:spacing w:after="0"/>
        <w:ind w:left="708" w:firstLine="708"/>
        <w:jc w:val="both"/>
        <w:rPr>
          <w:sz w:val="16"/>
          <w:szCs w:val="16"/>
        </w:rPr>
      </w:pPr>
      <w:r w:rsidRPr="00DB1286">
        <w:rPr>
          <w:sz w:val="16"/>
          <w:szCs w:val="16"/>
        </w:rPr>
        <w:t>1) na bespreking met waarnemers in de suikersector.</w:t>
      </w:r>
    </w:p>
    <w:p w:rsidR="00DB1286" w:rsidRPr="00DB1286" w:rsidRDefault="00DB1286" w:rsidP="00DB1286">
      <w:pPr>
        <w:spacing w:after="0"/>
        <w:ind w:left="1416"/>
        <w:jc w:val="both"/>
        <w:rPr>
          <w:sz w:val="16"/>
          <w:szCs w:val="16"/>
        </w:rPr>
      </w:pPr>
      <w:r w:rsidRPr="00DB1286">
        <w:rPr>
          <w:sz w:val="16"/>
          <w:szCs w:val="16"/>
        </w:rPr>
        <w:t xml:space="preserve">(2) op basis van het historische gemiddelde en niet op basis van het verbruik van </w:t>
      </w:r>
      <w:r w:rsidR="00393D0B">
        <w:rPr>
          <w:sz w:val="16"/>
          <w:szCs w:val="16"/>
        </w:rPr>
        <w:t>de</w:t>
      </w:r>
      <w:r w:rsidRPr="00DB1286">
        <w:rPr>
          <w:sz w:val="16"/>
          <w:szCs w:val="16"/>
        </w:rPr>
        <w:t xml:space="preserve"> voorgaande </w:t>
      </w:r>
      <w:r w:rsidR="00393D0B">
        <w:rPr>
          <w:sz w:val="16"/>
          <w:szCs w:val="16"/>
        </w:rPr>
        <w:t>campagne</w:t>
      </w:r>
      <w:r w:rsidRPr="00DB1286">
        <w:rPr>
          <w:sz w:val="16"/>
          <w:szCs w:val="16"/>
        </w:rPr>
        <w:t>, volgens de discussie met leden van het observatorium in de suikersector. Het is duidelijk dat de pr</w:t>
      </w:r>
      <w:r w:rsidR="00393D0B">
        <w:rPr>
          <w:sz w:val="16"/>
          <w:szCs w:val="16"/>
        </w:rPr>
        <w:t>ijs van suiker in industrieel ver</w:t>
      </w:r>
      <w:r w:rsidRPr="00DB1286">
        <w:rPr>
          <w:sz w:val="16"/>
          <w:szCs w:val="16"/>
        </w:rPr>
        <w:t>bruik speelt</w:t>
      </w:r>
    </w:p>
    <w:p w:rsidR="00DB1286" w:rsidRPr="00DB1286" w:rsidRDefault="00DB1286" w:rsidP="00DB1286">
      <w:pPr>
        <w:spacing w:after="0"/>
        <w:ind w:left="1416"/>
        <w:jc w:val="both"/>
        <w:rPr>
          <w:sz w:val="16"/>
          <w:szCs w:val="16"/>
        </w:rPr>
      </w:pPr>
      <w:r w:rsidRPr="00DB1286">
        <w:rPr>
          <w:sz w:val="16"/>
          <w:szCs w:val="16"/>
        </w:rPr>
        <w:t xml:space="preserve">(3) na bespreking met leden van het Waarnemingscentrum in de suikersector. Verdubbeling van de traditionele </w:t>
      </w:r>
      <w:r w:rsidR="00393D0B">
        <w:rPr>
          <w:sz w:val="16"/>
          <w:szCs w:val="16"/>
        </w:rPr>
        <w:t>uitvoer</w:t>
      </w:r>
      <w:r w:rsidRPr="00DB1286">
        <w:rPr>
          <w:sz w:val="16"/>
          <w:szCs w:val="16"/>
        </w:rPr>
        <w:t>. Deze schatting lijkt verstandig in vergelijking met andere externe schattingen.</w:t>
      </w:r>
    </w:p>
    <w:p w:rsidR="00DB1286" w:rsidRPr="00DB1286" w:rsidRDefault="00DB1286" w:rsidP="00DB1286">
      <w:pPr>
        <w:spacing w:after="0"/>
        <w:ind w:left="1416"/>
        <w:jc w:val="both"/>
        <w:rPr>
          <w:sz w:val="16"/>
          <w:szCs w:val="16"/>
        </w:rPr>
      </w:pPr>
      <w:r w:rsidRPr="00DB1286">
        <w:rPr>
          <w:sz w:val="16"/>
          <w:szCs w:val="16"/>
        </w:rPr>
        <w:t>(4) de neiging tot toename is waargenomen in eerdere campagnes. Voor deze beoordeling is de waarde van de vorige campagne genomen.</w:t>
      </w:r>
    </w:p>
    <w:p w:rsidR="00DB1286" w:rsidRDefault="00DB1286" w:rsidP="00DB1286">
      <w:pPr>
        <w:spacing w:after="0"/>
        <w:jc w:val="both"/>
      </w:pPr>
    </w:p>
    <w:p w:rsidR="00DB1286" w:rsidRDefault="00DB1286" w:rsidP="00DB1286">
      <w:pPr>
        <w:spacing w:after="0"/>
        <w:jc w:val="both"/>
      </w:pPr>
      <w:r>
        <w:t xml:space="preserve">De gegevens voor </w:t>
      </w:r>
      <w:proofErr w:type="spellStart"/>
      <w:r>
        <w:t>isoglucose</w:t>
      </w:r>
      <w:proofErr w:type="spellEnd"/>
      <w:r>
        <w:t xml:space="preserve"> zijn nog niet compleet.</w:t>
      </w:r>
    </w:p>
    <w:p w:rsidR="00DB1286" w:rsidRDefault="00DB1286" w:rsidP="00DB1286">
      <w:pPr>
        <w:spacing w:after="0"/>
        <w:jc w:val="both"/>
      </w:pPr>
    </w:p>
    <w:p w:rsidR="00DB1286" w:rsidRDefault="00DB1286" w:rsidP="00DB1286">
      <w:pPr>
        <w:spacing w:after="0"/>
        <w:jc w:val="both"/>
      </w:pPr>
      <w:r>
        <w:t>Alle gegevens worden tijdens de campagne beoordeeld.</w:t>
      </w:r>
    </w:p>
    <w:p w:rsidR="00DB1286" w:rsidRDefault="00DB1286" w:rsidP="00DB1286">
      <w:pPr>
        <w:spacing w:after="0"/>
        <w:jc w:val="both"/>
      </w:pPr>
    </w:p>
    <w:p w:rsidR="00DB1286" w:rsidRDefault="00DB1286" w:rsidP="00DB1286">
      <w:pPr>
        <w:spacing w:after="0"/>
        <w:jc w:val="both"/>
      </w:pPr>
      <w:r>
        <w:t>De extra 20% van de productie wordt weerspiegeld in een daling van de invoer, een toename van de uitvoer en de voorraden. Na de afschaffing van de quota werd een verandering in de dynamiek van de communautaire uitwisselingen verwacht.</w:t>
      </w:r>
    </w:p>
    <w:p w:rsidR="00DB1286" w:rsidRDefault="00DB1286" w:rsidP="00DB1286">
      <w:pPr>
        <w:spacing w:after="0"/>
        <w:jc w:val="both"/>
      </w:pPr>
    </w:p>
    <w:p w:rsidR="008D1645" w:rsidRDefault="00DB1286" w:rsidP="00DB1286">
      <w:pPr>
        <w:spacing w:after="0"/>
        <w:jc w:val="both"/>
      </w:pPr>
      <w:r>
        <w:t xml:space="preserve">Sommige LS waren van mening dat een frequentere presentatie van de balans vereist </w:t>
      </w:r>
      <w:r w:rsidR="00393D0B">
        <w:t>is</w:t>
      </w:r>
      <w:r>
        <w:t>.</w:t>
      </w:r>
    </w:p>
    <w:p w:rsidR="008D1645" w:rsidRDefault="008D1645" w:rsidP="008D1645">
      <w:pPr>
        <w:spacing w:after="0"/>
        <w:jc w:val="both"/>
      </w:pPr>
    </w:p>
    <w:bookmarkEnd w:id="3"/>
    <w:p w:rsidR="00972143" w:rsidRPr="00F82D7D" w:rsidRDefault="00393D0B" w:rsidP="00972143">
      <w:pPr>
        <w:pStyle w:val="Kop1"/>
        <w:spacing w:after="180"/>
        <w:rPr>
          <w:sz w:val="28"/>
        </w:rPr>
      </w:pPr>
      <w:r>
        <w:rPr>
          <w:sz w:val="28"/>
        </w:rPr>
        <w:t>2</w:t>
      </w:r>
      <w:r w:rsidR="00500F61">
        <w:rPr>
          <w:sz w:val="28"/>
        </w:rPr>
        <w:t>.2</w:t>
      </w:r>
      <w:r w:rsidR="00972143" w:rsidRPr="00F82D7D">
        <w:rPr>
          <w:sz w:val="28"/>
        </w:rPr>
        <w:t xml:space="preserve">. </w:t>
      </w:r>
      <w:r w:rsidR="00D33BF7">
        <w:rPr>
          <w:sz w:val="28"/>
        </w:rPr>
        <w:t>Gedachtewisseling betreffende de suikerbietprijs notificaties van toepassing vanaf 2017/2018.</w:t>
      </w:r>
    </w:p>
    <w:p w:rsidR="00393D0B" w:rsidRPr="00393D0B" w:rsidRDefault="00393D0B" w:rsidP="00393D0B">
      <w:pPr>
        <w:spacing w:line="240" w:lineRule="auto"/>
        <w:rPr>
          <w:rFonts w:cs="Arial"/>
          <w:color w:val="222222"/>
          <w:lang w:val="nl-NL"/>
        </w:rPr>
      </w:pPr>
      <w:r w:rsidRPr="00393D0B">
        <w:rPr>
          <w:rFonts w:cs="Arial"/>
          <w:color w:val="222222"/>
          <w:lang w:val="nl-NL"/>
        </w:rPr>
        <w:t xml:space="preserve">Er zijn opmerkingen ontvangen over het document dat in </w:t>
      </w:r>
      <w:r>
        <w:rPr>
          <w:rFonts w:cs="Arial"/>
          <w:color w:val="222222"/>
          <w:lang w:val="nl-NL"/>
        </w:rPr>
        <w:t>het</w:t>
      </w:r>
      <w:r w:rsidRPr="00393D0B">
        <w:rPr>
          <w:rFonts w:cs="Arial"/>
          <w:color w:val="222222"/>
          <w:lang w:val="nl-NL"/>
        </w:rPr>
        <w:t xml:space="preserve"> laatste com</w:t>
      </w:r>
      <w:r>
        <w:rPr>
          <w:rFonts w:cs="Arial"/>
          <w:color w:val="222222"/>
          <w:lang w:val="nl-NL"/>
        </w:rPr>
        <w:t>ité</w:t>
      </w:r>
      <w:r w:rsidRPr="00393D0B">
        <w:rPr>
          <w:rFonts w:cs="Arial"/>
          <w:color w:val="222222"/>
          <w:lang w:val="nl-NL"/>
        </w:rPr>
        <w:t xml:space="preserve"> is gepresenteerd, inclusief de opname of niet de prijs van de pulp.</w:t>
      </w:r>
    </w:p>
    <w:p w:rsidR="00393D0B" w:rsidRPr="00393D0B" w:rsidRDefault="00393D0B" w:rsidP="00393D0B">
      <w:pPr>
        <w:spacing w:line="240" w:lineRule="auto"/>
        <w:rPr>
          <w:rFonts w:cs="Arial"/>
          <w:color w:val="222222"/>
          <w:lang w:val="nl-NL"/>
        </w:rPr>
      </w:pPr>
      <w:r w:rsidRPr="00393D0B">
        <w:rPr>
          <w:rFonts w:cs="Arial"/>
          <w:color w:val="222222"/>
          <w:lang w:val="nl-NL"/>
        </w:rPr>
        <w:t xml:space="preserve">CIBE is gecontacteerd. De situatie verschilt van lidstaat tot lidstaat. Sommige lidstaten hebben contracten met een globale prijs, in andere lidstaten wordt de pulp apart gewonnen of teruggewonnen of afzonderlijk gewaardeerd door de suikerproducenten die de pulp kopen. </w:t>
      </w:r>
      <w:r>
        <w:rPr>
          <w:rFonts w:cs="Arial"/>
          <w:color w:val="222222"/>
          <w:lang w:val="nl-NL"/>
        </w:rPr>
        <w:t>Z</w:t>
      </w:r>
      <w:r w:rsidRPr="00393D0B">
        <w:rPr>
          <w:rFonts w:cs="Arial"/>
          <w:color w:val="222222"/>
          <w:lang w:val="nl-NL"/>
        </w:rPr>
        <w:t>elfs wanneer een globale prijs is onderhandeld, is er altijd een andere prijs gespecificeerd voor de pulp. COM denkt daarom om het idee van een scheiding van de pulp te behouden.</w:t>
      </w:r>
    </w:p>
    <w:p w:rsidR="00393D0B" w:rsidRDefault="00393D0B" w:rsidP="00393D0B">
      <w:pPr>
        <w:spacing w:line="240" w:lineRule="auto"/>
        <w:rPr>
          <w:rFonts w:cs="Arial"/>
          <w:color w:val="222222"/>
          <w:lang w:val="nl-NL"/>
        </w:rPr>
      </w:pPr>
      <w:r w:rsidRPr="00393D0B">
        <w:rPr>
          <w:rFonts w:cs="Arial"/>
          <w:color w:val="222222"/>
          <w:lang w:val="nl-NL"/>
        </w:rPr>
        <w:t>COM verzoekt de lidstaten de discussie in december over dit onderwerp voor te bereiden.</w:t>
      </w:r>
    </w:p>
    <w:p w:rsidR="003A551E" w:rsidRPr="00393D0B" w:rsidRDefault="00D33BF7" w:rsidP="00393D0B">
      <w:pPr>
        <w:spacing w:line="240" w:lineRule="auto"/>
        <w:rPr>
          <w:rStyle w:val="Kop1Char"/>
          <w:sz w:val="28"/>
        </w:rPr>
      </w:pPr>
      <w:r w:rsidRPr="00393D0B">
        <w:rPr>
          <w:rFonts w:cs="Arial"/>
          <w:color w:val="222222"/>
          <w:lang w:val="en-US"/>
        </w:rPr>
        <w:br/>
      </w:r>
      <w:r w:rsidR="00393D0B">
        <w:rPr>
          <w:rStyle w:val="Kop1Char"/>
          <w:sz w:val="28"/>
          <w:lang w:val="en-US"/>
        </w:rPr>
        <w:t>2</w:t>
      </w:r>
      <w:r w:rsidR="003A551E" w:rsidRPr="003A551E">
        <w:rPr>
          <w:rStyle w:val="Kop1Char"/>
          <w:sz w:val="28"/>
          <w:lang w:val="en-US"/>
        </w:rPr>
        <w:t xml:space="preserve">.3. </w:t>
      </w:r>
      <w:r w:rsidR="003A551E" w:rsidRPr="003A551E">
        <w:rPr>
          <w:rStyle w:val="Kop1Char"/>
          <w:sz w:val="28"/>
          <w:lang w:val="en-US"/>
        </w:rPr>
        <w:tab/>
      </w:r>
      <w:r w:rsidR="00393D0B" w:rsidRPr="00393D0B">
        <w:rPr>
          <w:rStyle w:val="Kop1Char"/>
          <w:sz w:val="28"/>
        </w:rPr>
        <w:t>AOB: presentatie van IA ter correctie van R891/2009</w:t>
      </w:r>
    </w:p>
    <w:p w:rsidR="003A551E" w:rsidRPr="003A551E" w:rsidRDefault="006760E3" w:rsidP="003A551E">
      <w:pPr>
        <w:rPr>
          <w:lang w:val="en-US"/>
        </w:rPr>
      </w:pPr>
      <w:r w:rsidRPr="00393D0B">
        <w:tab/>
      </w:r>
      <w:r w:rsidRPr="00393D0B">
        <w:tab/>
      </w:r>
      <w:r w:rsidRPr="00393D0B">
        <w:tab/>
      </w:r>
      <w:r w:rsidRPr="00393D0B">
        <w:tab/>
      </w:r>
      <w:r w:rsidRPr="00393D0B">
        <w:tab/>
      </w:r>
      <w:r w:rsidR="00393D0B">
        <w:rPr>
          <w:rFonts w:ascii="Times New Roman" w:eastAsia="Times New Roman" w:hAnsi="Times New Roman" w:cs="Times New Roman"/>
          <w:sz w:val="24"/>
          <w:szCs w:val="24"/>
          <w:lang w:val="fr-FR" w:eastAsia="fr-FR"/>
        </w:rPr>
        <w:object w:dxaOrig="1545" w:dyaOrig="1005">
          <v:shape id="_x0000_i1056" type="#_x0000_t75" style="width:77.45pt;height:50.25pt" o:ole="">
            <v:imagedata r:id="rId23" o:title=""/>
          </v:shape>
          <o:OLEObject Type="Embed" ProgID="AcroExch.Document.DC" ShapeID="_x0000_i1056" DrawAspect="Icon" ObjectID="_1574504545" r:id="rId24"/>
        </w:object>
      </w:r>
    </w:p>
    <w:p w:rsidR="003A551E" w:rsidRDefault="003A551E" w:rsidP="003A551E">
      <w:pPr>
        <w:rPr>
          <w:rFonts w:ascii="Arial" w:hAnsi="Arial" w:cs="Arial"/>
          <w:color w:val="222222"/>
          <w:lang w:val="nl-NL"/>
        </w:rPr>
      </w:pPr>
      <w:r w:rsidRPr="0014272D">
        <w:t xml:space="preserve"> </w:t>
      </w:r>
      <w:r w:rsidR="00393D0B">
        <w:rPr>
          <w:rFonts w:ascii="Arial" w:hAnsi="Arial" w:cs="Arial"/>
          <w:color w:val="222222"/>
          <w:lang w:val="nl-NL"/>
        </w:rPr>
        <w:t>In juni werd R1085/</w:t>
      </w:r>
      <w:r w:rsidR="00393D0B">
        <w:rPr>
          <w:rFonts w:ascii="Arial" w:hAnsi="Arial" w:cs="Arial"/>
          <w:color w:val="222222"/>
          <w:lang w:val="nl-NL"/>
        </w:rPr>
        <w:t>2017 gepubliceerd, waarbij de bijlage van R891</w:t>
      </w:r>
      <w:r w:rsidR="00393D0B">
        <w:rPr>
          <w:rFonts w:ascii="Arial" w:hAnsi="Arial" w:cs="Arial"/>
          <w:color w:val="222222"/>
          <w:lang w:val="nl-NL"/>
        </w:rPr>
        <w:t>/</w:t>
      </w:r>
      <w:r w:rsidR="00393D0B">
        <w:rPr>
          <w:rFonts w:ascii="Arial" w:hAnsi="Arial" w:cs="Arial"/>
          <w:color w:val="222222"/>
          <w:lang w:val="nl-NL"/>
        </w:rPr>
        <w:t xml:space="preserve">2009 (TRQ Brazilië) werd gewijzigd. Na deze publicatie vonden de COM-juristen dat er ook een corrigendum </w:t>
      </w:r>
      <w:r w:rsidR="00393D0B">
        <w:rPr>
          <w:rFonts w:ascii="Arial" w:hAnsi="Arial" w:cs="Arial"/>
          <w:color w:val="222222"/>
          <w:lang w:val="nl-NL"/>
        </w:rPr>
        <w:lastRenderedPageBreak/>
        <w:t>moest worden aangeb</w:t>
      </w:r>
      <w:r w:rsidR="00393D0B">
        <w:rPr>
          <w:rFonts w:ascii="Arial" w:hAnsi="Arial" w:cs="Arial"/>
          <w:color w:val="222222"/>
          <w:lang w:val="nl-NL"/>
        </w:rPr>
        <w:t>racht in de hoofdtekst van R891/</w:t>
      </w:r>
      <w:r w:rsidR="00393D0B">
        <w:rPr>
          <w:rFonts w:ascii="Arial" w:hAnsi="Arial" w:cs="Arial"/>
          <w:color w:val="222222"/>
          <w:lang w:val="nl-NL"/>
        </w:rPr>
        <w:t>2009.</w:t>
      </w:r>
      <w:r w:rsidR="00393D0B">
        <w:rPr>
          <w:rFonts w:ascii="Arial" w:hAnsi="Arial" w:cs="Arial"/>
          <w:color w:val="222222"/>
          <w:lang w:val="nl-NL"/>
        </w:rPr>
        <w:br/>
        <w:t> </w:t>
      </w:r>
      <w:r w:rsidR="00393D0B">
        <w:rPr>
          <w:rFonts w:ascii="Arial" w:hAnsi="Arial" w:cs="Arial"/>
          <w:color w:val="222222"/>
          <w:lang w:val="nl-NL"/>
        </w:rPr>
        <w:br/>
        <w:t xml:space="preserve">In vergelijking met het gepresenteerde document moet er nog een wijziging in </w:t>
      </w:r>
      <w:r w:rsidR="00393D0B">
        <w:rPr>
          <w:rFonts w:ascii="Arial" w:hAnsi="Arial" w:cs="Arial"/>
          <w:color w:val="222222"/>
          <w:lang w:val="nl-NL"/>
        </w:rPr>
        <w:t>artikel 10</w:t>
      </w:r>
      <w:r w:rsidR="00393D0B">
        <w:rPr>
          <w:rFonts w:ascii="Arial" w:hAnsi="Arial" w:cs="Arial"/>
          <w:color w:val="222222"/>
          <w:lang w:val="nl-NL"/>
        </w:rPr>
        <w:t xml:space="preserve"> worden aangebracht</w:t>
      </w:r>
      <w:r w:rsidR="00393D0B">
        <w:rPr>
          <w:rFonts w:ascii="Arial" w:hAnsi="Arial" w:cs="Arial"/>
          <w:color w:val="222222"/>
          <w:lang w:val="nl-NL"/>
        </w:rPr>
        <w:t>,</w:t>
      </w:r>
      <w:r w:rsidR="00393D0B">
        <w:rPr>
          <w:rFonts w:ascii="Arial" w:hAnsi="Arial" w:cs="Arial"/>
          <w:color w:val="222222"/>
          <w:lang w:val="nl-NL"/>
        </w:rPr>
        <w:t xml:space="preserve"> waarin de verwijzing naar R2454</w:t>
      </w:r>
      <w:r w:rsidR="00393D0B">
        <w:rPr>
          <w:rFonts w:ascii="Arial" w:hAnsi="Arial" w:cs="Arial"/>
          <w:color w:val="222222"/>
          <w:lang w:val="nl-NL"/>
        </w:rPr>
        <w:t>/</w:t>
      </w:r>
      <w:r w:rsidR="00393D0B">
        <w:rPr>
          <w:rFonts w:ascii="Arial" w:hAnsi="Arial" w:cs="Arial"/>
          <w:color w:val="222222"/>
          <w:lang w:val="nl-NL"/>
        </w:rPr>
        <w:t>2015 moet worden gecorrigeerd.</w:t>
      </w:r>
    </w:p>
    <w:p w:rsidR="00BE79FF" w:rsidRPr="0014272D" w:rsidRDefault="00BE79FF" w:rsidP="003A551E"/>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393D0B">
        <w:rPr>
          <w:rFonts w:ascii="FlandersArtSans-Regular" w:hAnsi="FlandersArtSans-Regular"/>
          <w:sz w:val="20"/>
          <w:szCs w:val="20"/>
        </w:rPr>
        <w:t>21 december</w:t>
      </w:r>
      <w:r w:rsidR="00F12D28">
        <w:rPr>
          <w:rFonts w:ascii="FlandersArtSans-Regular" w:hAnsi="FlandersArtSans-Regular"/>
          <w:sz w:val="20"/>
          <w:szCs w:val="20"/>
        </w:rPr>
        <w:t xml:space="preserve"> </w:t>
      </w:r>
      <w:r w:rsidR="000A4782">
        <w:rPr>
          <w:rFonts w:ascii="FlandersArtSans-Regular" w:hAnsi="FlandersArtSans-Regular"/>
          <w:sz w:val="20"/>
          <w:szCs w:val="20"/>
        </w:rPr>
        <w:t xml:space="preserve"> </w:t>
      </w:r>
      <w:r w:rsidR="000F37DC">
        <w:rPr>
          <w:rFonts w:ascii="FlandersArtSans-Regular" w:hAnsi="FlandersArtSans-Regular"/>
          <w:sz w:val="20"/>
          <w:szCs w:val="20"/>
        </w:rPr>
        <w:t>2017</w:t>
      </w:r>
      <w:r w:rsidR="00FD0ACE">
        <w:rPr>
          <w:rFonts w:ascii="FlandersArtSans-Regular" w:hAnsi="FlandersArtSans-Regular"/>
          <w:sz w:val="20"/>
          <w:szCs w:val="20"/>
        </w:rPr>
        <w:t xml:space="preserve"> </w:t>
      </w:r>
    </w:p>
    <w:p w:rsidR="002A27EA" w:rsidRDefault="002A27EA"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D33BF7" w:rsidRDefault="00D33BF7"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3D03F7" w:rsidRDefault="003D03F7" w:rsidP="00822B5E">
      <w:pPr>
        <w:spacing w:after="120"/>
        <w:jc w:val="both"/>
        <w:rPr>
          <w:b/>
          <w:sz w:val="20"/>
          <w:szCs w:val="20"/>
          <w:lang w:val="nl-NL"/>
        </w:rPr>
      </w:pPr>
    </w:p>
    <w:p w:rsidR="003D03F7" w:rsidRDefault="003D03F7" w:rsidP="00822B5E">
      <w:pPr>
        <w:spacing w:after="120"/>
        <w:jc w:val="both"/>
        <w:rPr>
          <w:b/>
          <w:sz w:val="20"/>
          <w:szCs w:val="20"/>
          <w:lang w:val="nl-NL"/>
        </w:rPr>
      </w:pPr>
    </w:p>
    <w:p w:rsidR="003D03F7" w:rsidRDefault="003D03F7" w:rsidP="00822B5E">
      <w:pPr>
        <w:spacing w:after="120"/>
        <w:jc w:val="both"/>
        <w:rPr>
          <w:b/>
          <w:sz w:val="20"/>
          <w:szCs w:val="20"/>
          <w:lang w:val="nl-NL"/>
        </w:rPr>
      </w:pPr>
    </w:p>
    <w:p w:rsidR="00BE79FF" w:rsidRDefault="00BE79FF" w:rsidP="00822B5E">
      <w:pPr>
        <w:spacing w:after="120"/>
        <w:jc w:val="both"/>
        <w:rPr>
          <w:b/>
          <w:sz w:val="20"/>
          <w:szCs w:val="20"/>
          <w:lang w:val="nl-NL"/>
        </w:rPr>
      </w:pPr>
    </w:p>
    <w:p w:rsidR="00BE79FF" w:rsidRDefault="00BE79FF" w:rsidP="00822B5E">
      <w:pPr>
        <w:spacing w:after="120"/>
        <w:jc w:val="both"/>
        <w:rPr>
          <w:b/>
          <w:sz w:val="20"/>
          <w:szCs w:val="20"/>
          <w:lang w:val="nl-NL"/>
        </w:rPr>
      </w:pPr>
    </w:p>
    <w:p w:rsidR="00BE79FF" w:rsidRDefault="00BE79FF" w:rsidP="00822B5E">
      <w:pPr>
        <w:spacing w:after="120"/>
        <w:jc w:val="both"/>
        <w:rPr>
          <w:b/>
          <w:sz w:val="20"/>
          <w:szCs w:val="20"/>
          <w:lang w:val="nl-NL"/>
        </w:rPr>
      </w:pPr>
    </w:p>
    <w:p w:rsidR="00BE79FF" w:rsidRDefault="00BE79FF" w:rsidP="00822B5E">
      <w:pPr>
        <w:spacing w:after="120"/>
        <w:jc w:val="both"/>
        <w:rPr>
          <w:b/>
          <w:sz w:val="20"/>
          <w:szCs w:val="20"/>
          <w:lang w:val="nl-NL"/>
        </w:rPr>
      </w:pPr>
    </w:p>
    <w:p w:rsidR="00BE79FF" w:rsidRDefault="00BE79FF" w:rsidP="00822B5E">
      <w:pPr>
        <w:spacing w:after="120"/>
        <w:jc w:val="both"/>
        <w:rPr>
          <w:b/>
          <w:sz w:val="20"/>
          <w:szCs w:val="20"/>
          <w:lang w:val="nl-NL"/>
        </w:rPr>
      </w:pPr>
    </w:p>
    <w:p w:rsidR="00BE79FF" w:rsidRDefault="00BE79FF" w:rsidP="00822B5E">
      <w:pPr>
        <w:spacing w:after="120"/>
        <w:jc w:val="both"/>
        <w:rPr>
          <w:b/>
          <w:sz w:val="20"/>
          <w:szCs w:val="20"/>
          <w:lang w:val="nl-NL"/>
        </w:rPr>
      </w:pPr>
    </w:p>
    <w:p w:rsidR="00BE79FF" w:rsidRDefault="00BE79FF" w:rsidP="00822B5E">
      <w:pPr>
        <w:spacing w:after="120"/>
        <w:jc w:val="both"/>
        <w:rPr>
          <w:b/>
          <w:sz w:val="20"/>
          <w:szCs w:val="20"/>
          <w:lang w:val="nl-NL"/>
        </w:rPr>
      </w:pPr>
    </w:p>
    <w:p w:rsidR="00BE79FF" w:rsidRDefault="00BE79FF" w:rsidP="00822B5E">
      <w:pPr>
        <w:spacing w:after="120"/>
        <w:jc w:val="both"/>
        <w:rPr>
          <w:b/>
          <w:sz w:val="20"/>
          <w:szCs w:val="20"/>
          <w:lang w:val="nl-NL"/>
        </w:rPr>
      </w:pPr>
    </w:p>
    <w:p w:rsidR="00BE79FF" w:rsidRDefault="00BE79FF" w:rsidP="00822B5E">
      <w:pPr>
        <w:spacing w:after="120"/>
        <w:jc w:val="both"/>
        <w:rPr>
          <w:b/>
          <w:sz w:val="20"/>
          <w:szCs w:val="20"/>
          <w:lang w:val="nl-NL"/>
        </w:rPr>
      </w:pPr>
      <w:bookmarkStart w:id="4" w:name="_GoBack"/>
      <w:bookmarkEnd w:id="4"/>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822B5E" w:rsidRPr="00903969" w:rsidRDefault="00A0364D" w:rsidP="00822B5E">
      <w:pPr>
        <w:spacing w:after="120"/>
        <w:jc w:val="both"/>
        <w:rPr>
          <w:b/>
          <w:sz w:val="20"/>
          <w:szCs w:val="20"/>
          <w:lang w:val="nl-NL"/>
        </w:rPr>
      </w:pPr>
      <w:r>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14272D"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D33BF7" w:rsidRPr="00903969" w:rsidTr="00BC3425">
        <w:tc>
          <w:tcPr>
            <w:tcW w:w="9210" w:type="dxa"/>
          </w:tcPr>
          <w:p w:rsidR="00D33BF7" w:rsidRPr="00D33BF7" w:rsidRDefault="00D33BF7" w:rsidP="00BC3425">
            <w:pPr>
              <w:spacing w:after="120"/>
              <w:jc w:val="both"/>
              <w:rPr>
                <w:sz w:val="20"/>
                <w:szCs w:val="20"/>
                <w:lang w:val="nl-NL"/>
              </w:rPr>
            </w:pPr>
            <w:r w:rsidRPr="00D33BF7">
              <w:rPr>
                <w:b/>
                <w:sz w:val="20"/>
                <w:szCs w:val="20"/>
                <w:lang w:val="nl-NL"/>
              </w:rPr>
              <w:t>MEUR</w:t>
            </w:r>
            <w:r w:rsidRPr="00D33BF7">
              <w:rPr>
                <w:sz w:val="20"/>
                <w:szCs w:val="20"/>
                <w:lang w:val="nl-NL"/>
              </w:rPr>
              <w:t>: Miljoen EUR</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14272D"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bookmarkEnd w:id="1"/>
    </w:tbl>
    <w:p w:rsidR="00351D04" w:rsidRPr="009B6299" w:rsidRDefault="00351D04" w:rsidP="00D33BF7">
      <w:pPr>
        <w:pStyle w:val="Kop1"/>
        <w:tabs>
          <w:tab w:val="left" w:pos="3686"/>
        </w:tabs>
        <w:spacing w:before="0" w:line="432" w:lineRule="exact"/>
        <w:jc w:val="both"/>
        <w:rPr>
          <w:lang w:val="en-US"/>
        </w:rPr>
      </w:pPr>
    </w:p>
    <w:sectPr w:rsidR="00351D04" w:rsidRPr="009B6299" w:rsidSect="00D962D2">
      <w:headerReference w:type="default" r:id="rId25"/>
      <w:footerReference w:type="default" r:id="rId26"/>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645" w:rsidRDefault="008D1645" w:rsidP="00C41C85">
      <w:pPr>
        <w:spacing w:line="240" w:lineRule="auto"/>
      </w:pPr>
      <w:r>
        <w:separator/>
      </w:r>
    </w:p>
  </w:endnote>
  <w:endnote w:type="continuationSeparator" w:id="0">
    <w:p w:rsidR="008D1645" w:rsidRDefault="008D1645"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Pr="00742D22" w:rsidRDefault="008D1645"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1</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Default="008D1645"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41B87E81" wp14:editId="5DD9F9A5">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393D0B">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393D0B">
      <w:rPr>
        <w:rStyle w:val="Paginanummer"/>
        <w:rFonts w:cs="Calibri"/>
        <w:noProof/>
        <w:sz w:val="18"/>
        <w:szCs w:val="18"/>
      </w:rPr>
      <w:t>8</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8D1645" w:rsidRPr="00C76AC6" w:rsidRDefault="008D1645">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BE79FF" w:rsidRPr="00BE79FF">
          <w:rPr>
            <w:noProof/>
            <w:sz w:val="16"/>
            <w:szCs w:val="16"/>
            <w:lang w:val="nl-NL"/>
          </w:rPr>
          <w:t>8</w:t>
        </w:r>
        <w:r w:rsidRPr="00C76AC6">
          <w:rPr>
            <w:sz w:val="16"/>
            <w:szCs w:val="16"/>
          </w:rPr>
          <w:fldChar w:fldCharType="end"/>
        </w:r>
      </w:p>
    </w:sdtContent>
  </w:sdt>
  <w:p w:rsidR="008D1645" w:rsidRPr="00D15D88" w:rsidRDefault="008D1645" w:rsidP="00BC3425">
    <w:pPr>
      <w:pStyle w:val="Voettekst"/>
    </w:pPr>
    <w:sdt>
      <w:sdtPr>
        <w:rPr>
          <w:sz w:val="14"/>
          <w:szCs w:val="14"/>
        </w:rPr>
        <w:id w:val="1759249924"/>
        <w:lock w:val="contentLocked"/>
        <w:text/>
      </w:sdtPr>
      <w:sdtContent>
        <w:r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645" w:rsidRDefault="008D1645" w:rsidP="00C41C85">
      <w:pPr>
        <w:spacing w:line="240" w:lineRule="auto"/>
      </w:pPr>
      <w:r>
        <w:separator/>
      </w:r>
    </w:p>
  </w:footnote>
  <w:footnote w:type="continuationSeparator" w:id="0">
    <w:p w:rsidR="008D1645" w:rsidRDefault="008D1645"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Pr="00D15D88" w:rsidRDefault="008D1645"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5842E7"/>
    <w:multiLevelType w:val="hybridMultilevel"/>
    <w:tmpl w:val="9DB0F2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08402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6">
    <w:nsid w:val="3A3A7030"/>
    <w:multiLevelType w:val="hybridMultilevel"/>
    <w:tmpl w:val="4B2E98AA"/>
    <w:lvl w:ilvl="0" w:tplc="E4BA65A2">
      <w:numFmt w:val="bullet"/>
      <w:lvlText w:val="•"/>
      <w:lvlJc w:val="left"/>
      <w:pPr>
        <w:ind w:left="862" w:hanging="360"/>
      </w:pPr>
      <w:rPr>
        <w:rFonts w:ascii="Lucida Sans Unicode" w:eastAsia="Times New Roman" w:hAnsi="Lucida Sans Unicode" w:cs="Lucida Sans Unicode"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7">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9">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79154D8"/>
    <w:multiLevelType w:val="hybridMultilevel"/>
    <w:tmpl w:val="3AF88AFE"/>
    <w:lvl w:ilvl="0" w:tplc="08130003">
      <w:start w:val="1"/>
      <w:numFmt w:val="bullet"/>
      <w:lvlText w:val="o"/>
      <w:lvlJc w:val="left"/>
      <w:pPr>
        <w:ind w:left="862" w:hanging="360"/>
      </w:pPr>
      <w:rPr>
        <w:rFonts w:ascii="Courier New" w:hAnsi="Courier New" w:cs="Courier New"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2">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4">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6">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8">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1">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02E6A94"/>
    <w:multiLevelType w:val="hybridMultilevel"/>
    <w:tmpl w:val="44CEEF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5">
    <w:nsid w:val="78430239"/>
    <w:multiLevelType w:val="hybridMultilevel"/>
    <w:tmpl w:val="361E6438"/>
    <w:lvl w:ilvl="0" w:tplc="08130001">
      <w:start w:val="87"/>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99B085A"/>
    <w:multiLevelType w:val="hybridMultilevel"/>
    <w:tmpl w:val="1A267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8"/>
  </w:num>
  <w:num w:numId="2">
    <w:abstractNumId w:val="28"/>
  </w:num>
  <w:num w:numId="3">
    <w:abstractNumId w:val="1"/>
  </w:num>
  <w:num w:numId="4">
    <w:abstractNumId w:val="23"/>
  </w:num>
  <w:num w:numId="5">
    <w:abstractNumId w:val="6"/>
  </w:num>
  <w:num w:numId="6">
    <w:abstractNumId w:val="30"/>
  </w:num>
  <w:num w:numId="7">
    <w:abstractNumId w:val="14"/>
  </w:num>
  <w:num w:numId="8">
    <w:abstractNumId w:val="20"/>
  </w:num>
  <w:num w:numId="9">
    <w:abstractNumId w:val="9"/>
  </w:num>
  <w:num w:numId="10">
    <w:abstractNumId w:val="19"/>
  </w:num>
  <w:num w:numId="11">
    <w:abstractNumId w:val="27"/>
  </w:num>
  <w:num w:numId="12">
    <w:abstractNumId w:val="18"/>
  </w:num>
  <w:num w:numId="13">
    <w:abstractNumId w:val="7"/>
  </w:num>
  <w:num w:numId="14">
    <w:abstractNumId w:val="3"/>
  </w:num>
  <w:num w:numId="15">
    <w:abstractNumId w:val="5"/>
  </w:num>
  <w:num w:numId="16">
    <w:abstractNumId w:val="12"/>
  </w:num>
  <w:num w:numId="17">
    <w:abstractNumId w:val="10"/>
  </w:num>
  <w:num w:numId="18">
    <w:abstractNumId w:val="17"/>
  </w:num>
  <w:num w:numId="19">
    <w:abstractNumId w:val="0"/>
  </w:num>
  <w:num w:numId="20">
    <w:abstractNumId w:val="13"/>
  </w:num>
  <w:num w:numId="21">
    <w:abstractNumId w:val="8"/>
  </w:num>
  <w:num w:numId="22">
    <w:abstractNumId w:val="34"/>
  </w:num>
  <w:num w:numId="23">
    <w:abstractNumId w:val="22"/>
  </w:num>
  <w:num w:numId="24">
    <w:abstractNumId w:val="24"/>
  </w:num>
  <w:num w:numId="25">
    <w:abstractNumId w:val="4"/>
  </w:num>
  <w:num w:numId="26">
    <w:abstractNumId w:val="31"/>
  </w:num>
  <w:num w:numId="27">
    <w:abstractNumId w:val="11"/>
  </w:num>
  <w:num w:numId="28">
    <w:abstractNumId w:val="25"/>
  </w:num>
  <w:num w:numId="29">
    <w:abstractNumId w:val="29"/>
  </w:num>
  <w:num w:numId="30">
    <w:abstractNumId w:val="33"/>
  </w:num>
  <w:num w:numId="31">
    <w:abstractNumId w:val="26"/>
  </w:num>
  <w:num w:numId="32">
    <w:abstractNumId w:val="21"/>
  </w:num>
  <w:num w:numId="33">
    <w:abstractNumId w:val="16"/>
  </w:num>
  <w:num w:numId="34">
    <w:abstractNumId w:val="15"/>
  </w:num>
  <w:num w:numId="35">
    <w:abstractNumId w:val="35"/>
  </w:num>
  <w:num w:numId="36">
    <w:abstractNumId w:val="32"/>
  </w:num>
  <w:num w:numId="37">
    <w:abstractNumId w:val="2"/>
  </w:num>
  <w:num w:numId="38">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1275"/>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4782"/>
    <w:rsid w:val="000A5B88"/>
    <w:rsid w:val="000B01B6"/>
    <w:rsid w:val="000B3585"/>
    <w:rsid w:val="000B45D0"/>
    <w:rsid w:val="000C330E"/>
    <w:rsid w:val="000C393E"/>
    <w:rsid w:val="000C543E"/>
    <w:rsid w:val="000C6362"/>
    <w:rsid w:val="000C6C0F"/>
    <w:rsid w:val="000C70F3"/>
    <w:rsid w:val="000C76F9"/>
    <w:rsid w:val="000D40DD"/>
    <w:rsid w:val="000D4951"/>
    <w:rsid w:val="000D5E0C"/>
    <w:rsid w:val="000D7179"/>
    <w:rsid w:val="000E0A42"/>
    <w:rsid w:val="000E1244"/>
    <w:rsid w:val="000E1784"/>
    <w:rsid w:val="000E2C9A"/>
    <w:rsid w:val="000E3A21"/>
    <w:rsid w:val="000E5980"/>
    <w:rsid w:val="000F1AEB"/>
    <w:rsid w:val="000F37DC"/>
    <w:rsid w:val="000F5819"/>
    <w:rsid w:val="000F6405"/>
    <w:rsid w:val="000F7165"/>
    <w:rsid w:val="001020A6"/>
    <w:rsid w:val="00103141"/>
    <w:rsid w:val="00103464"/>
    <w:rsid w:val="00103491"/>
    <w:rsid w:val="00103853"/>
    <w:rsid w:val="0011134A"/>
    <w:rsid w:val="00112B12"/>
    <w:rsid w:val="00114BC9"/>
    <w:rsid w:val="00114C01"/>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272D"/>
    <w:rsid w:val="00144483"/>
    <w:rsid w:val="001454E0"/>
    <w:rsid w:val="00145CB6"/>
    <w:rsid w:val="00147AC5"/>
    <w:rsid w:val="001576F0"/>
    <w:rsid w:val="00160635"/>
    <w:rsid w:val="00160EC3"/>
    <w:rsid w:val="00160ED9"/>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351"/>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6C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0711"/>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1C0D"/>
    <w:rsid w:val="002B3DF4"/>
    <w:rsid w:val="002B73A1"/>
    <w:rsid w:val="002B77D1"/>
    <w:rsid w:val="002C3BBD"/>
    <w:rsid w:val="002D2760"/>
    <w:rsid w:val="002E2113"/>
    <w:rsid w:val="002E28A2"/>
    <w:rsid w:val="002E5062"/>
    <w:rsid w:val="002E65F3"/>
    <w:rsid w:val="002E6C3F"/>
    <w:rsid w:val="002F067F"/>
    <w:rsid w:val="002F3325"/>
    <w:rsid w:val="002F65B1"/>
    <w:rsid w:val="002F6752"/>
    <w:rsid w:val="002F6A74"/>
    <w:rsid w:val="003014F4"/>
    <w:rsid w:val="00302032"/>
    <w:rsid w:val="00302EC1"/>
    <w:rsid w:val="00303E25"/>
    <w:rsid w:val="0031236C"/>
    <w:rsid w:val="00312BDE"/>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8208F"/>
    <w:rsid w:val="00391F02"/>
    <w:rsid w:val="003937DB"/>
    <w:rsid w:val="00393D0B"/>
    <w:rsid w:val="00395584"/>
    <w:rsid w:val="0039569B"/>
    <w:rsid w:val="003972C6"/>
    <w:rsid w:val="00397B32"/>
    <w:rsid w:val="003A551E"/>
    <w:rsid w:val="003B096E"/>
    <w:rsid w:val="003B1191"/>
    <w:rsid w:val="003B19B1"/>
    <w:rsid w:val="003B1D94"/>
    <w:rsid w:val="003B1FFE"/>
    <w:rsid w:val="003B513C"/>
    <w:rsid w:val="003B78D2"/>
    <w:rsid w:val="003B7966"/>
    <w:rsid w:val="003C1229"/>
    <w:rsid w:val="003C1698"/>
    <w:rsid w:val="003C4E17"/>
    <w:rsid w:val="003D03F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07273"/>
    <w:rsid w:val="00411F1E"/>
    <w:rsid w:val="004125BF"/>
    <w:rsid w:val="00413625"/>
    <w:rsid w:val="004150E9"/>
    <w:rsid w:val="004235B0"/>
    <w:rsid w:val="004263B5"/>
    <w:rsid w:val="0042699B"/>
    <w:rsid w:val="0042772F"/>
    <w:rsid w:val="00433E81"/>
    <w:rsid w:val="0044277E"/>
    <w:rsid w:val="00443D39"/>
    <w:rsid w:val="004445E7"/>
    <w:rsid w:val="00446A86"/>
    <w:rsid w:val="00450BE5"/>
    <w:rsid w:val="00452AC5"/>
    <w:rsid w:val="00460C75"/>
    <w:rsid w:val="00463D84"/>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C782D"/>
    <w:rsid w:val="004D39F7"/>
    <w:rsid w:val="004D4C1D"/>
    <w:rsid w:val="004E3458"/>
    <w:rsid w:val="004E575A"/>
    <w:rsid w:val="00500F61"/>
    <w:rsid w:val="00502F4A"/>
    <w:rsid w:val="005051E6"/>
    <w:rsid w:val="005119BE"/>
    <w:rsid w:val="00512E1A"/>
    <w:rsid w:val="0051330C"/>
    <w:rsid w:val="005138B9"/>
    <w:rsid w:val="0051451D"/>
    <w:rsid w:val="005147D8"/>
    <w:rsid w:val="00515739"/>
    <w:rsid w:val="00517ACB"/>
    <w:rsid w:val="00517AF4"/>
    <w:rsid w:val="00524166"/>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2AB5"/>
    <w:rsid w:val="00573B87"/>
    <w:rsid w:val="005740D2"/>
    <w:rsid w:val="005748DC"/>
    <w:rsid w:val="00574BC7"/>
    <w:rsid w:val="005803ED"/>
    <w:rsid w:val="00582CE0"/>
    <w:rsid w:val="005838D2"/>
    <w:rsid w:val="00584673"/>
    <w:rsid w:val="005861F9"/>
    <w:rsid w:val="00590943"/>
    <w:rsid w:val="00591C97"/>
    <w:rsid w:val="005926AD"/>
    <w:rsid w:val="00595BAF"/>
    <w:rsid w:val="00596FA0"/>
    <w:rsid w:val="00597D04"/>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1554"/>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71CDA"/>
    <w:rsid w:val="00675ACB"/>
    <w:rsid w:val="006760E3"/>
    <w:rsid w:val="00676593"/>
    <w:rsid w:val="0068281E"/>
    <w:rsid w:val="00682AA6"/>
    <w:rsid w:val="0068561D"/>
    <w:rsid w:val="006874D8"/>
    <w:rsid w:val="00693731"/>
    <w:rsid w:val="00694EF8"/>
    <w:rsid w:val="0069655A"/>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0FF7"/>
    <w:rsid w:val="007115B5"/>
    <w:rsid w:val="007170DB"/>
    <w:rsid w:val="00720922"/>
    <w:rsid w:val="007219C8"/>
    <w:rsid w:val="00724E7E"/>
    <w:rsid w:val="007259FC"/>
    <w:rsid w:val="00725B3F"/>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5013"/>
    <w:rsid w:val="007A6BB9"/>
    <w:rsid w:val="007A7433"/>
    <w:rsid w:val="007A7DDD"/>
    <w:rsid w:val="007B0200"/>
    <w:rsid w:val="007B2433"/>
    <w:rsid w:val="007B5995"/>
    <w:rsid w:val="007B650E"/>
    <w:rsid w:val="007B7846"/>
    <w:rsid w:val="007C40E2"/>
    <w:rsid w:val="007D089C"/>
    <w:rsid w:val="007D0F63"/>
    <w:rsid w:val="007D2164"/>
    <w:rsid w:val="007D2877"/>
    <w:rsid w:val="007D447D"/>
    <w:rsid w:val="007D5D92"/>
    <w:rsid w:val="007D6756"/>
    <w:rsid w:val="007E261F"/>
    <w:rsid w:val="007E2F60"/>
    <w:rsid w:val="007E6598"/>
    <w:rsid w:val="007E6F4E"/>
    <w:rsid w:val="007E7AF7"/>
    <w:rsid w:val="007F04FB"/>
    <w:rsid w:val="007F2E0E"/>
    <w:rsid w:val="007F5766"/>
    <w:rsid w:val="007F6144"/>
    <w:rsid w:val="007F69BB"/>
    <w:rsid w:val="00801E9D"/>
    <w:rsid w:val="008020A4"/>
    <w:rsid w:val="00803EF2"/>
    <w:rsid w:val="0080691D"/>
    <w:rsid w:val="008164D6"/>
    <w:rsid w:val="008178DE"/>
    <w:rsid w:val="008219B8"/>
    <w:rsid w:val="00822B5E"/>
    <w:rsid w:val="008240AB"/>
    <w:rsid w:val="0082603E"/>
    <w:rsid w:val="008269F4"/>
    <w:rsid w:val="008275AA"/>
    <w:rsid w:val="00830061"/>
    <w:rsid w:val="008334E4"/>
    <w:rsid w:val="00833FF6"/>
    <w:rsid w:val="008370DB"/>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63"/>
    <w:rsid w:val="008834AD"/>
    <w:rsid w:val="0088590E"/>
    <w:rsid w:val="00897B24"/>
    <w:rsid w:val="008A10C9"/>
    <w:rsid w:val="008A1CBB"/>
    <w:rsid w:val="008A273F"/>
    <w:rsid w:val="008A3D3B"/>
    <w:rsid w:val="008B011E"/>
    <w:rsid w:val="008B3FAF"/>
    <w:rsid w:val="008B7C2E"/>
    <w:rsid w:val="008C00A0"/>
    <w:rsid w:val="008D1645"/>
    <w:rsid w:val="008E1A4B"/>
    <w:rsid w:val="008E32F0"/>
    <w:rsid w:val="008E3CE8"/>
    <w:rsid w:val="008E633B"/>
    <w:rsid w:val="008E66E6"/>
    <w:rsid w:val="008F03BF"/>
    <w:rsid w:val="008F21AA"/>
    <w:rsid w:val="008F35FF"/>
    <w:rsid w:val="008F4430"/>
    <w:rsid w:val="008F728B"/>
    <w:rsid w:val="009026C2"/>
    <w:rsid w:val="00903969"/>
    <w:rsid w:val="00905E1E"/>
    <w:rsid w:val="00906555"/>
    <w:rsid w:val="0090780B"/>
    <w:rsid w:val="009104EA"/>
    <w:rsid w:val="00920EB1"/>
    <w:rsid w:val="00921462"/>
    <w:rsid w:val="00922A25"/>
    <w:rsid w:val="009260F7"/>
    <w:rsid w:val="00931D23"/>
    <w:rsid w:val="00932C09"/>
    <w:rsid w:val="00933A3F"/>
    <w:rsid w:val="00935FED"/>
    <w:rsid w:val="00941A12"/>
    <w:rsid w:val="00941ECF"/>
    <w:rsid w:val="00942FF5"/>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2143"/>
    <w:rsid w:val="00975463"/>
    <w:rsid w:val="009756A1"/>
    <w:rsid w:val="009763FA"/>
    <w:rsid w:val="0097669C"/>
    <w:rsid w:val="00977E1E"/>
    <w:rsid w:val="00980F0C"/>
    <w:rsid w:val="00983E29"/>
    <w:rsid w:val="00984355"/>
    <w:rsid w:val="00985850"/>
    <w:rsid w:val="0098703C"/>
    <w:rsid w:val="009910CE"/>
    <w:rsid w:val="009916CF"/>
    <w:rsid w:val="00994B2B"/>
    <w:rsid w:val="00994CB5"/>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78A"/>
    <w:rsid w:val="009F4939"/>
    <w:rsid w:val="00A0364D"/>
    <w:rsid w:val="00A03DC8"/>
    <w:rsid w:val="00A0447B"/>
    <w:rsid w:val="00A04505"/>
    <w:rsid w:val="00A04C85"/>
    <w:rsid w:val="00A04CE1"/>
    <w:rsid w:val="00A06C2D"/>
    <w:rsid w:val="00A073FF"/>
    <w:rsid w:val="00A148CF"/>
    <w:rsid w:val="00A1541E"/>
    <w:rsid w:val="00A21514"/>
    <w:rsid w:val="00A2164F"/>
    <w:rsid w:val="00A22AA9"/>
    <w:rsid w:val="00A23ABF"/>
    <w:rsid w:val="00A24223"/>
    <w:rsid w:val="00A301FC"/>
    <w:rsid w:val="00A32523"/>
    <w:rsid w:val="00A33C3A"/>
    <w:rsid w:val="00A345B6"/>
    <w:rsid w:val="00A40F4B"/>
    <w:rsid w:val="00A41C3E"/>
    <w:rsid w:val="00A44C8C"/>
    <w:rsid w:val="00A46BB1"/>
    <w:rsid w:val="00A47036"/>
    <w:rsid w:val="00A47258"/>
    <w:rsid w:val="00A5048D"/>
    <w:rsid w:val="00A51A3D"/>
    <w:rsid w:val="00A52471"/>
    <w:rsid w:val="00A52BA7"/>
    <w:rsid w:val="00A54A79"/>
    <w:rsid w:val="00A54BEC"/>
    <w:rsid w:val="00A55C32"/>
    <w:rsid w:val="00A5615E"/>
    <w:rsid w:val="00A62B0B"/>
    <w:rsid w:val="00A643D2"/>
    <w:rsid w:val="00A710AD"/>
    <w:rsid w:val="00A71FC6"/>
    <w:rsid w:val="00A74811"/>
    <w:rsid w:val="00A82270"/>
    <w:rsid w:val="00A90FC0"/>
    <w:rsid w:val="00A97515"/>
    <w:rsid w:val="00AA1AA9"/>
    <w:rsid w:val="00AA30E6"/>
    <w:rsid w:val="00AA4D9B"/>
    <w:rsid w:val="00AA596C"/>
    <w:rsid w:val="00AA5A1C"/>
    <w:rsid w:val="00AA5ECD"/>
    <w:rsid w:val="00AB1FA7"/>
    <w:rsid w:val="00AB3C16"/>
    <w:rsid w:val="00AB3FDC"/>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1716"/>
    <w:rsid w:val="00B15592"/>
    <w:rsid w:val="00B15765"/>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84D7A"/>
    <w:rsid w:val="00B9226F"/>
    <w:rsid w:val="00B92B65"/>
    <w:rsid w:val="00B940D3"/>
    <w:rsid w:val="00B97045"/>
    <w:rsid w:val="00B97DCE"/>
    <w:rsid w:val="00BA060F"/>
    <w:rsid w:val="00BA1EB0"/>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117D"/>
    <w:rsid w:val="00BE4C28"/>
    <w:rsid w:val="00BE60F2"/>
    <w:rsid w:val="00BE752F"/>
    <w:rsid w:val="00BE79FF"/>
    <w:rsid w:val="00BF1B59"/>
    <w:rsid w:val="00BF473C"/>
    <w:rsid w:val="00BF6F42"/>
    <w:rsid w:val="00C054B8"/>
    <w:rsid w:val="00C05CF4"/>
    <w:rsid w:val="00C10AB2"/>
    <w:rsid w:val="00C120EA"/>
    <w:rsid w:val="00C121AA"/>
    <w:rsid w:val="00C12512"/>
    <w:rsid w:val="00C12F9A"/>
    <w:rsid w:val="00C14CA9"/>
    <w:rsid w:val="00C23B86"/>
    <w:rsid w:val="00C247B3"/>
    <w:rsid w:val="00C24928"/>
    <w:rsid w:val="00C259C4"/>
    <w:rsid w:val="00C263A2"/>
    <w:rsid w:val="00C3020D"/>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D43"/>
    <w:rsid w:val="00D0174C"/>
    <w:rsid w:val="00D04D62"/>
    <w:rsid w:val="00D05B7E"/>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27986"/>
    <w:rsid w:val="00D33BF7"/>
    <w:rsid w:val="00D33D3F"/>
    <w:rsid w:val="00D33E7A"/>
    <w:rsid w:val="00D34F59"/>
    <w:rsid w:val="00D37C20"/>
    <w:rsid w:val="00D40E74"/>
    <w:rsid w:val="00D42F8B"/>
    <w:rsid w:val="00D43530"/>
    <w:rsid w:val="00D44A0C"/>
    <w:rsid w:val="00D450B3"/>
    <w:rsid w:val="00D4762C"/>
    <w:rsid w:val="00D47CEB"/>
    <w:rsid w:val="00D50195"/>
    <w:rsid w:val="00D50D71"/>
    <w:rsid w:val="00D51B01"/>
    <w:rsid w:val="00D55482"/>
    <w:rsid w:val="00D558E2"/>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3D75"/>
    <w:rsid w:val="00DA4569"/>
    <w:rsid w:val="00DA4DFC"/>
    <w:rsid w:val="00DA6264"/>
    <w:rsid w:val="00DB1286"/>
    <w:rsid w:val="00DB1A6D"/>
    <w:rsid w:val="00DB7BC7"/>
    <w:rsid w:val="00DC06F8"/>
    <w:rsid w:val="00DC11D7"/>
    <w:rsid w:val="00DC259D"/>
    <w:rsid w:val="00DC67C2"/>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5FE7"/>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4582"/>
    <w:rsid w:val="00EB51B4"/>
    <w:rsid w:val="00EB6B0A"/>
    <w:rsid w:val="00EB7FB2"/>
    <w:rsid w:val="00EC5B6A"/>
    <w:rsid w:val="00EC707F"/>
    <w:rsid w:val="00ED20E4"/>
    <w:rsid w:val="00ED6743"/>
    <w:rsid w:val="00ED77FA"/>
    <w:rsid w:val="00EE1DE6"/>
    <w:rsid w:val="00EE5F1C"/>
    <w:rsid w:val="00EE713F"/>
    <w:rsid w:val="00EE79E1"/>
    <w:rsid w:val="00EF0595"/>
    <w:rsid w:val="00EF0BD3"/>
    <w:rsid w:val="00EF436B"/>
    <w:rsid w:val="00EF4484"/>
    <w:rsid w:val="00EF7F60"/>
    <w:rsid w:val="00F01043"/>
    <w:rsid w:val="00F02F7E"/>
    <w:rsid w:val="00F063EA"/>
    <w:rsid w:val="00F069C1"/>
    <w:rsid w:val="00F06F46"/>
    <w:rsid w:val="00F10361"/>
    <w:rsid w:val="00F10B71"/>
    <w:rsid w:val="00F11327"/>
    <w:rsid w:val="00F11833"/>
    <w:rsid w:val="00F11CBC"/>
    <w:rsid w:val="00F12D28"/>
    <w:rsid w:val="00F13DDE"/>
    <w:rsid w:val="00F156C7"/>
    <w:rsid w:val="00F220DC"/>
    <w:rsid w:val="00F22E79"/>
    <w:rsid w:val="00F24074"/>
    <w:rsid w:val="00F241C4"/>
    <w:rsid w:val="00F3128B"/>
    <w:rsid w:val="00F3133C"/>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67E61"/>
    <w:rsid w:val="00F70432"/>
    <w:rsid w:val="00F70EF1"/>
    <w:rsid w:val="00F724BA"/>
    <w:rsid w:val="00F72A18"/>
    <w:rsid w:val="00F73653"/>
    <w:rsid w:val="00F75B58"/>
    <w:rsid w:val="00F8063B"/>
    <w:rsid w:val="00F80D45"/>
    <w:rsid w:val="00F82337"/>
    <w:rsid w:val="00F825CF"/>
    <w:rsid w:val="00F82D7D"/>
    <w:rsid w:val="00F86477"/>
    <w:rsid w:val="00F86800"/>
    <w:rsid w:val="00F90ABF"/>
    <w:rsid w:val="00F93E61"/>
    <w:rsid w:val="00F94F70"/>
    <w:rsid w:val="00F96D65"/>
    <w:rsid w:val="00FA1677"/>
    <w:rsid w:val="00FA1E37"/>
    <w:rsid w:val="00FA3E3D"/>
    <w:rsid w:val="00FA5C3D"/>
    <w:rsid w:val="00FA713F"/>
    <w:rsid w:val="00FB080A"/>
    <w:rsid w:val="00FB1B10"/>
    <w:rsid w:val="00FB5271"/>
    <w:rsid w:val="00FC3E8F"/>
    <w:rsid w:val="00FC6F53"/>
    <w:rsid w:val="00FC7367"/>
    <w:rsid w:val="00FC783D"/>
    <w:rsid w:val="00FD0ACE"/>
    <w:rsid w:val="00FD0B17"/>
    <w:rsid w:val="00FD2DE4"/>
    <w:rsid w:val="00FD2FFD"/>
    <w:rsid w:val="00FE2220"/>
    <w:rsid w:val="00FE237E"/>
    <w:rsid w:val="00FE34C6"/>
    <w:rsid w:val="00FE60F5"/>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39814019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88">
      <w:bodyDiv w:val="1"/>
      <w:marLeft w:val="0"/>
      <w:marRight w:val="0"/>
      <w:marTop w:val="0"/>
      <w:marBottom w:val="0"/>
      <w:divBdr>
        <w:top w:val="none" w:sz="0" w:space="0" w:color="auto"/>
        <w:left w:val="none" w:sz="0" w:space="0" w:color="auto"/>
        <w:bottom w:val="none" w:sz="0" w:space="0" w:color="auto"/>
        <w:right w:val="none" w:sz="0" w:space="0" w:color="auto"/>
      </w:divBdr>
    </w:div>
    <w:div w:id="806241344">
      <w:bodyDiv w:val="1"/>
      <w:marLeft w:val="0"/>
      <w:marRight w:val="0"/>
      <w:marTop w:val="0"/>
      <w:marBottom w:val="0"/>
      <w:divBdr>
        <w:top w:val="none" w:sz="0" w:space="0" w:color="auto"/>
        <w:left w:val="none" w:sz="0" w:space="0" w:color="auto"/>
        <w:bottom w:val="none" w:sz="0" w:space="0" w:color="auto"/>
        <w:right w:val="none" w:sz="0" w:space="0" w:color="auto"/>
      </w:divBdr>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920528544">
      <w:bodyDiv w:val="1"/>
      <w:marLeft w:val="0"/>
      <w:marRight w:val="0"/>
      <w:marTop w:val="0"/>
      <w:marBottom w:val="0"/>
      <w:divBdr>
        <w:top w:val="none" w:sz="0" w:space="0" w:color="auto"/>
        <w:left w:val="none" w:sz="0" w:space="0" w:color="auto"/>
        <w:bottom w:val="none" w:sz="0" w:space="0" w:color="auto"/>
        <w:right w:val="none" w:sz="0" w:space="0" w:color="auto"/>
      </w:divBdr>
    </w:div>
    <w:div w:id="996566441">
      <w:bodyDiv w:val="1"/>
      <w:marLeft w:val="0"/>
      <w:marRight w:val="0"/>
      <w:marTop w:val="0"/>
      <w:marBottom w:val="0"/>
      <w:divBdr>
        <w:top w:val="none" w:sz="0" w:space="0" w:color="auto"/>
        <w:left w:val="none" w:sz="0" w:space="0" w:color="auto"/>
        <w:bottom w:val="none" w:sz="0" w:space="0" w:color="auto"/>
        <w:right w:val="none" w:sz="0" w:space="0" w:color="auto"/>
      </w:divBdr>
    </w:div>
    <w:div w:id="1091854326">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13089273">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39064306">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535532401">
      <w:bodyDiv w:val="1"/>
      <w:marLeft w:val="0"/>
      <w:marRight w:val="0"/>
      <w:marTop w:val="0"/>
      <w:marBottom w:val="0"/>
      <w:divBdr>
        <w:top w:val="none" w:sz="0" w:space="0" w:color="auto"/>
        <w:left w:val="none" w:sz="0" w:space="0" w:color="auto"/>
        <w:bottom w:val="none" w:sz="0" w:space="0" w:color="auto"/>
        <w:right w:val="none" w:sz="0" w:space="0" w:color="auto"/>
      </w:divBdr>
    </w:div>
    <w:div w:id="1579904110">
      <w:bodyDiv w:val="1"/>
      <w:marLeft w:val="0"/>
      <w:marRight w:val="0"/>
      <w:marTop w:val="0"/>
      <w:marBottom w:val="0"/>
      <w:divBdr>
        <w:top w:val="none" w:sz="0" w:space="0" w:color="auto"/>
        <w:left w:val="none" w:sz="0" w:space="0" w:color="auto"/>
        <w:bottom w:val="none" w:sz="0" w:space="0" w:color="auto"/>
        <w:right w:val="none" w:sz="0" w:space="0" w:color="auto"/>
      </w:divBdr>
    </w:div>
    <w:div w:id="1581989680">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5664763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12887640">
      <w:bodyDiv w:val="1"/>
      <w:marLeft w:val="0"/>
      <w:marRight w:val="0"/>
      <w:marTop w:val="0"/>
      <w:marBottom w:val="0"/>
      <w:divBdr>
        <w:top w:val="none" w:sz="0" w:space="0" w:color="auto"/>
        <w:left w:val="none" w:sz="0" w:space="0" w:color="auto"/>
        <w:bottom w:val="none" w:sz="0" w:space="0" w:color="auto"/>
        <w:right w:val="none" w:sz="0" w:space="0" w:color="auto"/>
      </w:divBdr>
      <w:divsChild>
        <w:div w:id="1223325220">
          <w:marLeft w:val="0"/>
          <w:marRight w:val="0"/>
          <w:marTop w:val="0"/>
          <w:marBottom w:val="0"/>
          <w:divBdr>
            <w:top w:val="none" w:sz="0" w:space="0" w:color="auto"/>
            <w:left w:val="none" w:sz="0" w:space="0" w:color="auto"/>
            <w:bottom w:val="none" w:sz="0" w:space="0" w:color="auto"/>
            <w:right w:val="none" w:sz="0" w:space="0" w:color="auto"/>
          </w:divBdr>
          <w:divsChild>
            <w:div w:id="1354573455">
              <w:marLeft w:val="0"/>
              <w:marRight w:val="0"/>
              <w:marTop w:val="0"/>
              <w:marBottom w:val="0"/>
              <w:divBdr>
                <w:top w:val="none" w:sz="0" w:space="0" w:color="auto"/>
                <w:left w:val="none" w:sz="0" w:space="0" w:color="auto"/>
                <w:bottom w:val="none" w:sz="0" w:space="0" w:color="auto"/>
                <w:right w:val="none" w:sz="0" w:space="0" w:color="auto"/>
              </w:divBdr>
              <w:divsChild>
                <w:div w:id="1347093680">
                  <w:marLeft w:val="0"/>
                  <w:marRight w:val="0"/>
                  <w:marTop w:val="0"/>
                  <w:marBottom w:val="0"/>
                  <w:divBdr>
                    <w:top w:val="none" w:sz="0" w:space="0" w:color="auto"/>
                    <w:left w:val="none" w:sz="0" w:space="0" w:color="auto"/>
                    <w:bottom w:val="none" w:sz="0" w:space="0" w:color="auto"/>
                    <w:right w:val="none" w:sz="0" w:space="0" w:color="auto"/>
                  </w:divBdr>
                  <w:divsChild>
                    <w:div w:id="2027435854">
                      <w:marLeft w:val="0"/>
                      <w:marRight w:val="0"/>
                      <w:marTop w:val="0"/>
                      <w:marBottom w:val="0"/>
                      <w:divBdr>
                        <w:top w:val="none" w:sz="0" w:space="0" w:color="auto"/>
                        <w:left w:val="none" w:sz="0" w:space="0" w:color="auto"/>
                        <w:bottom w:val="none" w:sz="0" w:space="0" w:color="auto"/>
                        <w:right w:val="none" w:sz="0" w:space="0" w:color="auto"/>
                      </w:divBdr>
                      <w:divsChild>
                        <w:div w:id="596450603">
                          <w:marLeft w:val="0"/>
                          <w:marRight w:val="0"/>
                          <w:marTop w:val="0"/>
                          <w:marBottom w:val="0"/>
                          <w:divBdr>
                            <w:top w:val="none" w:sz="0" w:space="0" w:color="auto"/>
                            <w:left w:val="none" w:sz="0" w:space="0" w:color="auto"/>
                            <w:bottom w:val="none" w:sz="0" w:space="0" w:color="auto"/>
                            <w:right w:val="none" w:sz="0" w:space="0" w:color="auto"/>
                          </w:divBdr>
                          <w:divsChild>
                            <w:div w:id="2112969675">
                              <w:marLeft w:val="0"/>
                              <w:marRight w:val="0"/>
                              <w:marTop w:val="0"/>
                              <w:marBottom w:val="0"/>
                              <w:divBdr>
                                <w:top w:val="none" w:sz="0" w:space="0" w:color="auto"/>
                                <w:left w:val="none" w:sz="0" w:space="0" w:color="auto"/>
                                <w:bottom w:val="none" w:sz="0" w:space="0" w:color="auto"/>
                                <w:right w:val="none" w:sz="0" w:space="0" w:color="auto"/>
                              </w:divBdr>
                              <w:divsChild>
                                <w:div w:id="866022875">
                                  <w:marLeft w:val="0"/>
                                  <w:marRight w:val="0"/>
                                  <w:marTop w:val="0"/>
                                  <w:marBottom w:val="0"/>
                                  <w:divBdr>
                                    <w:top w:val="none" w:sz="0" w:space="0" w:color="auto"/>
                                    <w:left w:val="none" w:sz="0" w:space="0" w:color="auto"/>
                                    <w:bottom w:val="none" w:sz="0" w:space="0" w:color="auto"/>
                                    <w:right w:val="none" w:sz="0" w:space="0" w:color="auto"/>
                                  </w:divBdr>
                                  <w:divsChild>
                                    <w:div w:id="1732582603">
                                      <w:marLeft w:val="60"/>
                                      <w:marRight w:val="0"/>
                                      <w:marTop w:val="0"/>
                                      <w:marBottom w:val="0"/>
                                      <w:divBdr>
                                        <w:top w:val="none" w:sz="0" w:space="0" w:color="auto"/>
                                        <w:left w:val="none" w:sz="0" w:space="0" w:color="auto"/>
                                        <w:bottom w:val="none" w:sz="0" w:space="0" w:color="auto"/>
                                        <w:right w:val="none" w:sz="0" w:space="0" w:color="auto"/>
                                      </w:divBdr>
                                      <w:divsChild>
                                        <w:div w:id="216477809">
                                          <w:marLeft w:val="0"/>
                                          <w:marRight w:val="0"/>
                                          <w:marTop w:val="0"/>
                                          <w:marBottom w:val="0"/>
                                          <w:divBdr>
                                            <w:top w:val="none" w:sz="0" w:space="0" w:color="auto"/>
                                            <w:left w:val="none" w:sz="0" w:space="0" w:color="auto"/>
                                            <w:bottom w:val="none" w:sz="0" w:space="0" w:color="auto"/>
                                            <w:right w:val="none" w:sz="0" w:space="0" w:color="auto"/>
                                          </w:divBdr>
                                          <w:divsChild>
                                            <w:div w:id="2054037980">
                                              <w:marLeft w:val="0"/>
                                              <w:marRight w:val="0"/>
                                              <w:marTop w:val="0"/>
                                              <w:marBottom w:val="120"/>
                                              <w:divBdr>
                                                <w:top w:val="single" w:sz="6" w:space="0" w:color="F5F5F5"/>
                                                <w:left w:val="single" w:sz="6" w:space="0" w:color="F5F5F5"/>
                                                <w:bottom w:val="single" w:sz="6" w:space="0" w:color="F5F5F5"/>
                                                <w:right w:val="single" w:sz="6" w:space="0" w:color="F5F5F5"/>
                                              </w:divBdr>
                                              <w:divsChild>
                                                <w:div w:id="1260407809">
                                                  <w:marLeft w:val="0"/>
                                                  <w:marRight w:val="0"/>
                                                  <w:marTop w:val="0"/>
                                                  <w:marBottom w:val="0"/>
                                                  <w:divBdr>
                                                    <w:top w:val="none" w:sz="0" w:space="0" w:color="auto"/>
                                                    <w:left w:val="none" w:sz="0" w:space="0" w:color="auto"/>
                                                    <w:bottom w:val="none" w:sz="0" w:space="0" w:color="auto"/>
                                                    <w:right w:val="none" w:sz="0" w:space="0" w:color="auto"/>
                                                  </w:divBdr>
                                                  <w:divsChild>
                                                    <w:div w:id="117064624">
                                                      <w:marLeft w:val="0"/>
                                                      <w:marRight w:val="0"/>
                                                      <w:marTop w:val="0"/>
                                                      <w:marBottom w:val="0"/>
                                                      <w:divBdr>
                                                        <w:top w:val="none" w:sz="0" w:space="0" w:color="auto"/>
                                                        <w:left w:val="none" w:sz="0" w:space="0" w:color="auto"/>
                                                        <w:bottom w:val="none" w:sz="0" w:space="0" w:color="auto"/>
                                                        <w:right w:val="none" w:sz="0" w:space="0" w:color="auto"/>
                                                      </w:divBdr>
                                                    </w:div>
                                                  </w:divsChild>
                                                </w:div>
                                                <w:div w:id="1691101944">
                                                  <w:marLeft w:val="0"/>
                                                  <w:marRight w:val="0"/>
                                                  <w:marTop w:val="0"/>
                                                  <w:marBottom w:val="0"/>
                                                  <w:divBdr>
                                                    <w:top w:val="none" w:sz="0" w:space="0" w:color="auto"/>
                                                    <w:left w:val="none" w:sz="0" w:space="0" w:color="auto"/>
                                                    <w:bottom w:val="none" w:sz="0" w:space="0" w:color="auto"/>
                                                    <w:right w:val="none" w:sz="0" w:space="0" w:color="auto"/>
                                                  </w:divBdr>
                                                  <w:divsChild>
                                                    <w:div w:id="15428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00379">
      <w:bodyDiv w:val="1"/>
      <w:marLeft w:val="0"/>
      <w:marRight w:val="0"/>
      <w:marTop w:val="0"/>
      <w:marBottom w:val="0"/>
      <w:divBdr>
        <w:top w:val="none" w:sz="0" w:space="0" w:color="auto"/>
        <w:left w:val="none" w:sz="0" w:space="0" w:color="auto"/>
        <w:bottom w:val="none" w:sz="0" w:space="0" w:color="auto"/>
        <w:right w:val="none" w:sz="0" w:space="0" w:color="auto"/>
      </w:divBdr>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s://ec.europa.eu/agriculture/market-observatory/sugar_fr"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EDAFE-2DEB-4DB5-8094-F8878099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94</TotalTime>
  <Pages>8</Pages>
  <Words>2404</Words>
  <Characters>13223</Characters>
  <Application>Microsoft Office Word</Application>
  <DocSecurity>0</DocSecurity>
  <Lines>110</Lines>
  <Paragraphs>31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Jan Hostens</cp:lastModifiedBy>
  <cp:revision>6</cp:revision>
  <cp:lastPrinted>2016-10-28T12:54:00Z</cp:lastPrinted>
  <dcterms:created xsi:type="dcterms:W3CDTF">2017-12-11T10:57:00Z</dcterms:created>
  <dcterms:modified xsi:type="dcterms:W3CDTF">2017-12-11T12:35:00Z</dcterms:modified>
</cp:coreProperties>
</file>