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75D" w:rsidRPr="005972D4" w:rsidRDefault="009B775D" w:rsidP="009B775D">
      <w:pPr>
        <w:spacing w:after="0"/>
      </w:pPr>
      <w:bookmarkStart w:id="0" w:name="_GoBack"/>
      <w:bookmarkEnd w:id="0"/>
      <w:r w:rsidRPr="005972D4">
        <w:rPr>
          <w:noProof/>
          <w:lang w:eastAsia="nl-BE"/>
        </w:rPr>
        <w:drawing>
          <wp:inline distT="0" distB="0" distL="0" distR="0" wp14:anchorId="54A2B060" wp14:editId="00553CFA">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5">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9B775D" w:rsidRPr="005972D4" w:rsidRDefault="009B775D" w:rsidP="009B775D">
      <w:pPr>
        <w:spacing w:after="20"/>
        <w:rPr>
          <w:rFonts w:cs="Calibri"/>
          <w:sz w:val="20"/>
          <w:szCs w:val="20"/>
        </w:rPr>
      </w:pPr>
      <w:r w:rsidRPr="005972D4">
        <w:rPr>
          <w:sz w:val="20"/>
          <w:szCs w:val="20"/>
        </w:rPr>
        <w:t>Vlaamse overheid</w:t>
      </w:r>
    </w:p>
    <w:p w:rsidR="009B775D" w:rsidRPr="005972D4" w:rsidRDefault="009B775D" w:rsidP="009B775D">
      <w:pPr>
        <w:spacing w:after="20"/>
        <w:rPr>
          <w:sz w:val="20"/>
          <w:szCs w:val="20"/>
        </w:rPr>
      </w:pPr>
      <w:r w:rsidRPr="005972D4">
        <w:rPr>
          <w:sz w:val="20"/>
          <w:szCs w:val="20"/>
        </w:rPr>
        <w:t>Koning Albert II-laan 35 bus 40</w:t>
      </w:r>
    </w:p>
    <w:p w:rsidR="009B775D" w:rsidRPr="001C0EE8" w:rsidRDefault="009B775D" w:rsidP="009B775D">
      <w:pPr>
        <w:spacing w:after="20"/>
        <w:rPr>
          <w:sz w:val="20"/>
          <w:szCs w:val="20"/>
        </w:rPr>
      </w:pPr>
      <w:r w:rsidRPr="001C0EE8">
        <w:rPr>
          <w:sz w:val="20"/>
          <w:szCs w:val="20"/>
        </w:rPr>
        <w:t>1030 BRUSSEL</w:t>
      </w:r>
    </w:p>
    <w:p w:rsidR="009B775D" w:rsidRPr="001C0EE8" w:rsidRDefault="009B775D" w:rsidP="009B775D">
      <w:pPr>
        <w:spacing w:after="20"/>
        <w:rPr>
          <w:sz w:val="20"/>
          <w:szCs w:val="20"/>
        </w:rPr>
      </w:pPr>
      <w:r w:rsidRPr="001C0EE8">
        <w:rPr>
          <w:sz w:val="20"/>
          <w:szCs w:val="20"/>
        </w:rPr>
        <w:t>T 02 552 77 05</w:t>
      </w:r>
    </w:p>
    <w:p w:rsidR="009B775D" w:rsidRPr="001C0EE8" w:rsidRDefault="009B775D" w:rsidP="009B775D">
      <w:pPr>
        <w:spacing w:after="20"/>
        <w:rPr>
          <w:sz w:val="20"/>
          <w:szCs w:val="20"/>
        </w:rPr>
      </w:pPr>
      <w:r w:rsidRPr="001C0EE8">
        <w:rPr>
          <w:sz w:val="20"/>
          <w:szCs w:val="20"/>
        </w:rPr>
        <w:t>F 02 552 77 01</w:t>
      </w:r>
    </w:p>
    <w:p w:rsidR="009B775D" w:rsidRPr="001C0EE8" w:rsidRDefault="009B775D" w:rsidP="009B775D">
      <w:pPr>
        <w:spacing w:after="20"/>
        <w:rPr>
          <w:sz w:val="20"/>
          <w:szCs w:val="20"/>
        </w:rPr>
      </w:pPr>
      <w:r w:rsidRPr="001C0EE8">
        <w:rPr>
          <w:sz w:val="20"/>
          <w:szCs w:val="20"/>
        </w:rPr>
        <w:t>www.vlaanderen.be</w:t>
      </w:r>
    </w:p>
    <w:p w:rsidR="009B775D" w:rsidRPr="00920E52" w:rsidRDefault="009B775D" w:rsidP="009B775D">
      <w:pPr>
        <w:spacing w:after="0"/>
        <w:rPr>
          <w:sz w:val="16"/>
          <w:szCs w:val="16"/>
          <w:lang w:val="de-DE"/>
        </w:rPr>
      </w:pPr>
      <w:r w:rsidRPr="00920E52">
        <w:rPr>
          <w:sz w:val="16"/>
          <w:szCs w:val="16"/>
          <w:lang w:val="de-DE"/>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8"/>
        <w:gridCol w:w="304"/>
      </w:tblGrid>
      <w:tr w:rsidR="009B775D" w:rsidRPr="005972D4" w:rsidTr="009B775D">
        <w:trPr>
          <w:trHeight w:val="807"/>
        </w:trPr>
        <w:tc>
          <w:tcPr>
            <w:tcW w:w="8768" w:type="dxa"/>
          </w:tcPr>
          <w:p w:rsidR="009B775D" w:rsidRPr="005972D4" w:rsidRDefault="009B775D" w:rsidP="002B7212">
            <w:pPr>
              <w:spacing w:before="120" w:after="120"/>
            </w:pPr>
            <w:r w:rsidRPr="005972D4">
              <w:t xml:space="preserve">datum: </w:t>
            </w:r>
            <w:r w:rsidR="00D772CF">
              <w:t>28</w:t>
            </w:r>
            <w:r w:rsidR="003D3434">
              <w:t>/</w:t>
            </w:r>
            <w:r w:rsidR="002D6730">
              <w:t>0</w:t>
            </w:r>
            <w:r w:rsidR="00D772CF">
              <w:t>4</w:t>
            </w:r>
            <w:r w:rsidR="005752E3">
              <w:t>/</w:t>
            </w:r>
            <w:r w:rsidR="00F52477">
              <w:t>2021</w:t>
            </w:r>
          </w:p>
          <w:p w:rsidR="009B775D" w:rsidRPr="005972D4" w:rsidRDefault="009B775D" w:rsidP="002B7212">
            <w:pPr>
              <w:spacing w:before="120" w:after="120"/>
            </w:pPr>
            <w:r w:rsidRPr="005972D4">
              <w:t>Verslag: Timo Delveaux</w:t>
            </w:r>
          </w:p>
        </w:tc>
        <w:tc>
          <w:tcPr>
            <w:tcW w:w="304" w:type="dxa"/>
          </w:tcPr>
          <w:p w:rsidR="009B775D" w:rsidRPr="005972D4" w:rsidRDefault="009B775D" w:rsidP="002B7212">
            <w:pPr>
              <w:spacing w:before="120" w:after="120"/>
            </w:pPr>
          </w:p>
        </w:tc>
      </w:tr>
    </w:tbl>
    <w:p w:rsidR="009B775D" w:rsidRPr="001C0EE8" w:rsidRDefault="009B775D" w:rsidP="009B775D">
      <w:pPr>
        <w:spacing w:before="400" w:after="120"/>
        <w:rPr>
          <w:b/>
          <w:sz w:val="36"/>
          <w:szCs w:val="36"/>
        </w:rPr>
      </w:pPr>
      <w:r w:rsidRPr="001C0EE8">
        <w:rPr>
          <w:sz w:val="36"/>
          <w:szCs w:val="36"/>
        </w:rPr>
        <w:t xml:space="preserve">VERSLAG </w:t>
      </w:r>
      <w:r w:rsidR="004F75BF">
        <w:rPr>
          <w:sz w:val="36"/>
          <w:szCs w:val="36"/>
        </w:rPr>
        <w:t>expertengroep</w:t>
      </w:r>
      <w:r>
        <w:rPr>
          <w:sz w:val="36"/>
          <w:szCs w:val="36"/>
        </w:rPr>
        <w:t xml:space="preserve"> </w:t>
      </w:r>
      <w:r w:rsidR="00C76902">
        <w:rPr>
          <w:sz w:val="36"/>
          <w:szCs w:val="36"/>
        </w:rPr>
        <w:t>wijn</w:t>
      </w:r>
    </w:p>
    <w:p w:rsidR="009B775D" w:rsidRDefault="009B775D" w:rsidP="00A45C83">
      <w:pPr>
        <w:rPr>
          <w:b/>
        </w:rPr>
      </w:pPr>
    </w:p>
    <w:p w:rsidR="000D2EBF" w:rsidRDefault="00AC31E5" w:rsidP="004F75BF">
      <w:pPr>
        <w:pStyle w:val="Lijstalinea"/>
        <w:numPr>
          <w:ilvl w:val="0"/>
          <w:numId w:val="15"/>
        </w:numPr>
        <w:rPr>
          <w:b/>
        </w:rPr>
      </w:pPr>
      <w:r>
        <w:rPr>
          <w:b/>
        </w:rPr>
        <w:t>Oenologische praktijken</w:t>
      </w:r>
    </w:p>
    <w:p w:rsidR="007E67A2" w:rsidRDefault="003416A7" w:rsidP="00AC31E5">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Exch.Document.DC" ShapeID="_x0000_i1025" DrawAspect="Icon" ObjectID="_1686723295" r:id="rId7"/>
        </w:object>
      </w:r>
      <w:r>
        <w:object w:dxaOrig="1534" w:dyaOrig="993">
          <v:shape id="_x0000_i1026" type="#_x0000_t75" style="width:76.5pt;height:49.5pt" o:ole="">
            <v:imagedata r:id="rId8" o:title=""/>
          </v:shape>
          <o:OLEObject Type="Embed" ProgID="AcroExch.Document.DC" ShapeID="_x0000_i1026" DrawAspect="Icon" ObjectID="_1686723296" r:id="rId9"/>
        </w:object>
      </w:r>
    </w:p>
    <w:p w:rsidR="00AC31E5" w:rsidRDefault="00AC31E5" w:rsidP="00AC31E5">
      <w:r>
        <w:t>Verordening 2019/934 legt de oenologische praktijken vast die zijn toegelaten binnen de EU. Door ontwikkelingen binnen de OIV in 2019 en 2020, dient deze verordening aangepast te worden. Deze amendementen focussen op nieuwe oenologische procedés die onlangs door de OIV zijn vastgesteld en wijzigt bestaande praktijken in deel A van bijlage I bij Gedelegeerde Verordening (EU) 2019/934. Zij introduceert ook wijzigingen in deel B van bijlage I, en in bijlage III wat betreft wijnen uit Spanje en Cyprus.</w:t>
      </w:r>
    </w:p>
    <w:p w:rsidR="00AC31E5" w:rsidRDefault="003416A7" w:rsidP="00AC31E5">
      <w:r>
        <w:t>De aanname-procedure zal deze zomer opgestart worden.</w:t>
      </w:r>
    </w:p>
    <w:p w:rsidR="00314F17" w:rsidRPr="00AC31E5" w:rsidRDefault="00C76902" w:rsidP="004F75BF">
      <w:pPr>
        <w:pStyle w:val="Lijstalinea"/>
        <w:numPr>
          <w:ilvl w:val="0"/>
          <w:numId w:val="15"/>
        </w:numPr>
        <w:rPr>
          <w:b/>
        </w:rPr>
      </w:pPr>
      <w:r w:rsidRPr="00AC31E5">
        <w:rPr>
          <w:b/>
        </w:rPr>
        <w:t>Wijziging van Verordening 2019/33 rond traditionele termen</w:t>
      </w:r>
    </w:p>
    <w:p w:rsidR="00A868D5" w:rsidRDefault="003416A7" w:rsidP="00C76902">
      <w:r>
        <w:object w:dxaOrig="1534" w:dyaOrig="993">
          <v:shape id="_x0000_i1027" type="#_x0000_t75" style="width:76.5pt;height:49.5pt" o:ole="">
            <v:imagedata r:id="rId10" o:title=""/>
          </v:shape>
          <o:OLEObject Type="Embed" ProgID="AcroExch.Document.DC" ShapeID="_x0000_i1027" DrawAspect="Icon" ObjectID="_1686723297" r:id="rId11"/>
        </w:object>
      </w:r>
    </w:p>
    <w:p w:rsidR="003416A7" w:rsidRDefault="003416A7" w:rsidP="00C76902">
      <w:r>
        <w:t>Zie verslag vorige vergaderingen. Deze aanpassing is er gekomen om aanpassingen mogelijk te maken voor traditionele termen (zodat deze zoals in het verleden kunnen verlopen)</w:t>
      </w:r>
    </w:p>
    <w:p w:rsidR="004F357C" w:rsidRDefault="003416A7" w:rsidP="00C76902">
      <w:r>
        <w:t>Alle procedures zijn afgelopen. Publicatie is binnenkort voorzien.</w:t>
      </w:r>
    </w:p>
    <w:p w:rsidR="004F357C" w:rsidRPr="004F357C" w:rsidRDefault="004F357C" w:rsidP="00C76902">
      <w:pPr>
        <w:rPr>
          <w:b/>
        </w:rPr>
      </w:pPr>
      <w:r w:rsidRPr="004F357C">
        <w:rPr>
          <w:b/>
        </w:rPr>
        <w:t>AOB</w:t>
      </w:r>
    </w:p>
    <w:p w:rsidR="007E67A2" w:rsidRDefault="004F357C" w:rsidP="00C76902">
      <w:r>
        <w:t xml:space="preserve">ES geeft aan dat voor handel met het UK </w:t>
      </w:r>
      <w:r w:rsidR="007E67A2">
        <w:t>de</w:t>
      </w:r>
      <w:r>
        <w:t xml:space="preserve"> “</w:t>
      </w:r>
      <w:proofErr w:type="spellStart"/>
      <w:r>
        <w:t>custom</w:t>
      </w:r>
      <w:proofErr w:type="spellEnd"/>
      <w:r>
        <w:t xml:space="preserve"> stamp” uitgesteld is tot eind dit jaar. Wat daarna? </w:t>
      </w:r>
    </w:p>
    <w:p w:rsidR="004F357C" w:rsidRDefault="004F357C" w:rsidP="00C76902">
      <w:r>
        <w:t>De COM geeft aan dat dit klopt. Ze raadt aan</w:t>
      </w:r>
      <w:r w:rsidR="0097720B">
        <w:t xml:space="preserve"> de douanediensten aan</w:t>
      </w:r>
      <w:r>
        <w:t xml:space="preserve"> om te kijken naar het </w:t>
      </w:r>
      <w:hyperlink r:id="rId12" w:anchor="uk" w:history="1">
        <w:r w:rsidRPr="00D91903">
          <w:rPr>
            <w:rStyle w:val="Hyperlink"/>
          </w:rPr>
          <w:t>zelf-certificaat</w:t>
        </w:r>
      </w:hyperlink>
      <w:r>
        <w:t xml:space="preserve"> dat op de website van DG AGRI staat, want dit zal er zo uitzien. COM kijkt ook naar de </w:t>
      </w:r>
      <w:r>
        <w:lastRenderedPageBreak/>
        <w:t xml:space="preserve">mogelijkheid om over te schakelen op een </w:t>
      </w:r>
      <w:r w:rsidR="0097720B">
        <w:t>elektronisch</w:t>
      </w:r>
      <w:r>
        <w:t xml:space="preserve"> certificaat, maar dit is nog voorwerp van onderhandelingen met het UK.</w:t>
      </w:r>
    </w:p>
    <w:p w:rsidR="00917E57" w:rsidRDefault="00917E57" w:rsidP="00917E57">
      <w:pPr>
        <w:spacing w:before="400" w:after="120"/>
        <w:rPr>
          <w:sz w:val="36"/>
          <w:szCs w:val="36"/>
        </w:rPr>
      </w:pPr>
      <w:r w:rsidRPr="001C0EE8">
        <w:rPr>
          <w:sz w:val="36"/>
          <w:szCs w:val="36"/>
        </w:rPr>
        <w:t xml:space="preserve">VERSLAG </w:t>
      </w:r>
      <w:r>
        <w:rPr>
          <w:sz w:val="36"/>
          <w:szCs w:val="36"/>
        </w:rPr>
        <w:t xml:space="preserve">Beheerscomité </w:t>
      </w:r>
      <w:r w:rsidR="00C76902">
        <w:rPr>
          <w:sz w:val="36"/>
          <w:szCs w:val="36"/>
        </w:rPr>
        <w:t>wijn</w:t>
      </w:r>
    </w:p>
    <w:p w:rsidR="00D83030" w:rsidRPr="00D83030" w:rsidRDefault="00D83030" w:rsidP="00D83030">
      <w:pPr>
        <w:pStyle w:val="Default"/>
        <w:numPr>
          <w:ilvl w:val="0"/>
          <w:numId w:val="20"/>
        </w:numPr>
        <w:rPr>
          <w:rFonts w:asciiTheme="minorHAnsi" w:hAnsiTheme="minorHAnsi" w:cstheme="minorBidi"/>
          <w:b/>
          <w:color w:val="auto"/>
          <w:sz w:val="22"/>
          <w:szCs w:val="22"/>
        </w:rPr>
      </w:pPr>
      <w:r w:rsidRPr="0097720B">
        <w:rPr>
          <w:rFonts w:asciiTheme="minorHAnsi" w:hAnsiTheme="minorHAnsi" w:cstheme="minorBidi"/>
          <w:b/>
          <w:color w:val="auto"/>
          <w:sz w:val="22"/>
          <w:szCs w:val="22"/>
        </w:rPr>
        <w:t xml:space="preserve">Bescherming van een BOB </w:t>
      </w:r>
      <w:proofErr w:type="spellStart"/>
      <w:r w:rsidRPr="00D83030">
        <w:rPr>
          <w:rFonts w:asciiTheme="minorHAnsi" w:hAnsiTheme="minorHAnsi" w:cstheme="minorBidi"/>
          <w:b/>
          <w:color w:val="auto"/>
          <w:sz w:val="22"/>
          <w:szCs w:val="22"/>
        </w:rPr>
        <w:t>Muškat</w:t>
      </w:r>
      <w:proofErr w:type="spellEnd"/>
      <w:r w:rsidRPr="00D83030">
        <w:rPr>
          <w:rFonts w:asciiTheme="minorHAnsi" w:hAnsiTheme="minorHAnsi" w:cstheme="minorBidi"/>
          <w:b/>
          <w:color w:val="auto"/>
          <w:sz w:val="22"/>
          <w:szCs w:val="22"/>
        </w:rPr>
        <w:t xml:space="preserve"> </w:t>
      </w:r>
      <w:proofErr w:type="spellStart"/>
      <w:r w:rsidRPr="00D83030">
        <w:rPr>
          <w:rFonts w:asciiTheme="minorHAnsi" w:hAnsiTheme="minorHAnsi" w:cstheme="minorBidi"/>
          <w:b/>
          <w:color w:val="auto"/>
          <w:sz w:val="22"/>
          <w:szCs w:val="22"/>
        </w:rPr>
        <w:t>momjanski</w:t>
      </w:r>
      <w:proofErr w:type="spellEnd"/>
      <w:r w:rsidRPr="00D83030">
        <w:rPr>
          <w:rFonts w:asciiTheme="minorHAnsi" w:hAnsiTheme="minorHAnsi" w:cstheme="minorBidi"/>
          <w:b/>
          <w:color w:val="auto"/>
          <w:sz w:val="22"/>
          <w:szCs w:val="22"/>
        </w:rPr>
        <w:t xml:space="preserve"> / </w:t>
      </w:r>
      <w:proofErr w:type="spellStart"/>
      <w:r w:rsidRPr="00D83030">
        <w:rPr>
          <w:rFonts w:asciiTheme="minorHAnsi" w:hAnsiTheme="minorHAnsi" w:cstheme="minorBidi"/>
          <w:b/>
          <w:color w:val="auto"/>
          <w:sz w:val="22"/>
          <w:szCs w:val="22"/>
        </w:rPr>
        <w:t>Moscato</w:t>
      </w:r>
      <w:proofErr w:type="spellEnd"/>
      <w:r w:rsidRPr="00D83030">
        <w:rPr>
          <w:rFonts w:asciiTheme="minorHAnsi" w:hAnsiTheme="minorHAnsi" w:cstheme="minorBidi"/>
          <w:b/>
          <w:color w:val="auto"/>
          <w:sz w:val="22"/>
          <w:szCs w:val="22"/>
        </w:rPr>
        <w:t xml:space="preserve"> di </w:t>
      </w:r>
      <w:proofErr w:type="spellStart"/>
      <w:r w:rsidRPr="00D83030">
        <w:rPr>
          <w:rFonts w:asciiTheme="minorHAnsi" w:hAnsiTheme="minorHAnsi" w:cstheme="minorBidi"/>
          <w:b/>
          <w:color w:val="auto"/>
          <w:sz w:val="22"/>
          <w:szCs w:val="22"/>
        </w:rPr>
        <w:t>Momiano</w:t>
      </w:r>
      <w:proofErr w:type="spellEnd"/>
      <w:r w:rsidRPr="00D83030">
        <w:rPr>
          <w:rFonts w:asciiTheme="minorHAnsi" w:hAnsiTheme="minorHAnsi" w:cstheme="minorBidi"/>
          <w:b/>
          <w:color w:val="auto"/>
          <w:sz w:val="22"/>
          <w:szCs w:val="22"/>
        </w:rPr>
        <w:t xml:space="preserve"> </w:t>
      </w:r>
      <w:r w:rsidRPr="0097720B">
        <w:rPr>
          <w:rFonts w:asciiTheme="minorHAnsi" w:hAnsiTheme="minorHAnsi" w:cstheme="minorBidi"/>
          <w:b/>
          <w:color w:val="auto"/>
          <w:sz w:val="22"/>
          <w:szCs w:val="22"/>
        </w:rPr>
        <w:t xml:space="preserve">en van een BGA </w:t>
      </w:r>
      <w:proofErr w:type="spellStart"/>
      <w:r w:rsidRPr="00D83030">
        <w:rPr>
          <w:rFonts w:asciiTheme="minorHAnsi" w:hAnsiTheme="minorHAnsi" w:cstheme="minorBidi"/>
          <w:b/>
          <w:color w:val="auto"/>
          <w:sz w:val="22"/>
          <w:szCs w:val="22"/>
        </w:rPr>
        <w:t>Willamette</w:t>
      </w:r>
      <w:proofErr w:type="spellEnd"/>
      <w:r w:rsidRPr="00D83030">
        <w:rPr>
          <w:rFonts w:asciiTheme="minorHAnsi" w:hAnsiTheme="minorHAnsi" w:cstheme="minorBidi"/>
          <w:b/>
          <w:color w:val="auto"/>
          <w:sz w:val="22"/>
          <w:szCs w:val="22"/>
        </w:rPr>
        <w:t xml:space="preserve"> </w:t>
      </w:r>
      <w:proofErr w:type="spellStart"/>
      <w:r w:rsidRPr="00D83030">
        <w:rPr>
          <w:rFonts w:asciiTheme="minorHAnsi" w:hAnsiTheme="minorHAnsi" w:cstheme="minorBidi"/>
          <w:b/>
          <w:color w:val="auto"/>
          <w:sz w:val="22"/>
          <w:szCs w:val="22"/>
        </w:rPr>
        <w:t>Valley</w:t>
      </w:r>
      <w:proofErr w:type="spellEnd"/>
      <w:r w:rsidRPr="00D83030">
        <w:rPr>
          <w:rFonts w:asciiTheme="minorHAnsi" w:hAnsiTheme="minorHAnsi" w:cstheme="minorBidi"/>
          <w:b/>
          <w:color w:val="auto"/>
          <w:sz w:val="22"/>
          <w:szCs w:val="22"/>
        </w:rPr>
        <w:t xml:space="preserve"> </w:t>
      </w:r>
      <w:r w:rsidRPr="0097720B">
        <w:rPr>
          <w:rFonts w:asciiTheme="minorHAnsi" w:hAnsiTheme="minorHAnsi" w:cstheme="minorBidi"/>
          <w:b/>
          <w:color w:val="auto"/>
          <w:sz w:val="22"/>
          <w:szCs w:val="22"/>
        </w:rPr>
        <w:t>(USA)</w:t>
      </w:r>
    </w:p>
    <w:p w:rsidR="0097720B" w:rsidRPr="00D83030" w:rsidRDefault="0097720B" w:rsidP="00D83030">
      <w:pPr>
        <w:pStyle w:val="Default"/>
        <w:rPr>
          <w:rFonts w:asciiTheme="minorHAnsi" w:hAnsiTheme="minorHAnsi" w:cstheme="minorBidi"/>
          <w:b/>
          <w:color w:val="auto"/>
          <w:sz w:val="22"/>
          <w:szCs w:val="22"/>
        </w:rPr>
      </w:pPr>
    </w:p>
    <w:p w:rsidR="0097720B" w:rsidRPr="0097720B" w:rsidRDefault="00871F49" w:rsidP="0003344F">
      <w:pPr>
        <w:pStyle w:val="Default"/>
        <w:numPr>
          <w:ilvl w:val="0"/>
          <w:numId w:val="20"/>
        </w:numPr>
        <w:rPr>
          <w:rFonts w:asciiTheme="minorHAnsi" w:hAnsiTheme="minorHAnsi" w:cstheme="minorBidi"/>
          <w:b/>
          <w:color w:val="auto"/>
          <w:sz w:val="22"/>
          <w:szCs w:val="22"/>
          <w:lang w:val="fr-BE"/>
        </w:rPr>
      </w:pPr>
      <w:r w:rsidRPr="00874E9F">
        <w:rPr>
          <w:rFonts w:asciiTheme="minorHAnsi" w:hAnsiTheme="minorHAnsi" w:cstheme="minorBidi"/>
          <w:b/>
          <w:color w:val="auto"/>
          <w:sz w:val="22"/>
          <w:szCs w:val="22"/>
        </w:rPr>
        <w:t xml:space="preserve"> </w:t>
      </w:r>
      <w:proofErr w:type="spellStart"/>
      <w:r w:rsidR="0097720B" w:rsidRPr="0097720B">
        <w:rPr>
          <w:rFonts w:asciiTheme="minorHAnsi" w:hAnsiTheme="minorHAnsi" w:cstheme="minorBidi"/>
          <w:b/>
          <w:color w:val="auto"/>
          <w:sz w:val="22"/>
          <w:szCs w:val="22"/>
          <w:lang w:val="fr-BE"/>
        </w:rPr>
        <w:t>A</w:t>
      </w:r>
      <w:r w:rsidR="00D83030" w:rsidRPr="0097720B">
        <w:rPr>
          <w:rFonts w:asciiTheme="minorHAnsi" w:hAnsiTheme="minorHAnsi" w:cstheme="minorBidi"/>
          <w:b/>
          <w:color w:val="auto"/>
          <w:sz w:val="22"/>
          <w:szCs w:val="22"/>
          <w:lang w:val="fr-BE"/>
        </w:rPr>
        <w:t>mendments</w:t>
      </w:r>
      <w:proofErr w:type="spellEnd"/>
      <w:r w:rsidR="0097720B" w:rsidRPr="0097720B">
        <w:rPr>
          <w:rFonts w:asciiTheme="minorHAnsi" w:hAnsiTheme="minorHAnsi" w:cstheme="minorBidi"/>
          <w:b/>
          <w:color w:val="auto"/>
          <w:sz w:val="22"/>
          <w:szCs w:val="22"/>
          <w:lang w:val="fr-BE"/>
        </w:rPr>
        <w:t xml:space="preserve"> </w:t>
      </w:r>
      <w:proofErr w:type="spellStart"/>
      <w:r w:rsidR="0097720B" w:rsidRPr="0097720B">
        <w:rPr>
          <w:rFonts w:asciiTheme="minorHAnsi" w:hAnsiTheme="minorHAnsi" w:cstheme="minorBidi"/>
          <w:b/>
          <w:color w:val="auto"/>
          <w:sz w:val="22"/>
          <w:szCs w:val="22"/>
          <w:lang w:val="fr-BE"/>
        </w:rPr>
        <w:t>voor</w:t>
      </w:r>
      <w:proofErr w:type="spellEnd"/>
      <w:r w:rsidR="0097720B" w:rsidRPr="0097720B">
        <w:rPr>
          <w:rFonts w:asciiTheme="minorHAnsi" w:hAnsiTheme="minorHAnsi" w:cstheme="minorBidi"/>
          <w:b/>
          <w:color w:val="auto"/>
          <w:sz w:val="22"/>
          <w:szCs w:val="22"/>
          <w:lang w:val="fr-BE"/>
        </w:rPr>
        <w:t xml:space="preserve"> (BOB) ‘Iaşi’ , Coteaux du </w:t>
      </w:r>
      <w:proofErr w:type="spellStart"/>
      <w:r w:rsidR="0097720B" w:rsidRPr="0097720B">
        <w:rPr>
          <w:rFonts w:asciiTheme="minorHAnsi" w:hAnsiTheme="minorHAnsi" w:cstheme="minorBidi"/>
          <w:b/>
          <w:color w:val="auto"/>
          <w:sz w:val="22"/>
          <w:szCs w:val="22"/>
          <w:lang w:val="fr-BE"/>
        </w:rPr>
        <w:t>Libron</w:t>
      </w:r>
      <w:proofErr w:type="spellEnd"/>
      <w:r w:rsidR="0097720B">
        <w:rPr>
          <w:rFonts w:asciiTheme="minorHAnsi" w:hAnsiTheme="minorHAnsi" w:cstheme="minorBidi"/>
          <w:b/>
          <w:color w:val="auto"/>
          <w:sz w:val="22"/>
          <w:szCs w:val="22"/>
          <w:lang w:val="fr-BE"/>
        </w:rPr>
        <w:t xml:space="preserve"> (BGA)</w:t>
      </w:r>
      <w:r w:rsidR="007E67A2">
        <w:rPr>
          <w:rFonts w:asciiTheme="minorHAnsi" w:hAnsiTheme="minorHAnsi" w:cstheme="minorBidi"/>
          <w:b/>
          <w:color w:val="auto"/>
          <w:sz w:val="22"/>
          <w:szCs w:val="22"/>
          <w:lang w:val="fr-BE"/>
        </w:rPr>
        <w:t xml:space="preserve"> en </w:t>
      </w:r>
      <w:r w:rsidR="0097720B" w:rsidRPr="0097720B">
        <w:rPr>
          <w:rFonts w:asciiTheme="minorHAnsi" w:hAnsiTheme="minorHAnsi" w:cstheme="minorBidi"/>
          <w:b/>
          <w:color w:val="auto"/>
          <w:sz w:val="22"/>
          <w:szCs w:val="22"/>
          <w:lang w:val="fr-BE"/>
        </w:rPr>
        <w:t>Coteaux du Pont du Gard</w:t>
      </w:r>
      <w:r w:rsidR="0097720B">
        <w:rPr>
          <w:rFonts w:asciiTheme="minorHAnsi" w:hAnsiTheme="minorHAnsi" w:cstheme="minorBidi"/>
          <w:b/>
          <w:color w:val="auto"/>
          <w:sz w:val="22"/>
          <w:szCs w:val="22"/>
          <w:lang w:val="fr-BE"/>
        </w:rPr>
        <w:t xml:space="preserve"> (BGA)</w:t>
      </w:r>
      <w:r w:rsidR="0097720B" w:rsidRPr="0097720B">
        <w:rPr>
          <w:rFonts w:asciiTheme="minorHAnsi" w:hAnsiTheme="minorHAnsi" w:cstheme="minorBidi"/>
          <w:b/>
          <w:color w:val="auto"/>
          <w:sz w:val="22"/>
          <w:szCs w:val="22"/>
          <w:lang w:val="fr-BE"/>
        </w:rPr>
        <w:t xml:space="preserve"> </w:t>
      </w:r>
    </w:p>
    <w:p w:rsidR="0097720B" w:rsidRPr="0097720B" w:rsidRDefault="0097720B" w:rsidP="0097720B">
      <w:pPr>
        <w:pStyle w:val="Default"/>
        <w:rPr>
          <w:rFonts w:asciiTheme="minorHAnsi" w:hAnsiTheme="minorHAnsi" w:cstheme="minorBidi"/>
          <w:b/>
          <w:color w:val="auto"/>
          <w:sz w:val="22"/>
          <w:szCs w:val="22"/>
          <w:lang w:val="fr-BE"/>
        </w:rPr>
      </w:pPr>
    </w:p>
    <w:p w:rsidR="0097720B" w:rsidRPr="0097720B" w:rsidRDefault="0097720B" w:rsidP="0097720B">
      <w:pPr>
        <w:pStyle w:val="Default"/>
        <w:numPr>
          <w:ilvl w:val="0"/>
          <w:numId w:val="20"/>
        </w:numPr>
        <w:rPr>
          <w:rFonts w:asciiTheme="minorHAnsi" w:hAnsiTheme="minorHAnsi" w:cstheme="minorBidi"/>
          <w:b/>
          <w:color w:val="auto"/>
          <w:sz w:val="22"/>
          <w:szCs w:val="22"/>
        </w:rPr>
      </w:pPr>
      <w:proofErr w:type="spellStart"/>
      <w:r w:rsidRPr="0097720B">
        <w:rPr>
          <w:rFonts w:asciiTheme="minorHAnsi" w:hAnsiTheme="minorHAnsi" w:cstheme="minorBidi"/>
          <w:b/>
          <w:color w:val="auto"/>
          <w:sz w:val="22"/>
          <w:szCs w:val="22"/>
        </w:rPr>
        <w:t>Annuerling</w:t>
      </w:r>
      <w:proofErr w:type="spellEnd"/>
      <w:r w:rsidRPr="0097720B">
        <w:rPr>
          <w:rFonts w:asciiTheme="minorHAnsi" w:hAnsiTheme="minorHAnsi" w:cstheme="minorBidi"/>
          <w:b/>
          <w:color w:val="auto"/>
          <w:sz w:val="22"/>
          <w:szCs w:val="22"/>
        </w:rPr>
        <w:t xml:space="preserve">  van </w:t>
      </w:r>
      <w:proofErr w:type="spellStart"/>
      <w:r w:rsidRPr="0097720B">
        <w:rPr>
          <w:rFonts w:asciiTheme="minorHAnsi" w:hAnsiTheme="minorHAnsi" w:cstheme="minorBidi"/>
          <w:b/>
          <w:color w:val="auto"/>
          <w:sz w:val="22"/>
          <w:szCs w:val="22"/>
        </w:rPr>
        <w:t>Neusiedlersee-Hügelland</w:t>
      </w:r>
      <w:proofErr w:type="spellEnd"/>
      <w:r w:rsidRPr="0097720B">
        <w:rPr>
          <w:rFonts w:asciiTheme="minorHAnsi" w:hAnsiTheme="minorHAnsi" w:cstheme="minorBidi"/>
          <w:b/>
          <w:color w:val="auto"/>
          <w:sz w:val="22"/>
          <w:szCs w:val="22"/>
        </w:rPr>
        <w:t xml:space="preserve"> en </w:t>
      </w:r>
      <w:proofErr w:type="spellStart"/>
      <w:r w:rsidRPr="0097720B">
        <w:rPr>
          <w:rFonts w:asciiTheme="minorHAnsi" w:hAnsiTheme="minorHAnsi" w:cstheme="minorBidi"/>
          <w:b/>
          <w:color w:val="auto"/>
          <w:sz w:val="22"/>
          <w:szCs w:val="22"/>
        </w:rPr>
        <w:t>Südburgenland</w:t>
      </w:r>
      <w:proofErr w:type="spellEnd"/>
      <w:r w:rsidRPr="0097720B">
        <w:rPr>
          <w:rFonts w:asciiTheme="minorHAnsi" w:hAnsiTheme="minorHAnsi" w:cstheme="minorBidi"/>
          <w:b/>
          <w:color w:val="auto"/>
          <w:sz w:val="22"/>
          <w:szCs w:val="22"/>
        </w:rPr>
        <w:t xml:space="preserve"> </w:t>
      </w:r>
    </w:p>
    <w:p w:rsidR="0097720B" w:rsidRPr="0097720B" w:rsidRDefault="0097720B" w:rsidP="0097720B">
      <w:pPr>
        <w:autoSpaceDE w:val="0"/>
        <w:autoSpaceDN w:val="0"/>
        <w:adjustRightInd w:val="0"/>
        <w:spacing w:after="0" w:line="240" w:lineRule="auto"/>
      </w:pPr>
    </w:p>
    <w:p w:rsidR="0097720B" w:rsidRPr="00EE32D8" w:rsidRDefault="00EE32D8" w:rsidP="0097720B">
      <w:pPr>
        <w:pStyle w:val="Lijstalinea"/>
        <w:numPr>
          <w:ilvl w:val="0"/>
          <w:numId w:val="20"/>
        </w:numPr>
        <w:rPr>
          <w:b/>
          <w:lang w:val="fr-BE"/>
        </w:rPr>
      </w:pPr>
      <w:proofErr w:type="spellStart"/>
      <w:r>
        <w:rPr>
          <w:b/>
          <w:lang w:val="fr-BE"/>
        </w:rPr>
        <w:t>Traditionele</w:t>
      </w:r>
      <w:proofErr w:type="spellEnd"/>
      <w:r>
        <w:rPr>
          <w:b/>
          <w:lang w:val="fr-BE"/>
        </w:rPr>
        <w:t xml:space="preserve"> </w:t>
      </w:r>
      <w:proofErr w:type="spellStart"/>
      <w:r>
        <w:rPr>
          <w:b/>
          <w:lang w:val="fr-BE"/>
        </w:rPr>
        <w:t>term</w:t>
      </w:r>
      <w:proofErr w:type="spellEnd"/>
      <w:r>
        <w:rPr>
          <w:b/>
          <w:lang w:val="fr-BE"/>
        </w:rPr>
        <w:t xml:space="preserve"> </w:t>
      </w:r>
      <w:proofErr w:type="spellStart"/>
      <w:r>
        <w:rPr>
          <w:sz w:val="23"/>
          <w:szCs w:val="23"/>
        </w:rPr>
        <w:t>Prošek</w:t>
      </w:r>
      <w:proofErr w:type="spellEnd"/>
      <w:r>
        <w:rPr>
          <w:sz w:val="23"/>
          <w:szCs w:val="23"/>
        </w:rPr>
        <w:t>'</w:t>
      </w:r>
    </w:p>
    <w:p w:rsidR="00EE32D8" w:rsidRPr="00D91903" w:rsidRDefault="00D91903" w:rsidP="00D91903">
      <w:r w:rsidRPr="00D91903">
        <w:t>Stemming zal schriftelijk gebeuren, tot 7 juli. Niet stemmen is voor stemmen.</w:t>
      </w:r>
      <w:r w:rsidR="007E67A2">
        <w:t xml:space="preserve"> Geen verdere opmerkingen van de lidstaten.</w:t>
      </w:r>
    </w:p>
    <w:p w:rsidR="00EE32D8" w:rsidRPr="00EE32D8" w:rsidRDefault="00EE32D8" w:rsidP="00EE32D8">
      <w:pPr>
        <w:rPr>
          <w:b/>
          <w:lang w:val="fr-BE"/>
        </w:rPr>
      </w:pPr>
      <w:r>
        <w:rPr>
          <w:b/>
          <w:lang w:val="fr-BE"/>
        </w:rPr>
        <w:t>AOB</w:t>
      </w:r>
      <w:r>
        <w:rPr>
          <w:b/>
          <w:lang w:val="fr-BE"/>
        </w:rPr>
        <w:br/>
      </w:r>
    </w:p>
    <w:p w:rsidR="00BD20C5" w:rsidRPr="00B77499" w:rsidRDefault="00D91903" w:rsidP="00B77499">
      <w:pPr>
        <w:pStyle w:val="Lijstalinea"/>
        <w:numPr>
          <w:ilvl w:val="0"/>
          <w:numId w:val="25"/>
        </w:numPr>
        <w:rPr>
          <w:b/>
        </w:rPr>
      </w:pPr>
      <w:r w:rsidRPr="00B77499">
        <w:rPr>
          <w:b/>
        </w:rPr>
        <w:t>Marktsituatie:</w:t>
      </w:r>
    </w:p>
    <w:p w:rsidR="00D91903" w:rsidRDefault="00F36649" w:rsidP="00B77499">
      <w:pPr>
        <w:pStyle w:val="Lijstalinea"/>
      </w:pPr>
      <w:r>
        <w:object w:dxaOrig="1933" w:dyaOrig="1251">
          <v:shape id="_x0000_i1028" type="#_x0000_t75" style="width:96.75pt;height:62.25pt" o:ole="">
            <v:imagedata r:id="rId13" o:title=""/>
          </v:shape>
          <o:OLEObject Type="Embed" ProgID="PowerPoint.Show.12" ShapeID="_x0000_i1028" DrawAspect="Icon" ObjectID="_1686723298" r:id="rId14"/>
        </w:object>
      </w:r>
    </w:p>
    <w:p w:rsidR="00B77499" w:rsidRDefault="00B77499" w:rsidP="00B77499">
      <w:pPr>
        <w:pStyle w:val="Lijstalinea"/>
        <w:numPr>
          <w:ilvl w:val="0"/>
          <w:numId w:val="24"/>
        </w:numPr>
      </w:pPr>
      <w:r>
        <w:t>druivenmostproductie voor 2020/21 wordt geraamd op +9% meer dan de productie voor 2019/20 en op +3% ten opzichte van de gemiddelde productie over 5 jaar, waarbij de productie van wijn en most 170,5 miljoen hectoliter zal bedragen, waarvan 68% met geografische aanduiding.</w:t>
      </w:r>
    </w:p>
    <w:p w:rsidR="00B77499" w:rsidRDefault="00B77499" w:rsidP="00B77499">
      <w:pPr>
        <w:pStyle w:val="Lijstalinea"/>
      </w:pPr>
    </w:p>
    <w:p w:rsidR="00B77499" w:rsidRDefault="00B77499" w:rsidP="00B77499">
      <w:pPr>
        <w:pStyle w:val="Lijstalinea"/>
        <w:numPr>
          <w:ilvl w:val="0"/>
          <w:numId w:val="24"/>
        </w:numPr>
      </w:pPr>
      <w:r>
        <w:t>Ten opzichte van 2019/20 stijgt Spanje met 23%, Frankrijk met 8% en Italië met 3%.</w:t>
      </w:r>
    </w:p>
    <w:p w:rsidR="00B77499" w:rsidRDefault="00B77499" w:rsidP="00B77499">
      <w:pPr>
        <w:pStyle w:val="Lijstalinea"/>
      </w:pPr>
    </w:p>
    <w:p w:rsidR="00B77499" w:rsidRDefault="00B77499" w:rsidP="00B77499">
      <w:pPr>
        <w:pStyle w:val="Lijstalinea"/>
        <w:numPr>
          <w:ilvl w:val="0"/>
          <w:numId w:val="24"/>
        </w:numPr>
      </w:pPr>
      <w:r>
        <w:t>Omdat de recordoogst van 2018 (188 miljoen Hl) werd gevolgd door een relatief lage oogst in 2019/20 (156 miljoen Hl), daalden de openingsvoorraden voor 2020/21 licht, terwijl ze met 173 miljoen Hl op een hoog niveau bleven (-1% ten opzichte van het begin van de vorige campagne en + 4% ten opzichte van het gemiddelde over 5 jaar).</w:t>
      </w:r>
    </w:p>
    <w:p w:rsidR="00B77499" w:rsidRDefault="00B77499" w:rsidP="00B77499">
      <w:pPr>
        <w:pStyle w:val="Lijstalinea"/>
      </w:pPr>
    </w:p>
    <w:p w:rsidR="00B77499" w:rsidRDefault="00B77499" w:rsidP="00B77499">
      <w:pPr>
        <w:pStyle w:val="Lijstalinea"/>
        <w:numPr>
          <w:ilvl w:val="0"/>
          <w:numId w:val="24"/>
        </w:numPr>
      </w:pPr>
      <w:r>
        <w:t xml:space="preserve">Met een productie 2020/21 die tot +9% kan oplopen en een daling van het verbruik in verband met de </w:t>
      </w:r>
      <w:proofErr w:type="spellStart"/>
      <w:r>
        <w:t>Covid</w:t>
      </w:r>
      <w:proofErr w:type="spellEnd"/>
      <w:r>
        <w:t xml:space="preserve">-periode, wordt verwacht dat de voorraden aan het einde van de lopende campagne hoog zullen blijven. </w:t>
      </w:r>
    </w:p>
    <w:p w:rsidR="00B77499" w:rsidRDefault="00B77499" w:rsidP="00B77499">
      <w:pPr>
        <w:pStyle w:val="Lijstalinea"/>
      </w:pPr>
    </w:p>
    <w:p w:rsidR="00C01C68" w:rsidRDefault="00C01C68" w:rsidP="00B77499">
      <w:r>
        <w:t>CZ: in juni veel regenval en tornado veroorzaakt schade in de wijnsector. Exacte schade wordt momenteel berekend. CZ vraagt steun van EU (solidariteitsfonds)</w:t>
      </w:r>
    </w:p>
    <w:p w:rsidR="00B77499" w:rsidRDefault="00C01C68" w:rsidP="00B77499">
      <w:r>
        <w:t>IT: schade door</w:t>
      </w:r>
      <w:r w:rsidR="00F36649">
        <w:t xml:space="preserve"> april-</w:t>
      </w:r>
      <w:r>
        <w:t xml:space="preserve"> vorst is minder dan eerder gedacht, maar nog niet gekwantificeerd. Schade is vooral lokaal. </w:t>
      </w:r>
      <w:r>
        <w:br/>
        <w:t xml:space="preserve">ES: gevoel dat de schade al bij al meevalt. Nog geen precieze cijfers beschikbaar. </w:t>
      </w:r>
    </w:p>
    <w:p w:rsidR="00F36649" w:rsidRDefault="00F36649" w:rsidP="00B77499">
      <w:r>
        <w:lastRenderedPageBreak/>
        <w:t xml:space="preserve">FR: </w:t>
      </w:r>
      <w:r w:rsidR="007E67A2">
        <w:t>heeft</w:t>
      </w:r>
      <w:r>
        <w:t xml:space="preserve"> enkel schattingen. Pas zicht op </w:t>
      </w:r>
      <w:r w:rsidR="007E67A2">
        <w:t>definitieve</w:t>
      </w:r>
      <w:r>
        <w:t xml:space="preserve"> cijfers na de oogst. Champagne zou 60% en Loire 50% schade. Voor Jura, bourgogne, cognac, </w:t>
      </w:r>
      <w:r w:rsidR="007E67A2">
        <w:t>Elzas</w:t>
      </w:r>
      <w:r>
        <w:t xml:space="preserve"> zijn relatief gespaard gebleven. Schatting dat er 5 miljard schade is (24% minder oogst). </w:t>
      </w:r>
    </w:p>
    <w:p w:rsidR="00F36649" w:rsidRDefault="00F36649" w:rsidP="00B77499">
      <w:r>
        <w:t>COM: is duidelijk dat schade door weersfenomenen steeds meer zal voorkomen. De COM roept dan ook de lidstaten op om instrumenten te gebruiken binnen de nationale programma’s (die momenteel niet gebruikt worden).</w:t>
      </w:r>
    </w:p>
    <w:p w:rsidR="00EA18E1" w:rsidRPr="007E67A2" w:rsidRDefault="007E67A2" w:rsidP="00B77499">
      <w:pPr>
        <w:rPr>
          <w:b/>
        </w:rPr>
      </w:pPr>
      <w:r w:rsidRPr="007E67A2">
        <w:rPr>
          <w:b/>
        </w:rPr>
        <w:t>AOB</w:t>
      </w:r>
    </w:p>
    <w:p w:rsidR="00EA18E1" w:rsidRDefault="00EA18E1" w:rsidP="00B77499">
      <w:r w:rsidRPr="00EA18E1">
        <w:t>De Russische “</w:t>
      </w:r>
      <w:proofErr w:type="spellStart"/>
      <w:r w:rsidRPr="00EA18E1">
        <w:t>watchdog</w:t>
      </w:r>
      <w:proofErr w:type="spellEnd"/>
      <w:r w:rsidR="007E67A2">
        <w:t>”</w:t>
      </w:r>
      <w:r w:rsidRPr="00EA18E1">
        <w:t xml:space="preserve"> </w:t>
      </w:r>
      <w:proofErr w:type="spellStart"/>
      <w:r w:rsidRPr="00EA18E1">
        <w:t>Rosselkhoznadzor</w:t>
      </w:r>
      <w:proofErr w:type="spellEnd"/>
      <w:r>
        <w:t xml:space="preserve"> moet</w:t>
      </w:r>
      <w:r w:rsidRPr="00EA18E1">
        <w:t xml:space="preserve"> </w:t>
      </w:r>
      <w:r>
        <w:t xml:space="preserve">inspecties uitvoeren bij </w:t>
      </w:r>
      <w:r w:rsidRPr="00EA18E1">
        <w:t>wi</w:t>
      </w:r>
      <w:r>
        <w:t>jnleveranciers</w:t>
      </w:r>
      <w:r w:rsidRPr="00EA18E1">
        <w:t xml:space="preserve"> </w:t>
      </w:r>
      <w:r>
        <w:t>IN</w:t>
      </w:r>
      <w:r w:rsidRPr="00EA18E1">
        <w:t xml:space="preserve"> de EU. </w:t>
      </w:r>
      <w:r>
        <w:t xml:space="preserve">Dit bestaat voor </w:t>
      </w:r>
      <w:proofErr w:type="spellStart"/>
      <w:r>
        <w:t>bvb</w:t>
      </w:r>
      <w:proofErr w:type="spellEnd"/>
      <w:r>
        <w:t xml:space="preserve"> varkensvlees, maar is ongezien voor wijn. COM heeft weet van lidstaten (Hongarije) d</w:t>
      </w:r>
      <w:r w:rsidR="007E67A2">
        <w:t xml:space="preserve">ie </w:t>
      </w:r>
      <w:r>
        <w:t>ingestemd hebben met RU om deze inspectiedienst toe te laten. COM wil graag weten van de lidstaten wie hiermee heeft ingestemd. COM wil gaan naar een EU aanpak en niet Rusland laten voortdoen in haar politiek van verdeel en heers.</w:t>
      </w:r>
    </w:p>
    <w:p w:rsidR="00EA18E1" w:rsidRPr="00EA18E1" w:rsidRDefault="00EA18E1" w:rsidP="00B77499"/>
    <w:sectPr w:rsidR="00EA18E1" w:rsidRPr="00EA18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05CBA"/>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960076"/>
    <w:multiLevelType w:val="hybridMultilevel"/>
    <w:tmpl w:val="6BCC1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A2D2301"/>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F683DC0"/>
    <w:multiLevelType w:val="hybridMultilevel"/>
    <w:tmpl w:val="E95634EC"/>
    <w:lvl w:ilvl="0" w:tplc="BEA679E0">
      <w:start w:val="2"/>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14D5560C"/>
    <w:multiLevelType w:val="hybridMultilevel"/>
    <w:tmpl w:val="53FC4A0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D6F61F9"/>
    <w:multiLevelType w:val="hybridMultilevel"/>
    <w:tmpl w:val="F9DCFEC2"/>
    <w:lvl w:ilvl="0" w:tplc="32845876">
      <w:start w:val="33"/>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25E453C6"/>
    <w:multiLevelType w:val="hybridMultilevel"/>
    <w:tmpl w:val="7AA0E8F2"/>
    <w:lvl w:ilvl="0" w:tplc="71146D7A">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E6F0CA4"/>
    <w:multiLevelType w:val="hybridMultilevel"/>
    <w:tmpl w:val="03565378"/>
    <w:lvl w:ilvl="0" w:tplc="55B69F2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30F72349"/>
    <w:multiLevelType w:val="hybridMultilevel"/>
    <w:tmpl w:val="D734A5B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7DB09DA"/>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8C76A60"/>
    <w:multiLevelType w:val="hybridMultilevel"/>
    <w:tmpl w:val="BA62BF1C"/>
    <w:lvl w:ilvl="0" w:tplc="142C590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F0E4ECA"/>
    <w:multiLevelType w:val="hybridMultilevel"/>
    <w:tmpl w:val="B1E08E94"/>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2B552EE"/>
    <w:multiLevelType w:val="hybridMultilevel"/>
    <w:tmpl w:val="43C42276"/>
    <w:lvl w:ilvl="0" w:tplc="28500BC0">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B7A4266"/>
    <w:multiLevelType w:val="hybridMultilevel"/>
    <w:tmpl w:val="8A3451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E9A37C0"/>
    <w:multiLevelType w:val="hybridMultilevel"/>
    <w:tmpl w:val="36DE39EA"/>
    <w:lvl w:ilvl="0" w:tplc="9CFE4756">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F8B4BB7"/>
    <w:multiLevelType w:val="hybridMultilevel"/>
    <w:tmpl w:val="8F04171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FEA7B79"/>
    <w:multiLevelType w:val="hybridMultilevel"/>
    <w:tmpl w:val="1E24C6A0"/>
    <w:lvl w:ilvl="0" w:tplc="24262BC8">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C7B1EFD"/>
    <w:multiLevelType w:val="hybridMultilevel"/>
    <w:tmpl w:val="586696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EF530FD"/>
    <w:multiLevelType w:val="hybridMultilevel"/>
    <w:tmpl w:val="CFCC8378"/>
    <w:lvl w:ilvl="0" w:tplc="7B34ECB0">
      <w:start w:val="2"/>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15:restartNumberingAfterBreak="0">
    <w:nsid w:val="62E07723"/>
    <w:multiLevelType w:val="hybridMultilevel"/>
    <w:tmpl w:val="A224EBA0"/>
    <w:lvl w:ilvl="0" w:tplc="F3466C6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934395D"/>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A8E0F60"/>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2184698"/>
    <w:multiLevelType w:val="hybridMultilevel"/>
    <w:tmpl w:val="55921642"/>
    <w:lvl w:ilvl="0" w:tplc="D60E85A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CDF4611"/>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FD01898"/>
    <w:multiLevelType w:val="multilevel"/>
    <w:tmpl w:val="56C8C20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6"/>
  </w:num>
  <w:num w:numId="3">
    <w:abstractNumId w:val="2"/>
  </w:num>
  <w:num w:numId="4">
    <w:abstractNumId w:val="9"/>
  </w:num>
  <w:num w:numId="5">
    <w:abstractNumId w:val="5"/>
  </w:num>
  <w:num w:numId="6">
    <w:abstractNumId w:val="23"/>
  </w:num>
  <w:num w:numId="7">
    <w:abstractNumId w:val="0"/>
  </w:num>
  <w:num w:numId="8">
    <w:abstractNumId w:val="16"/>
  </w:num>
  <w:num w:numId="9">
    <w:abstractNumId w:val="8"/>
  </w:num>
  <w:num w:numId="10">
    <w:abstractNumId w:val="4"/>
  </w:num>
  <w:num w:numId="11">
    <w:abstractNumId w:val="20"/>
  </w:num>
  <w:num w:numId="12">
    <w:abstractNumId w:val="18"/>
  </w:num>
  <w:num w:numId="13">
    <w:abstractNumId w:val="3"/>
  </w:num>
  <w:num w:numId="14">
    <w:abstractNumId w:val="7"/>
  </w:num>
  <w:num w:numId="15">
    <w:abstractNumId w:val="11"/>
  </w:num>
  <w:num w:numId="16">
    <w:abstractNumId w:val="13"/>
  </w:num>
  <w:num w:numId="17">
    <w:abstractNumId w:val="10"/>
  </w:num>
  <w:num w:numId="18">
    <w:abstractNumId w:val="15"/>
  </w:num>
  <w:num w:numId="19">
    <w:abstractNumId w:val="17"/>
  </w:num>
  <w:num w:numId="20">
    <w:abstractNumId w:val="24"/>
  </w:num>
  <w:num w:numId="21">
    <w:abstractNumId w:val="22"/>
  </w:num>
  <w:num w:numId="22">
    <w:abstractNumId w:val="12"/>
  </w:num>
  <w:num w:numId="23">
    <w:abstractNumId w:val="19"/>
  </w:num>
  <w:num w:numId="24">
    <w:abstractNumId w:val="1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392"/>
    <w:rsid w:val="00015E94"/>
    <w:rsid w:val="00016D27"/>
    <w:rsid w:val="00034603"/>
    <w:rsid w:val="000547D4"/>
    <w:rsid w:val="0005553F"/>
    <w:rsid w:val="000562DE"/>
    <w:rsid w:val="00084179"/>
    <w:rsid w:val="0009125C"/>
    <w:rsid w:val="000C5D49"/>
    <w:rsid w:val="000D2EBF"/>
    <w:rsid w:val="000E1201"/>
    <w:rsid w:val="000E3CF7"/>
    <w:rsid w:val="001454A2"/>
    <w:rsid w:val="001527DC"/>
    <w:rsid w:val="00177B38"/>
    <w:rsid w:val="00180BA3"/>
    <w:rsid w:val="001B5F64"/>
    <w:rsid w:val="001E10DE"/>
    <w:rsid w:val="00222B79"/>
    <w:rsid w:val="00222E00"/>
    <w:rsid w:val="00231E5F"/>
    <w:rsid w:val="00295DF1"/>
    <w:rsid w:val="002A5B6F"/>
    <w:rsid w:val="002C6143"/>
    <w:rsid w:val="002D6730"/>
    <w:rsid w:val="00314F17"/>
    <w:rsid w:val="00315482"/>
    <w:rsid w:val="00316C69"/>
    <w:rsid w:val="00325102"/>
    <w:rsid w:val="00330CD7"/>
    <w:rsid w:val="003416A7"/>
    <w:rsid w:val="003461F3"/>
    <w:rsid w:val="003527CF"/>
    <w:rsid w:val="0036755A"/>
    <w:rsid w:val="00395392"/>
    <w:rsid w:val="003D3434"/>
    <w:rsid w:val="00452A21"/>
    <w:rsid w:val="0046583E"/>
    <w:rsid w:val="004A478F"/>
    <w:rsid w:val="004A57C8"/>
    <w:rsid w:val="004D6960"/>
    <w:rsid w:val="004F357C"/>
    <w:rsid w:val="004F75BF"/>
    <w:rsid w:val="0051027C"/>
    <w:rsid w:val="0051158F"/>
    <w:rsid w:val="005343DB"/>
    <w:rsid w:val="00542C8A"/>
    <w:rsid w:val="00567CDD"/>
    <w:rsid w:val="00570DFE"/>
    <w:rsid w:val="005752E3"/>
    <w:rsid w:val="005A024B"/>
    <w:rsid w:val="005D3231"/>
    <w:rsid w:val="005F6456"/>
    <w:rsid w:val="00622839"/>
    <w:rsid w:val="0063485F"/>
    <w:rsid w:val="00657B57"/>
    <w:rsid w:val="00660EA5"/>
    <w:rsid w:val="00671029"/>
    <w:rsid w:val="00705596"/>
    <w:rsid w:val="0075393C"/>
    <w:rsid w:val="0077334C"/>
    <w:rsid w:val="00773EDB"/>
    <w:rsid w:val="007847E4"/>
    <w:rsid w:val="007C12D8"/>
    <w:rsid w:val="007E5E37"/>
    <w:rsid w:val="007E67A2"/>
    <w:rsid w:val="007E7818"/>
    <w:rsid w:val="0081746C"/>
    <w:rsid w:val="00846828"/>
    <w:rsid w:val="00871F49"/>
    <w:rsid w:val="00874E9F"/>
    <w:rsid w:val="008A1B5F"/>
    <w:rsid w:val="008C0E62"/>
    <w:rsid w:val="008E62A1"/>
    <w:rsid w:val="008F3734"/>
    <w:rsid w:val="00900AAA"/>
    <w:rsid w:val="00917E57"/>
    <w:rsid w:val="00927BF5"/>
    <w:rsid w:val="009457F6"/>
    <w:rsid w:val="00945AA8"/>
    <w:rsid w:val="0096211C"/>
    <w:rsid w:val="00962F97"/>
    <w:rsid w:val="0097720B"/>
    <w:rsid w:val="00981C73"/>
    <w:rsid w:val="009A3F9C"/>
    <w:rsid w:val="009B775D"/>
    <w:rsid w:val="009E50F0"/>
    <w:rsid w:val="009E52B2"/>
    <w:rsid w:val="009F6B04"/>
    <w:rsid w:val="00A31714"/>
    <w:rsid w:val="00A45C83"/>
    <w:rsid w:val="00A5110F"/>
    <w:rsid w:val="00A671F2"/>
    <w:rsid w:val="00A76639"/>
    <w:rsid w:val="00A8616F"/>
    <w:rsid w:val="00A868D5"/>
    <w:rsid w:val="00A8711C"/>
    <w:rsid w:val="00AB2DF6"/>
    <w:rsid w:val="00AC31E5"/>
    <w:rsid w:val="00AF2DB2"/>
    <w:rsid w:val="00B1776E"/>
    <w:rsid w:val="00B233BE"/>
    <w:rsid w:val="00B303CC"/>
    <w:rsid w:val="00B64F28"/>
    <w:rsid w:val="00B77499"/>
    <w:rsid w:val="00B77E9F"/>
    <w:rsid w:val="00BC6043"/>
    <w:rsid w:val="00BD20C5"/>
    <w:rsid w:val="00C01C68"/>
    <w:rsid w:val="00C0398C"/>
    <w:rsid w:val="00C45689"/>
    <w:rsid w:val="00C6016A"/>
    <w:rsid w:val="00C7004A"/>
    <w:rsid w:val="00C74041"/>
    <w:rsid w:val="00C76902"/>
    <w:rsid w:val="00C873FF"/>
    <w:rsid w:val="00CC63C2"/>
    <w:rsid w:val="00CD5D64"/>
    <w:rsid w:val="00D22CBF"/>
    <w:rsid w:val="00D37242"/>
    <w:rsid w:val="00D53FD9"/>
    <w:rsid w:val="00D60AF7"/>
    <w:rsid w:val="00D632FD"/>
    <w:rsid w:val="00D66602"/>
    <w:rsid w:val="00D70190"/>
    <w:rsid w:val="00D74E86"/>
    <w:rsid w:val="00D772CF"/>
    <w:rsid w:val="00D83030"/>
    <w:rsid w:val="00D91903"/>
    <w:rsid w:val="00DD1993"/>
    <w:rsid w:val="00DF09E8"/>
    <w:rsid w:val="00E12A2D"/>
    <w:rsid w:val="00E30D7B"/>
    <w:rsid w:val="00E37D8C"/>
    <w:rsid w:val="00E4535B"/>
    <w:rsid w:val="00E56BAB"/>
    <w:rsid w:val="00E81C40"/>
    <w:rsid w:val="00E92F1F"/>
    <w:rsid w:val="00E95AE2"/>
    <w:rsid w:val="00EA18E1"/>
    <w:rsid w:val="00EC4850"/>
    <w:rsid w:val="00ED5FAB"/>
    <w:rsid w:val="00EE242B"/>
    <w:rsid w:val="00EE32D8"/>
    <w:rsid w:val="00F32728"/>
    <w:rsid w:val="00F36649"/>
    <w:rsid w:val="00F52477"/>
    <w:rsid w:val="00F5616A"/>
    <w:rsid w:val="00F74C91"/>
    <w:rsid w:val="00F83E45"/>
    <w:rsid w:val="00F9222B"/>
    <w:rsid w:val="00FE14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6B5B7EE0-1EB4-4784-9F90-79F23EFD5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45C83"/>
    <w:pPr>
      <w:ind w:left="720"/>
      <w:contextualSpacing/>
    </w:pPr>
  </w:style>
  <w:style w:type="table" w:styleId="Tabelraster">
    <w:name w:val="Table Grid"/>
    <w:basedOn w:val="Standaardtabel"/>
    <w:uiPriority w:val="59"/>
    <w:rsid w:val="009B7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D1993"/>
    <w:rPr>
      <w:color w:val="0563C1" w:themeColor="hyperlink"/>
      <w:u w:val="single"/>
    </w:rPr>
  </w:style>
  <w:style w:type="character" w:styleId="GevolgdeHyperlink">
    <w:name w:val="FollowedHyperlink"/>
    <w:basedOn w:val="Standaardalinea-lettertype"/>
    <w:uiPriority w:val="99"/>
    <w:semiHidden/>
    <w:unhideWhenUsed/>
    <w:rsid w:val="001527DC"/>
    <w:rPr>
      <w:color w:val="954F72" w:themeColor="followedHyperlink"/>
      <w:u w:val="single"/>
    </w:rPr>
  </w:style>
  <w:style w:type="paragraph" w:customStyle="1" w:styleId="Default">
    <w:name w:val="Default"/>
    <w:rsid w:val="000547D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0547D4"/>
    <w:rPr>
      <w:color w:val="auto"/>
    </w:rPr>
  </w:style>
  <w:style w:type="paragraph" w:customStyle="1" w:styleId="CM3">
    <w:name w:val="CM3"/>
    <w:basedOn w:val="Default"/>
    <w:next w:val="Default"/>
    <w:uiPriority w:val="99"/>
    <w:rsid w:val="000547D4"/>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56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hyperlink" Target="https://ec.europa.eu/info/food-farming-fisheries/plants-and-plant-products/plant-products/wine/bilateral-and-free-trade-agreements_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package" Target="embeddings/Microsoft_PowerPoint_Presentation.pptx"/></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3812</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Agentschap voor Landbouw en Visserij (ALV)</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 Delveaux</dc:creator>
  <cp:keywords/>
  <dc:description/>
  <cp:lastModifiedBy>Deborah Moors</cp:lastModifiedBy>
  <cp:revision>2</cp:revision>
  <dcterms:created xsi:type="dcterms:W3CDTF">2021-07-02T07:28:00Z</dcterms:created>
  <dcterms:modified xsi:type="dcterms:W3CDTF">2021-07-02T07:28:00Z</dcterms:modified>
</cp:coreProperties>
</file>