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0D55" w14:textId="77777777" w:rsidR="00C91623" w:rsidRPr="009556D6" w:rsidRDefault="00C91623" w:rsidP="00022D99">
      <w:pPr>
        <w:spacing w:before="120" w:after="0"/>
        <w:jc w:val="both"/>
        <w:rPr>
          <w:rFonts w:ascii="FlandersArtSans-Regular" w:hAnsi="FlandersArtSans-Regular"/>
        </w:rPr>
      </w:pPr>
      <w:r w:rsidRPr="003F6FA9">
        <w:rPr>
          <w:rFonts w:ascii="Flanders Art Sans Medium" w:hAnsi="Flanders Art Sans Medium"/>
          <w:noProof/>
          <w:lang w:eastAsia="nl-BE"/>
        </w:rPr>
        <w:drawing>
          <wp:inline distT="0" distB="0" distL="0" distR="0" wp14:anchorId="3377C5A0" wp14:editId="14E56844">
            <wp:extent cx="3212656" cy="660716"/>
            <wp:effectExtent l="0" t="0" r="0" b="0"/>
            <wp:docPr id="6" name="Afbeelding 6"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Afbeelding 1" descr="Afbeelding met tekst&#10;&#10;Automatisch gegenereerde beschrijvi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14:paraId="16BB2C0E" w14:textId="77777777" w:rsidR="00C91623" w:rsidRPr="009556D6" w:rsidRDefault="00C91623" w:rsidP="00022D99">
      <w:pPr>
        <w:spacing w:before="120" w:after="20"/>
        <w:jc w:val="both"/>
        <w:rPr>
          <w:rFonts w:ascii="FlandersArtSans-Medium" w:hAnsi="FlandersArtSans-Medium" w:cs="Calibri"/>
          <w:sz w:val="20"/>
          <w:szCs w:val="20"/>
        </w:rPr>
      </w:pPr>
      <w:r>
        <w:rPr>
          <w:rFonts w:ascii="FlandersArtSans-Medium" w:hAnsi="FlandersArtSans-Medium"/>
          <w:sz w:val="20"/>
          <w:szCs w:val="20"/>
        </w:rPr>
        <w:t>Vlaamse overheid</w:t>
      </w:r>
    </w:p>
    <w:p w14:paraId="2595D514" w14:textId="77777777" w:rsidR="00C91623" w:rsidRPr="009556D6" w:rsidRDefault="00C91623" w:rsidP="00022D99">
      <w:pPr>
        <w:spacing w:before="120" w:after="20"/>
        <w:jc w:val="both"/>
        <w:rPr>
          <w:rFonts w:ascii="FlandersArtSans-Regular" w:hAnsi="FlandersArtSans-Regular"/>
          <w:sz w:val="20"/>
          <w:szCs w:val="20"/>
        </w:rPr>
      </w:pPr>
      <w:r w:rsidRPr="00126419">
        <w:rPr>
          <w:rFonts w:ascii="FlandersArtSans-Regular" w:hAnsi="FlandersArtSans-Regular"/>
          <w:sz w:val="20"/>
          <w:szCs w:val="20"/>
        </w:rPr>
        <w:t>Koning Albert II-laan 35 bus 40</w:t>
      </w:r>
    </w:p>
    <w:p w14:paraId="001C1864" w14:textId="77777777" w:rsidR="00C91623" w:rsidRPr="006B034B" w:rsidRDefault="00C91623" w:rsidP="00022D99">
      <w:pPr>
        <w:spacing w:before="120" w:after="20"/>
        <w:jc w:val="both"/>
        <w:rPr>
          <w:rFonts w:ascii="FlandersArtSans-Regular" w:hAnsi="FlandersArtSans-Regular"/>
          <w:sz w:val="20"/>
          <w:szCs w:val="20"/>
        </w:rPr>
      </w:pPr>
      <w:r w:rsidRPr="006B034B">
        <w:rPr>
          <w:rFonts w:ascii="FlandersArtSans-Regular" w:hAnsi="FlandersArtSans-Regular"/>
          <w:sz w:val="20"/>
          <w:szCs w:val="20"/>
        </w:rPr>
        <w:t>1030 BRUSSEL</w:t>
      </w:r>
    </w:p>
    <w:p w14:paraId="50E069AD" w14:textId="77777777" w:rsidR="00C91623" w:rsidRPr="00126419" w:rsidRDefault="00C91623" w:rsidP="00022D99">
      <w:pPr>
        <w:spacing w:before="120" w:after="20"/>
        <w:jc w:val="both"/>
        <w:rPr>
          <w:rFonts w:ascii="FlandersArtSans-Regular" w:hAnsi="FlandersArtSans-Regular"/>
          <w:sz w:val="20"/>
          <w:szCs w:val="20"/>
          <w:lang w:val="fr-BE"/>
        </w:rPr>
      </w:pPr>
      <w:r w:rsidRPr="00126419">
        <w:rPr>
          <w:rFonts w:ascii="FlandersArtSans-Bold" w:hAnsi="FlandersArtSans-Bold"/>
          <w:sz w:val="20"/>
          <w:szCs w:val="20"/>
          <w:lang w:val="fr-BE"/>
        </w:rPr>
        <w:t xml:space="preserve">T </w:t>
      </w:r>
      <w:r w:rsidRPr="00126419">
        <w:rPr>
          <w:rFonts w:ascii="FlandersArtSans-Regular" w:hAnsi="FlandersArtSans-Regular"/>
          <w:sz w:val="20"/>
          <w:szCs w:val="20"/>
          <w:lang w:val="fr-BE"/>
        </w:rPr>
        <w:t>02 552 77 05</w:t>
      </w:r>
    </w:p>
    <w:p w14:paraId="4C42F847" w14:textId="77777777" w:rsidR="00C91623" w:rsidRPr="00126419" w:rsidRDefault="00C91623" w:rsidP="00022D99">
      <w:pPr>
        <w:spacing w:before="120" w:after="20"/>
        <w:jc w:val="both"/>
        <w:rPr>
          <w:rFonts w:ascii="FlandersArtSans-Regular" w:hAnsi="FlandersArtSans-Regular"/>
          <w:sz w:val="20"/>
          <w:szCs w:val="20"/>
          <w:lang w:val="fr-BE"/>
        </w:rPr>
      </w:pPr>
      <w:r w:rsidRPr="00126419">
        <w:rPr>
          <w:rFonts w:ascii="FlandersArtSans-Bold" w:hAnsi="FlandersArtSans-Bold"/>
          <w:sz w:val="20"/>
          <w:szCs w:val="20"/>
          <w:lang w:val="fr-BE"/>
        </w:rPr>
        <w:t>F</w:t>
      </w:r>
      <w:r w:rsidRPr="00126419">
        <w:rPr>
          <w:rFonts w:ascii="FlandersArtSans-Regular" w:hAnsi="FlandersArtSans-Regular"/>
          <w:sz w:val="20"/>
          <w:szCs w:val="20"/>
          <w:lang w:val="fr-BE"/>
        </w:rPr>
        <w:t xml:space="preserve"> 02 552 77 01</w:t>
      </w:r>
    </w:p>
    <w:p w14:paraId="403B8945" w14:textId="77777777" w:rsidR="00C91623" w:rsidRPr="00126419" w:rsidRDefault="00C91623" w:rsidP="00022D99">
      <w:pPr>
        <w:spacing w:before="120" w:after="20"/>
        <w:jc w:val="both"/>
        <w:rPr>
          <w:rFonts w:ascii="FlandersArtSans-Bold" w:hAnsi="FlandersArtSans-Bold"/>
          <w:sz w:val="20"/>
          <w:szCs w:val="20"/>
          <w:lang w:val="fr-BE"/>
        </w:rPr>
      </w:pPr>
      <w:r w:rsidRPr="00126419">
        <w:rPr>
          <w:rFonts w:ascii="FlandersArtSans-Bold" w:hAnsi="FlandersArtSans-Bold"/>
          <w:sz w:val="20"/>
          <w:szCs w:val="20"/>
          <w:lang w:val="fr-BE"/>
        </w:rPr>
        <w:t>www.vlaanderen.be</w:t>
      </w:r>
    </w:p>
    <w:p w14:paraId="470DEEDD" w14:textId="77777777" w:rsidR="00C91623" w:rsidRPr="0032164B" w:rsidRDefault="00C91623" w:rsidP="00022D99">
      <w:pPr>
        <w:spacing w:before="120" w:after="0"/>
        <w:jc w:val="both"/>
        <w:rPr>
          <w:rFonts w:ascii="FlandersArtSans-Medium" w:hAnsi="FlandersArtSans-Medium"/>
          <w:b/>
          <w:sz w:val="36"/>
          <w:szCs w:val="36"/>
          <w:lang w:val="en-US"/>
        </w:rPr>
      </w:pPr>
      <w:r w:rsidRPr="0032164B">
        <w:rPr>
          <w:rFonts w:ascii="FlandersArtSans-Medium" w:hAnsi="FlandersArtSans-Medium"/>
          <w:sz w:val="36"/>
          <w:szCs w:val="36"/>
          <w:lang w:val="en-US"/>
        </w:rPr>
        <w:t>VERSLAG</w:t>
      </w:r>
    </w:p>
    <w:p w14:paraId="7C91631B" w14:textId="77777777" w:rsidR="00C91623" w:rsidRPr="009556D6" w:rsidRDefault="00C91623" w:rsidP="00022D99">
      <w:pPr>
        <w:spacing w:before="120" w:after="0"/>
        <w:jc w:val="both"/>
        <w:rPr>
          <w:rFonts w:ascii="FlandersArtSans-Regular" w:hAnsi="FlandersArtSans-Regular"/>
          <w:sz w:val="16"/>
          <w:szCs w:val="16"/>
        </w:rPr>
      </w:pPr>
      <w:r w:rsidRPr="009556D6">
        <w:rPr>
          <w:rFonts w:ascii="FlandersArtSans-Regular" w:hAnsi="FlandersArtSans-Regular"/>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gridCol w:w="312"/>
      </w:tblGrid>
      <w:tr w:rsidR="00C91623" w:rsidRPr="009556D6" w14:paraId="233034AE" w14:textId="77777777" w:rsidTr="00D437BB">
        <w:trPr>
          <w:trHeight w:val="1418"/>
        </w:trPr>
        <w:tc>
          <w:tcPr>
            <w:tcW w:w="9747" w:type="dxa"/>
          </w:tcPr>
          <w:p w14:paraId="7094064E" w14:textId="0A2B5224" w:rsidR="00C91623" w:rsidRPr="009556D6" w:rsidRDefault="00C91623" w:rsidP="00022D99">
            <w:pPr>
              <w:spacing w:before="120" w:after="20"/>
              <w:jc w:val="both"/>
              <w:rPr>
                <w:rFonts w:ascii="FlandersArtSans-Regular" w:hAnsi="FlandersArtSans-Regular"/>
              </w:rPr>
            </w:pPr>
            <w:r w:rsidRPr="009556D6">
              <w:rPr>
                <w:rFonts w:ascii="FlandersArtSans-Regular" w:hAnsi="FlandersArtSans-Regular"/>
              </w:rPr>
              <w:t xml:space="preserve">datum: </w:t>
            </w:r>
            <w:r w:rsidR="006D04C9">
              <w:rPr>
                <w:rFonts w:ascii="FlandersArtSans-Regular" w:hAnsi="FlandersArtSans-Regular"/>
              </w:rPr>
              <w:t>27</w:t>
            </w:r>
            <w:r w:rsidR="00AA6CA9" w:rsidRPr="00AA6CA9">
              <w:rPr>
                <w:rFonts w:ascii="FlandersArtSans-Regular" w:hAnsi="FlandersArtSans-Regular"/>
              </w:rPr>
              <w:t xml:space="preserve"> </w:t>
            </w:r>
            <w:r w:rsidR="0003046A">
              <w:rPr>
                <w:rFonts w:ascii="FlandersArtSans-Regular" w:hAnsi="FlandersArtSans-Regular"/>
              </w:rPr>
              <w:t>november</w:t>
            </w:r>
            <w:r w:rsidR="00E66B23" w:rsidRPr="00AA6CA9">
              <w:rPr>
                <w:rFonts w:ascii="FlandersArtSans-Regular" w:hAnsi="FlandersArtSans-Regular"/>
              </w:rPr>
              <w:t xml:space="preserve"> 2023</w:t>
            </w:r>
          </w:p>
          <w:p w14:paraId="429E345D" w14:textId="73B354FB" w:rsidR="00C91623" w:rsidRDefault="00C91623" w:rsidP="00022D99">
            <w:pPr>
              <w:spacing w:before="120" w:after="20"/>
              <w:jc w:val="both"/>
              <w:rPr>
                <w:rFonts w:ascii="FlandersArtSans-Regular" w:hAnsi="FlandersArtSans-Regular"/>
              </w:rPr>
            </w:pPr>
            <w:r>
              <w:rPr>
                <w:rFonts w:ascii="FlandersArtSans-Regular" w:hAnsi="FlandersArtSans-Regular"/>
              </w:rPr>
              <w:t>aanwezig</w:t>
            </w:r>
            <w:r w:rsidR="00D1354B">
              <w:rPr>
                <w:rFonts w:ascii="FlandersArtSans-Regular" w:hAnsi="FlandersArtSans-Regular"/>
              </w:rPr>
              <w:t>e leden</w:t>
            </w:r>
            <w:r w:rsidRPr="009556D6">
              <w:rPr>
                <w:rFonts w:ascii="FlandersArtSans-Regular" w:hAnsi="FlandersArtSans-Regular"/>
              </w:rPr>
              <w:t xml:space="preserve">: </w:t>
            </w:r>
            <w:r w:rsidR="00D1354B">
              <w:rPr>
                <w:rFonts w:ascii="FlandersArtSans-Regular" w:hAnsi="FlandersArtSans-Regular"/>
              </w:rPr>
              <w:t>Belinda Cloet,</w:t>
            </w:r>
            <w:r w:rsidR="00FC110B">
              <w:rPr>
                <w:rFonts w:ascii="FlandersArtSans-Regular" w:hAnsi="FlandersArtSans-Regular"/>
              </w:rPr>
              <w:t xml:space="preserve"> Claire Deneffe</w:t>
            </w:r>
            <w:r w:rsidR="00483AC9">
              <w:rPr>
                <w:rFonts w:ascii="FlandersArtSans-Regular" w:hAnsi="FlandersArtSans-Regular"/>
              </w:rPr>
              <w:t>,</w:t>
            </w:r>
            <w:r w:rsidR="00D1354B">
              <w:rPr>
                <w:rFonts w:ascii="FlandersArtSans-Regular" w:hAnsi="FlandersArtSans-Regular"/>
              </w:rPr>
              <w:t xml:space="preserve"> David Stevens, Fiona Merkl, Geert Van Esch, Giel Boey, Heleen De Smet, Ingo Luypaert, Jannes Maes, Jelle Van den Berghe, Koen Carels,</w:t>
            </w:r>
            <w:r w:rsidR="002D205D">
              <w:rPr>
                <w:rFonts w:ascii="FlandersArtSans-Regular" w:hAnsi="FlandersArtSans-Regular"/>
              </w:rPr>
              <w:t xml:space="preserve"> </w:t>
            </w:r>
            <w:r w:rsidR="00FC110B">
              <w:rPr>
                <w:rFonts w:ascii="FlandersArtSans-Regular" w:hAnsi="FlandersArtSans-Regular"/>
              </w:rPr>
              <w:t xml:space="preserve">Lina Grooten, </w:t>
            </w:r>
            <w:r w:rsidR="002D205D">
              <w:rPr>
                <w:rFonts w:ascii="FlandersArtSans-Regular" w:hAnsi="FlandersArtSans-Regular"/>
              </w:rPr>
              <w:t>Loes Lysens,</w:t>
            </w:r>
            <w:r w:rsidR="00D1354B">
              <w:rPr>
                <w:rFonts w:ascii="FlandersArtSans-Regular" w:hAnsi="FlandersArtSans-Regular"/>
              </w:rPr>
              <w:t xml:space="preserve"> Marijke van Schagen, Nektaria Moskofidis, Nele Vanslembrouck, Patricia De Clercq, Rien Hoeyberghs, Tim Ampe, Toon Denys</w:t>
            </w:r>
          </w:p>
          <w:p w14:paraId="0462947B" w14:textId="58E6A6B1" w:rsidR="00C72E5F" w:rsidRDefault="00B65091" w:rsidP="00022D99">
            <w:pPr>
              <w:spacing w:before="120" w:after="20"/>
              <w:jc w:val="both"/>
              <w:rPr>
                <w:rFonts w:ascii="FlandersArtSans-Regular" w:hAnsi="FlandersArtSans-Regular"/>
              </w:rPr>
            </w:pPr>
            <w:r>
              <w:rPr>
                <w:rFonts w:ascii="FlandersArtSans-Regular" w:hAnsi="FlandersArtSans-Regular"/>
              </w:rPr>
              <w:t xml:space="preserve">aanwezige </w:t>
            </w:r>
            <w:r w:rsidR="00C72E5F">
              <w:rPr>
                <w:rFonts w:ascii="FlandersArtSans-Regular" w:hAnsi="FlandersArtSans-Regular"/>
              </w:rPr>
              <w:t xml:space="preserve">experten: </w:t>
            </w:r>
            <w:r w:rsidR="008912DB" w:rsidRPr="00AB109F">
              <w:rPr>
                <w:rFonts w:ascii="FlandersArtSans-Regular" w:hAnsi="FlandersArtSans-Regular"/>
              </w:rPr>
              <w:t>Els Lapage, Lea Elst, Marc Vandenput, Sara Gomand, Hubert Hernalsteen, Katrien Nijs</w:t>
            </w:r>
          </w:p>
          <w:p w14:paraId="102CD38D" w14:textId="77777777" w:rsidR="001D1C22" w:rsidRDefault="001D1C22" w:rsidP="00022D99">
            <w:pPr>
              <w:spacing w:before="120" w:after="20"/>
              <w:jc w:val="both"/>
              <w:rPr>
                <w:rFonts w:ascii="FlandersArtSans-Regular" w:hAnsi="FlandersArtSans-Regular"/>
              </w:rPr>
            </w:pPr>
          </w:p>
          <w:p w14:paraId="1A8B3C74" w14:textId="125E6828" w:rsidR="000C43B2" w:rsidRDefault="00C91623" w:rsidP="00022D99">
            <w:pPr>
              <w:spacing w:before="120" w:after="20"/>
              <w:jc w:val="both"/>
              <w:rPr>
                <w:rFonts w:ascii="FlandersArtSans-Regular" w:hAnsi="FlandersArtSans-Regular"/>
              </w:rPr>
            </w:pPr>
            <w:r>
              <w:rPr>
                <w:rFonts w:ascii="FlandersArtSans-Regular" w:hAnsi="FlandersArtSans-Regular"/>
              </w:rPr>
              <w:t xml:space="preserve">afwezig met kennisgeving: </w:t>
            </w:r>
            <w:r w:rsidR="00D1354B">
              <w:rPr>
                <w:rFonts w:ascii="FlandersArtSans-Regular" w:hAnsi="FlandersArtSans-Regular"/>
              </w:rPr>
              <w:t>Bart Tureluren</w:t>
            </w:r>
          </w:p>
          <w:p w14:paraId="526F6056" w14:textId="77777777" w:rsidR="000C43B2" w:rsidRDefault="000C43B2" w:rsidP="00022D99">
            <w:pPr>
              <w:spacing w:before="120" w:after="20"/>
              <w:jc w:val="both"/>
              <w:rPr>
                <w:rFonts w:ascii="FlandersArtSans-Regular" w:hAnsi="FlandersArtSans-Regular"/>
              </w:rPr>
            </w:pPr>
          </w:p>
          <w:p w14:paraId="016A0422" w14:textId="6A9ADF24" w:rsidR="00C91623" w:rsidRPr="009556D6" w:rsidRDefault="00C91623" w:rsidP="00022D99">
            <w:pPr>
              <w:spacing w:before="120" w:after="20"/>
              <w:jc w:val="both"/>
              <w:rPr>
                <w:rFonts w:ascii="FlandersArtSans-Regular" w:hAnsi="FlandersArtSans-Regular"/>
              </w:rPr>
            </w:pPr>
            <w:r>
              <w:rPr>
                <w:rFonts w:ascii="FlandersArtSans-Regular" w:hAnsi="FlandersArtSans-Regular"/>
              </w:rPr>
              <w:t>voorzitter</w:t>
            </w:r>
            <w:r w:rsidRPr="009556D6">
              <w:rPr>
                <w:rFonts w:ascii="FlandersArtSans-Regular" w:hAnsi="FlandersArtSans-Regular"/>
              </w:rPr>
              <w:t xml:space="preserve">: </w:t>
            </w:r>
            <w:r>
              <w:rPr>
                <w:rFonts w:ascii="FlandersArtSans-Regular" w:hAnsi="FlandersArtSans-Regular"/>
              </w:rPr>
              <w:t>Jannes Maes</w:t>
            </w:r>
          </w:p>
          <w:p w14:paraId="5B2D34D0" w14:textId="7AE0D32D" w:rsidR="00C91623" w:rsidRDefault="00C91623" w:rsidP="00022D99">
            <w:pPr>
              <w:spacing w:before="120" w:after="20"/>
              <w:jc w:val="both"/>
              <w:rPr>
                <w:rFonts w:ascii="FlandersArtSans-Regular" w:hAnsi="FlandersArtSans-Regular"/>
              </w:rPr>
            </w:pPr>
            <w:r>
              <w:rPr>
                <w:rFonts w:ascii="FlandersArtSans-Regular" w:hAnsi="FlandersArtSans-Regular"/>
              </w:rPr>
              <w:t>verslaggever</w:t>
            </w:r>
            <w:r w:rsidRPr="00563E76">
              <w:rPr>
                <w:rFonts w:ascii="FlandersArtSans-Regular" w:hAnsi="FlandersArtSans-Regular"/>
              </w:rPr>
              <w:t xml:space="preserve">: </w:t>
            </w:r>
            <w:r>
              <w:rPr>
                <w:rFonts w:ascii="FlandersArtSans-Regular" w:hAnsi="FlandersArtSans-Regular"/>
              </w:rPr>
              <w:t>Thomas Vansteenkiste</w:t>
            </w:r>
          </w:p>
          <w:p w14:paraId="704FECB2" w14:textId="77777777" w:rsidR="00C91623" w:rsidRDefault="00C91623" w:rsidP="00022D99">
            <w:pPr>
              <w:spacing w:before="120" w:after="20"/>
              <w:jc w:val="both"/>
              <w:rPr>
                <w:rFonts w:ascii="FlandersArtSans-Regular" w:hAnsi="FlandersArtSans-Regular"/>
              </w:rPr>
            </w:pPr>
          </w:p>
          <w:p w14:paraId="45386BDD" w14:textId="72572889" w:rsidR="00C91623" w:rsidRPr="009556D6" w:rsidRDefault="00C91623" w:rsidP="00022D99">
            <w:pPr>
              <w:spacing w:before="120" w:after="20"/>
              <w:jc w:val="both"/>
              <w:rPr>
                <w:rFonts w:ascii="FlandersArtSans-Regular" w:hAnsi="FlandersArtSans-Regular"/>
              </w:rPr>
            </w:pPr>
            <w:r>
              <w:rPr>
                <w:rFonts w:ascii="FlandersArtSans-Regular" w:hAnsi="FlandersArtSans-Regular"/>
              </w:rPr>
              <w:t>onderwerp</w:t>
            </w:r>
            <w:r w:rsidRPr="00563E76">
              <w:rPr>
                <w:rFonts w:ascii="FlandersArtSans-Regular" w:hAnsi="FlandersArtSans-Regular"/>
              </w:rPr>
              <w:t xml:space="preserve">: </w:t>
            </w:r>
            <w:r>
              <w:rPr>
                <w:rFonts w:ascii="FlandersArtSans-Regular" w:hAnsi="FlandersArtSans-Regular"/>
              </w:rPr>
              <w:t xml:space="preserve">Monitoringcomité GLB-SP – </w:t>
            </w:r>
            <w:r w:rsidR="00E66B23">
              <w:rPr>
                <w:rFonts w:ascii="FlandersArtSans-Regular" w:hAnsi="FlandersArtSans-Regular"/>
              </w:rPr>
              <w:t xml:space="preserve">20 </w:t>
            </w:r>
            <w:r w:rsidR="00270721">
              <w:rPr>
                <w:rFonts w:ascii="FlandersArtSans-Regular" w:hAnsi="FlandersArtSans-Regular"/>
              </w:rPr>
              <w:t>september</w:t>
            </w:r>
            <w:r>
              <w:rPr>
                <w:rFonts w:ascii="FlandersArtSans-Regular" w:hAnsi="FlandersArtSans-Regular"/>
              </w:rPr>
              <w:t xml:space="preserve"> 2023</w:t>
            </w:r>
          </w:p>
        </w:tc>
        <w:tc>
          <w:tcPr>
            <w:tcW w:w="314" w:type="dxa"/>
          </w:tcPr>
          <w:p w14:paraId="208ED939" w14:textId="77777777" w:rsidR="00C91623" w:rsidRPr="009556D6" w:rsidRDefault="00C91623" w:rsidP="00022D99">
            <w:pPr>
              <w:spacing w:before="120" w:after="20"/>
              <w:jc w:val="both"/>
              <w:rPr>
                <w:rFonts w:ascii="FlandersArtSans-Regular" w:hAnsi="FlandersArtSans-Regular"/>
              </w:rPr>
            </w:pPr>
          </w:p>
        </w:tc>
      </w:tr>
    </w:tbl>
    <w:p w14:paraId="0B61A9F1" w14:textId="77777777" w:rsidR="00C91623" w:rsidRPr="009556D6" w:rsidRDefault="00C91623" w:rsidP="00022D99">
      <w:pPr>
        <w:spacing w:before="120" w:after="0"/>
        <w:jc w:val="both"/>
        <w:rPr>
          <w:rFonts w:ascii="FlandersArtSans-Regular" w:hAnsi="FlandersArtSans-Regular"/>
          <w:sz w:val="16"/>
          <w:szCs w:val="16"/>
        </w:rPr>
        <w:sectPr w:rsidR="00C91623" w:rsidRPr="009556D6" w:rsidSect="00327FF0">
          <w:footerReference w:type="default" r:id="rId13"/>
          <w:footerReference w:type="first" r:id="rId14"/>
          <w:pgSz w:w="11906" w:h="16838"/>
          <w:pgMar w:top="851" w:right="851" w:bottom="618" w:left="1134" w:header="709" w:footer="709" w:gutter="0"/>
          <w:cols w:space="708"/>
          <w:titlePg/>
          <w:docGrid w:linePitch="360"/>
        </w:sectPr>
      </w:pPr>
      <w:r w:rsidRPr="009556D6">
        <w:rPr>
          <w:rFonts w:ascii="FlandersArtSans-Regular" w:hAnsi="FlandersArtSans-Regular"/>
          <w:sz w:val="16"/>
          <w:szCs w:val="16"/>
        </w:rPr>
        <w:t>//////////////////////////////////////////////////////////////////////////////////////////////////////////////////////////////////</w:t>
      </w:r>
    </w:p>
    <w:p w14:paraId="3CC134E7" w14:textId="77777777" w:rsidR="00C91623" w:rsidRPr="00522A5C" w:rsidRDefault="00C91623" w:rsidP="00022D99">
      <w:pPr>
        <w:spacing w:before="120" w:after="0"/>
        <w:jc w:val="both"/>
      </w:pPr>
    </w:p>
    <w:p w14:paraId="40CBD4B4" w14:textId="18CC7600" w:rsidR="00CE4E0D" w:rsidRDefault="00430E4F" w:rsidP="00CE4E0D">
      <w:pPr>
        <w:pStyle w:val="Kop1"/>
        <w:numPr>
          <w:ilvl w:val="0"/>
          <w:numId w:val="17"/>
        </w:numPr>
        <w:spacing w:before="120" w:line="240" w:lineRule="auto"/>
      </w:pPr>
      <w:bookmarkStart w:id="0" w:name="_Toc137629360"/>
      <w:r>
        <w:t>Algemeen</w:t>
      </w:r>
    </w:p>
    <w:p w14:paraId="13230A9A" w14:textId="17D749EA" w:rsidR="00BA24AD" w:rsidRPr="00BA24AD" w:rsidRDefault="00BA24AD" w:rsidP="00BA24AD">
      <w:r>
        <w:t>De voorzitter verwelkomt iedereen en overloopt enkele wijzigingen aan de samenstelling van het monitoringcomité.</w:t>
      </w:r>
    </w:p>
    <w:p w14:paraId="056FB281" w14:textId="77777777" w:rsidR="00CE4E0D" w:rsidRDefault="00CE4E0D" w:rsidP="00CE4E0D">
      <w:pPr>
        <w:pStyle w:val="Lijstalinea"/>
        <w:numPr>
          <w:ilvl w:val="0"/>
          <w:numId w:val="21"/>
        </w:numPr>
        <w:spacing w:line="240" w:lineRule="auto"/>
        <w:contextualSpacing w:val="0"/>
      </w:pPr>
      <w:r>
        <w:t xml:space="preserve">Nieuwe vertegenwoordigers </w:t>
      </w:r>
      <w:r w:rsidRPr="007A12CC">
        <w:rPr>
          <w:u w:val="single"/>
        </w:rPr>
        <w:t>VMRI</w:t>
      </w:r>
      <w:r>
        <w:t>:</w:t>
      </w:r>
    </w:p>
    <w:p w14:paraId="291FC36D" w14:textId="77777777" w:rsidR="00CE4E0D" w:rsidRPr="00894A5A" w:rsidRDefault="00CE4E0D" w:rsidP="00CE4E0D">
      <w:pPr>
        <w:pStyle w:val="Lijstalinea"/>
        <w:numPr>
          <w:ilvl w:val="1"/>
          <w:numId w:val="21"/>
        </w:numPr>
        <w:spacing w:line="240" w:lineRule="auto"/>
        <w:contextualSpacing w:val="0"/>
      </w:pPr>
      <w:r>
        <w:t xml:space="preserve">Effectieve vertegenwoordiger: </w:t>
      </w:r>
      <w:r w:rsidRPr="00894A5A">
        <w:t>Dhr. David Stevens</w:t>
      </w:r>
    </w:p>
    <w:p w14:paraId="4298E7CB" w14:textId="77777777" w:rsidR="00CE4E0D" w:rsidRPr="00894A5A" w:rsidRDefault="00CE4E0D" w:rsidP="00CE4E0D">
      <w:pPr>
        <w:pStyle w:val="Lijstalinea"/>
        <w:numPr>
          <w:ilvl w:val="1"/>
          <w:numId w:val="21"/>
        </w:numPr>
        <w:spacing w:line="240" w:lineRule="auto"/>
        <w:contextualSpacing w:val="0"/>
      </w:pPr>
      <w:r w:rsidRPr="00894A5A">
        <w:t>Plaatsvervangende vertegenwoordiger: Mevr. Heidi Vander Poorten</w:t>
      </w:r>
    </w:p>
    <w:p w14:paraId="7F011D40" w14:textId="77777777" w:rsidR="00CE4E0D" w:rsidRPr="00894A5A" w:rsidRDefault="00CE4E0D" w:rsidP="00CE4E0D">
      <w:pPr>
        <w:pStyle w:val="Lijstalinea"/>
        <w:numPr>
          <w:ilvl w:val="0"/>
          <w:numId w:val="21"/>
        </w:numPr>
        <w:spacing w:line="240" w:lineRule="auto"/>
        <w:contextualSpacing w:val="0"/>
      </w:pPr>
      <w:r w:rsidRPr="00894A5A">
        <w:t xml:space="preserve">Nieuwe plaatsvervangende vertegenwoordiger </w:t>
      </w:r>
      <w:r w:rsidRPr="00894A5A">
        <w:rPr>
          <w:u w:val="single"/>
        </w:rPr>
        <w:t>kabinet Somers</w:t>
      </w:r>
      <w:r w:rsidRPr="00894A5A">
        <w:t>:</w:t>
      </w:r>
    </w:p>
    <w:p w14:paraId="68CC1D87" w14:textId="77777777" w:rsidR="00CE4E0D" w:rsidRPr="00894A5A" w:rsidRDefault="00CE4E0D" w:rsidP="00CE4E0D">
      <w:pPr>
        <w:pStyle w:val="Lijstalinea"/>
        <w:numPr>
          <w:ilvl w:val="1"/>
          <w:numId w:val="21"/>
        </w:numPr>
        <w:spacing w:line="240" w:lineRule="auto"/>
        <w:contextualSpacing w:val="0"/>
      </w:pPr>
      <w:r w:rsidRPr="00894A5A">
        <w:t xml:space="preserve">Plaatsvervangende vertegenwoordiger: Dhr. Wies Herpol </w:t>
      </w:r>
    </w:p>
    <w:p w14:paraId="7995B8DA" w14:textId="5547F2D9" w:rsidR="00CE4E0D" w:rsidRPr="00894A5A" w:rsidRDefault="00CE4E0D" w:rsidP="00CE4E0D">
      <w:pPr>
        <w:pStyle w:val="Lijstalinea"/>
        <w:numPr>
          <w:ilvl w:val="1"/>
          <w:numId w:val="21"/>
        </w:numPr>
        <w:spacing w:line="240" w:lineRule="auto"/>
        <w:contextualSpacing w:val="0"/>
      </w:pPr>
      <w:r w:rsidRPr="00894A5A">
        <w:t xml:space="preserve">Ter vervanging van </w:t>
      </w:r>
      <w:r w:rsidR="00A1227A" w:rsidRPr="00894A5A">
        <w:t>Mevr.</w:t>
      </w:r>
      <w:r w:rsidRPr="00894A5A">
        <w:t xml:space="preserve"> Livia Van Severen</w:t>
      </w:r>
    </w:p>
    <w:p w14:paraId="349D5779" w14:textId="77777777" w:rsidR="00A30853" w:rsidRDefault="00A30853" w:rsidP="00A30853">
      <w:pPr>
        <w:pStyle w:val="Lijstalinea"/>
        <w:spacing w:line="240" w:lineRule="auto"/>
        <w:ind w:left="1440"/>
        <w:contextualSpacing w:val="0"/>
      </w:pPr>
    </w:p>
    <w:p w14:paraId="7FE18A36" w14:textId="0DCBB63E" w:rsidR="00CE4E0D" w:rsidRDefault="00CE4E0D" w:rsidP="00CE4E0D">
      <w:pPr>
        <w:pStyle w:val="Lijstalinea"/>
        <w:numPr>
          <w:ilvl w:val="0"/>
          <w:numId w:val="21"/>
        </w:numPr>
        <w:spacing w:line="240" w:lineRule="auto"/>
        <w:contextualSpacing w:val="0"/>
      </w:pPr>
      <w:r>
        <w:t xml:space="preserve">Aanwezige experten </w:t>
      </w:r>
      <w:r w:rsidR="00127227">
        <w:t xml:space="preserve">vanuit het Departement Landbouw en Visserij </w:t>
      </w:r>
      <w:r>
        <w:t>(conform art. 5 lid 2 van reglement van orde):</w:t>
      </w:r>
    </w:p>
    <w:p w14:paraId="27626955" w14:textId="5359E85F" w:rsidR="00CE4E0D" w:rsidRDefault="00CE4E0D" w:rsidP="00127227">
      <w:pPr>
        <w:pStyle w:val="Lijstalinea"/>
        <w:numPr>
          <w:ilvl w:val="1"/>
          <w:numId w:val="21"/>
        </w:numPr>
        <w:spacing w:line="240" w:lineRule="auto"/>
        <w:contextualSpacing w:val="0"/>
      </w:pPr>
      <w:r>
        <w:t>Sara Gomand</w:t>
      </w:r>
      <w:r w:rsidR="00C83555">
        <w:t>,</w:t>
      </w:r>
      <w:r>
        <w:t xml:space="preserve"> Hubert Hernalsteen</w:t>
      </w:r>
      <w:r w:rsidR="00C83555">
        <w:t>,</w:t>
      </w:r>
      <w:r>
        <w:t xml:space="preserve"> Katrien Nijs</w:t>
      </w:r>
      <w:r w:rsidR="00C83555">
        <w:t>,</w:t>
      </w:r>
      <w:r w:rsidR="00127227">
        <w:t xml:space="preserve"> </w:t>
      </w:r>
      <w:r w:rsidR="008912DB">
        <w:t>Els Lapage</w:t>
      </w:r>
      <w:r w:rsidR="00C83555">
        <w:t>,</w:t>
      </w:r>
      <w:r w:rsidR="008912DB">
        <w:t xml:space="preserve"> Lea Elst</w:t>
      </w:r>
      <w:r w:rsidR="00C83555">
        <w:t xml:space="preserve"> en</w:t>
      </w:r>
      <w:r w:rsidR="008912DB">
        <w:t xml:space="preserve"> Marc Vandenput</w:t>
      </w:r>
    </w:p>
    <w:p w14:paraId="36429A5B" w14:textId="77777777" w:rsidR="00FC110B" w:rsidRDefault="00FC110B" w:rsidP="00FC110B"/>
    <w:p w14:paraId="4154E942" w14:textId="77777777" w:rsidR="00FC110B" w:rsidRPr="00CE4E0D" w:rsidRDefault="00FC110B" w:rsidP="00FC110B"/>
    <w:p w14:paraId="26DAF1D7" w14:textId="2CA14798" w:rsidR="00270721" w:rsidRDefault="00E66B23" w:rsidP="00270721">
      <w:pPr>
        <w:pStyle w:val="Kop1"/>
        <w:numPr>
          <w:ilvl w:val="0"/>
          <w:numId w:val="17"/>
        </w:numPr>
        <w:spacing w:before="120" w:line="240" w:lineRule="auto"/>
      </w:pPr>
      <w:bookmarkStart w:id="1" w:name="_Hlk146195320"/>
      <w:r w:rsidRPr="00E66B23">
        <w:t xml:space="preserve">Goedkeuring van het verslag van het monitoringcomité van </w:t>
      </w:r>
      <w:bookmarkEnd w:id="0"/>
      <w:r w:rsidR="00270721">
        <w:t>20 juni</w:t>
      </w:r>
      <w:bookmarkEnd w:id="1"/>
    </w:p>
    <w:p w14:paraId="50E7A730" w14:textId="77777777" w:rsidR="00442D09" w:rsidRPr="00442D09" w:rsidRDefault="00442D09" w:rsidP="00442D09"/>
    <w:p w14:paraId="17A54601" w14:textId="04430F63" w:rsidR="000737B9" w:rsidRPr="00234F23" w:rsidRDefault="000737B9" w:rsidP="00574745">
      <w:pPr>
        <w:jc w:val="both"/>
        <w:rPr>
          <w:rFonts w:ascii="FlandersArtSans-Regular" w:eastAsia="Calibri" w:hAnsi="FlandersArtSans-Regular"/>
          <w:color w:val="171717" w:themeColor="background2" w:themeShade="1A"/>
        </w:rPr>
      </w:pPr>
      <w:r w:rsidRPr="00234F23">
        <w:rPr>
          <w:rFonts w:ascii="FlandersArtSans-Regular" w:eastAsia="Calibri" w:hAnsi="FlandersArtSans-Regular"/>
          <w:color w:val="171717" w:themeColor="background2" w:themeShade="1A"/>
        </w:rPr>
        <w:t xml:space="preserve">Er zijn geen opmerkingen </w:t>
      </w:r>
      <w:r w:rsidR="00AD73A4" w:rsidRPr="00234F23">
        <w:rPr>
          <w:rFonts w:ascii="FlandersArtSans-Regular" w:eastAsia="Calibri" w:hAnsi="FlandersArtSans-Regular"/>
          <w:color w:val="171717" w:themeColor="background2" w:themeShade="1A"/>
        </w:rPr>
        <w:t>over het verslag van de vorige</w:t>
      </w:r>
      <w:r w:rsidR="00ED795F" w:rsidRPr="00234F23">
        <w:rPr>
          <w:rFonts w:ascii="FlandersArtSans-Regular" w:eastAsia="Calibri" w:hAnsi="FlandersArtSans-Regular"/>
          <w:color w:val="171717" w:themeColor="background2" w:themeShade="1A"/>
        </w:rPr>
        <w:t xml:space="preserve"> vergadering van het monitoringcomité</w:t>
      </w:r>
      <w:r w:rsidR="00AD73A4" w:rsidRPr="00234F23">
        <w:rPr>
          <w:rFonts w:ascii="FlandersArtSans-Regular" w:eastAsia="Calibri" w:hAnsi="FlandersArtSans-Regular"/>
          <w:color w:val="171717" w:themeColor="background2" w:themeShade="1A"/>
        </w:rPr>
        <w:t xml:space="preserve"> ontvangen</w:t>
      </w:r>
      <w:r w:rsidRPr="00234F23">
        <w:rPr>
          <w:rFonts w:ascii="FlandersArtSans-Regular" w:eastAsia="Calibri" w:hAnsi="FlandersArtSans-Regular"/>
          <w:color w:val="171717" w:themeColor="background2" w:themeShade="1A"/>
        </w:rPr>
        <w:t>.</w:t>
      </w:r>
      <w:r w:rsidR="00ED795F" w:rsidRPr="00234F23">
        <w:rPr>
          <w:rFonts w:ascii="FlandersArtSans-Regular" w:eastAsia="Calibri" w:hAnsi="FlandersArtSans-Regular"/>
          <w:color w:val="171717" w:themeColor="background2" w:themeShade="1A"/>
        </w:rPr>
        <w:t xml:space="preserve"> Het verslag is </w:t>
      </w:r>
      <w:r w:rsidR="00234F23" w:rsidRPr="00234F23">
        <w:rPr>
          <w:rFonts w:ascii="FlandersArtSans-Regular" w:eastAsia="Calibri" w:hAnsi="FlandersArtSans-Regular"/>
          <w:color w:val="171717" w:themeColor="background2" w:themeShade="1A"/>
        </w:rPr>
        <w:t>bijgevolg</w:t>
      </w:r>
      <w:r w:rsidR="00ED795F" w:rsidRPr="00234F23">
        <w:rPr>
          <w:rFonts w:ascii="FlandersArtSans-Regular" w:eastAsia="Calibri" w:hAnsi="FlandersArtSans-Regular"/>
          <w:color w:val="171717" w:themeColor="background2" w:themeShade="1A"/>
        </w:rPr>
        <w:t xml:space="preserve"> goedgekeurd.</w:t>
      </w:r>
    </w:p>
    <w:p w14:paraId="5C1EE042" w14:textId="02612AFF" w:rsidR="00CE4E0D" w:rsidRDefault="00270721" w:rsidP="00CE4E0D">
      <w:pPr>
        <w:pStyle w:val="Kop1"/>
        <w:numPr>
          <w:ilvl w:val="0"/>
          <w:numId w:val="17"/>
        </w:numPr>
        <w:spacing w:before="120" w:line="240" w:lineRule="auto"/>
      </w:pPr>
      <w:bookmarkStart w:id="2" w:name="_Hlk146195313"/>
      <w:r>
        <w:t>GLB-SP wijziging</w:t>
      </w:r>
      <w:r w:rsidR="00AB109F">
        <w:t>en</w:t>
      </w:r>
      <w:r>
        <w:t xml:space="preserve"> </w:t>
      </w:r>
      <w:r w:rsidR="00945321">
        <w:t xml:space="preserve">- </w:t>
      </w:r>
      <w:r>
        <w:t>ter advies</w:t>
      </w:r>
      <w:bookmarkEnd w:id="2"/>
    </w:p>
    <w:p w14:paraId="792B4224" w14:textId="77777777" w:rsidR="00894A5A" w:rsidRPr="00894A5A" w:rsidRDefault="00894A5A" w:rsidP="00894A5A"/>
    <w:p w14:paraId="24A7E181" w14:textId="578F6B83" w:rsidR="001E3944" w:rsidRDefault="001E3944" w:rsidP="00D11D1E">
      <w:pPr>
        <w:pStyle w:val="Default"/>
        <w:jc w:val="both"/>
        <w:rPr>
          <w:rFonts w:ascii="FlandersArtSans-Regular" w:eastAsia="Calibri" w:hAnsi="FlandersArtSans-Regular" w:cstheme="minorBidi"/>
          <w:color w:val="171717" w:themeColor="background2" w:themeShade="1A"/>
          <w:sz w:val="22"/>
          <w:szCs w:val="22"/>
        </w:rPr>
      </w:pPr>
      <w:r w:rsidRPr="00D11D1E">
        <w:rPr>
          <w:rFonts w:ascii="FlandersArtSans-Regular" w:eastAsia="Calibri" w:hAnsi="FlandersArtSans-Regular" w:cstheme="minorBidi"/>
          <w:color w:val="171717" w:themeColor="background2" w:themeShade="1A"/>
          <w:sz w:val="22"/>
          <w:szCs w:val="22"/>
        </w:rPr>
        <w:t>Onderstaande geplande wijzigingen hebben als doel verschillende GLB-interventies en GLB-beleidskeuzes effectiever te laten aansluiten bij de beoogde finaliteit, met het oog op het bereiken van</w:t>
      </w:r>
      <w:r w:rsidR="00AB109F" w:rsidRPr="00D11D1E">
        <w:rPr>
          <w:rFonts w:ascii="FlandersArtSans-Regular" w:eastAsia="Calibri" w:hAnsi="FlandersArtSans-Regular" w:cstheme="minorBidi"/>
          <w:color w:val="171717" w:themeColor="background2" w:themeShade="1A"/>
          <w:sz w:val="22"/>
          <w:szCs w:val="22"/>
        </w:rPr>
        <w:t xml:space="preserve"> </w:t>
      </w:r>
      <w:r w:rsidRPr="00D11D1E">
        <w:rPr>
          <w:rFonts w:ascii="FlandersArtSans-Regular" w:eastAsia="Calibri" w:hAnsi="FlandersArtSans-Regular" w:cstheme="minorBidi"/>
          <w:color w:val="171717" w:themeColor="background2" w:themeShade="1A"/>
          <w:sz w:val="22"/>
          <w:szCs w:val="22"/>
        </w:rPr>
        <w:t>de doelstellingen van het GLB Strategisch Plan.</w:t>
      </w:r>
    </w:p>
    <w:p w14:paraId="414CC289" w14:textId="77777777" w:rsidR="00D11D1E" w:rsidRPr="00D11D1E" w:rsidRDefault="00D11D1E" w:rsidP="00D11D1E">
      <w:pPr>
        <w:pStyle w:val="Default"/>
        <w:jc w:val="both"/>
        <w:rPr>
          <w:rFonts w:ascii="FlandersArtSans-Regular" w:eastAsia="Calibri" w:hAnsi="FlandersArtSans-Regular" w:cstheme="minorBidi"/>
          <w:color w:val="171717" w:themeColor="background2" w:themeShade="1A"/>
          <w:sz w:val="22"/>
          <w:szCs w:val="22"/>
        </w:rPr>
      </w:pPr>
    </w:p>
    <w:p w14:paraId="0802CB37" w14:textId="5D08858A" w:rsidR="00A5525A" w:rsidRPr="009715F7" w:rsidRDefault="00A5525A" w:rsidP="009715F7">
      <w:pPr>
        <w:pStyle w:val="Lijstalinea"/>
        <w:numPr>
          <w:ilvl w:val="0"/>
          <w:numId w:val="26"/>
        </w:numPr>
        <w:spacing w:line="240" w:lineRule="auto"/>
        <w:contextualSpacing w:val="0"/>
        <w:jc w:val="both"/>
        <w:rPr>
          <w:u w:val="single"/>
        </w:rPr>
      </w:pPr>
      <w:bookmarkStart w:id="3" w:name="_Toc137629365"/>
      <w:r w:rsidRPr="009715F7">
        <w:rPr>
          <w:u w:val="single"/>
        </w:rPr>
        <w:t>Wijziging aan de algemene subsidiabiliteitsvoorwaarden van de sectorale interventies in de groenten</w:t>
      </w:r>
      <w:r w:rsidR="00127227">
        <w:rPr>
          <w:u w:val="single"/>
        </w:rPr>
        <w:t>-</w:t>
      </w:r>
      <w:r w:rsidRPr="009715F7">
        <w:rPr>
          <w:u w:val="single"/>
        </w:rPr>
        <w:t xml:space="preserve"> &amp; fruitsector, de specifieke voorwaarden bij interventies 2.c02, 2.h05, 2.j-2f01 en 2.j-2l01 en de financiële inschatting. </w:t>
      </w:r>
    </w:p>
    <w:p w14:paraId="6E3AB639" w14:textId="77777777" w:rsidR="00A5525A" w:rsidRDefault="00A5525A" w:rsidP="009715F7">
      <w:pPr>
        <w:pStyle w:val="Lijstalinea"/>
        <w:jc w:val="both"/>
      </w:pPr>
    </w:p>
    <w:p w14:paraId="6342A412" w14:textId="179577DB" w:rsidR="00CD0E96" w:rsidRDefault="00FB5493" w:rsidP="009715F7">
      <w:pPr>
        <w:pStyle w:val="Lijstalinea"/>
        <w:jc w:val="both"/>
      </w:pPr>
      <w:r>
        <w:t>Deze wijzigingen zijn nodig o</w:t>
      </w:r>
      <w:r w:rsidRPr="00FB5493">
        <w:t>mwille van de gedelegeerde verordening (EU) 2023/330 tot wijziging en rectificatie van Gedelegeerde Verordening (EU) 2022/126</w:t>
      </w:r>
      <w:r>
        <w:t>. Hierdoor</w:t>
      </w:r>
      <w:r w:rsidRPr="00FB5493">
        <w:t xml:space="preserve"> dienen er een aantal elementen aangepast te worden in de subsidiab</w:t>
      </w:r>
      <w:r w:rsidR="00BC6982">
        <w:t>i</w:t>
      </w:r>
      <w:r w:rsidRPr="00FB5493">
        <w:t>liteitsvoorwaarden van sectorale interventies in de groenten</w:t>
      </w:r>
      <w:r w:rsidR="00127227">
        <w:t>-</w:t>
      </w:r>
      <w:r w:rsidRPr="00FB5493">
        <w:t xml:space="preserve"> &amp; fruitsector.</w:t>
      </w:r>
      <w:r w:rsidR="009715F7">
        <w:t xml:space="preserve"> </w:t>
      </w:r>
      <w:r w:rsidR="00ED795F">
        <w:t xml:space="preserve">De expert verduidelijkt dat het hierbij vooral over technische wijzigingen gaat, </w:t>
      </w:r>
      <w:r w:rsidR="00100A75">
        <w:t>de meeste</w:t>
      </w:r>
      <w:r>
        <w:t xml:space="preserve"> </w:t>
      </w:r>
      <w:r w:rsidR="00ED795F">
        <w:t xml:space="preserve">naar aanleiding van Europese wijzigingen. </w:t>
      </w:r>
      <w:r>
        <w:t>De e</w:t>
      </w:r>
      <w:r w:rsidR="00CD0E96">
        <w:t>ffecten</w:t>
      </w:r>
      <w:r>
        <w:t xml:space="preserve"> hiervan zijn miniem</w:t>
      </w:r>
      <w:r w:rsidR="00CD0E96">
        <w:t xml:space="preserve"> vanwege de technische aard</w:t>
      </w:r>
      <w:r>
        <w:t>. Het financieel plan dient</w:t>
      </w:r>
      <w:r w:rsidR="009715F7">
        <w:t xml:space="preserve"> dan ook</w:t>
      </w:r>
      <w:r>
        <w:t xml:space="preserve"> niet aangepast te worden. </w:t>
      </w:r>
    </w:p>
    <w:p w14:paraId="0E8B0372" w14:textId="77777777" w:rsidR="00CD0E96" w:rsidRDefault="00CD0E96" w:rsidP="009715F7">
      <w:pPr>
        <w:pStyle w:val="Lijstalinea"/>
        <w:jc w:val="both"/>
      </w:pPr>
    </w:p>
    <w:p w14:paraId="17428D9D" w14:textId="12A73911" w:rsidR="009715F7" w:rsidRDefault="00FB5493" w:rsidP="009715F7">
      <w:pPr>
        <w:pStyle w:val="Lijstalinea"/>
        <w:jc w:val="both"/>
      </w:pPr>
      <w:r>
        <w:t xml:space="preserve">Er zijn geen vragen of bemerkingen bij deze aanpassing. De voorzitter concludeert dat het advies gunstig is. </w:t>
      </w:r>
    </w:p>
    <w:p w14:paraId="13182452" w14:textId="77777777" w:rsidR="00FC110B" w:rsidRDefault="00FC110B" w:rsidP="00A5525A">
      <w:pPr>
        <w:pStyle w:val="Lijstalinea"/>
      </w:pPr>
    </w:p>
    <w:p w14:paraId="5D6DA037" w14:textId="3444F27B" w:rsidR="00A5525A" w:rsidRPr="009715F7" w:rsidRDefault="00A5525A" w:rsidP="00A5525A">
      <w:pPr>
        <w:pStyle w:val="Lijstalinea"/>
        <w:numPr>
          <w:ilvl w:val="0"/>
          <w:numId w:val="26"/>
        </w:numPr>
        <w:spacing w:line="240" w:lineRule="auto"/>
        <w:contextualSpacing w:val="0"/>
        <w:rPr>
          <w:u w:val="single"/>
        </w:rPr>
      </w:pPr>
      <w:r w:rsidRPr="009715F7">
        <w:rPr>
          <w:u w:val="single"/>
        </w:rPr>
        <w:t xml:space="preserve">Interventie 1.16 ‘Bodempaspoort’ - punt 5 Subsidiabiliteitscriteria: Verduidelijking van het aantal te nemen bodemstalen in specifieke bedrijfssituaties </w:t>
      </w:r>
    </w:p>
    <w:p w14:paraId="51A85364" w14:textId="77777777" w:rsidR="00A5525A" w:rsidRDefault="00A5525A" w:rsidP="00A5525A">
      <w:pPr>
        <w:pStyle w:val="Lijstalinea"/>
      </w:pPr>
    </w:p>
    <w:p w14:paraId="458FAADD" w14:textId="5D424F82" w:rsidR="00CD0E96" w:rsidRDefault="009715F7" w:rsidP="000645FB">
      <w:pPr>
        <w:pStyle w:val="Lijstalinea"/>
        <w:jc w:val="both"/>
      </w:pPr>
      <w:r w:rsidRPr="009715F7">
        <w:t xml:space="preserve">Uit de subsidievoorwaarde </w:t>
      </w:r>
      <w:r>
        <w:t>die momenteel opgenomen is in het GLB-SP</w:t>
      </w:r>
      <w:r w:rsidR="00BA24AD">
        <w:t>,</w:t>
      </w:r>
      <w:r>
        <w:t xml:space="preserve"> </w:t>
      </w:r>
      <w:r w:rsidRPr="009715F7">
        <w:t xml:space="preserve">kon niet afgeleid worden hoeveel stalen de landbouwer moet laten nemen in </w:t>
      </w:r>
      <w:r>
        <w:t>een aantal gevallen</w:t>
      </w:r>
      <w:r w:rsidR="008156F8">
        <w:t>,</w:t>
      </w:r>
      <w:r>
        <w:t xml:space="preserve"> </w:t>
      </w:r>
      <w:r w:rsidR="008156F8">
        <w:t>v</w:t>
      </w:r>
      <w:r>
        <w:t xml:space="preserve">andaar deze verduidelijking. </w:t>
      </w:r>
      <w:r w:rsidRPr="009715F7">
        <w:t>De</w:t>
      </w:r>
      <w:r>
        <w:t>ze</w:t>
      </w:r>
      <w:r w:rsidRPr="009715F7">
        <w:t xml:space="preserve"> </w:t>
      </w:r>
      <w:r w:rsidR="008156F8">
        <w:t>aanpassing</w:t>
      </w:r>
      <w:r w:rsidRPr="009715F7">
        <w:t xml:space="preserve"> zorgt ervoor dat de subsidiabiliteitsvoorwaarde met betrekking tot het aantal te nemen bodemstalen duidelijk is voor iedere landbouwer en dat de subsidievoorwaarden goed nageleefd kunnen worden.</w:t>
      </w:r>
      <w:r>
        <w:t xml:space="preserve"> De vertegenwoordiger van de Minaraad </w:t>
      </w:r>
      <w:r w:rsidR="00293D07">
        <w:t>stelt dat</w:t>
      </w:r>
      <w:r>
        <w:t xml:space="preserve"> bodemstalen nemen</w:t>
      </w:r>
      <w:r w:rsidR="001C170A">
        <w:t xml:space="preserve"> duur is en </w:t>
      </w:r>
      <w:r w:rsidR="00293D07">
        <w:t xml:space="preserve">vraagt </w:t>
      </w:r>
      <w:r w:rsidR="001C170A">
        <w:t>of we zicht hebben waarom deze maatregel tot nu toe minder opgenomen werd. De expert antwoordt dat de</w:t>
      </w:r>
      <w:r w:rsidR="004D6419">
        <w:t xml:space="preserve"> aanvragen voor deze</w:t>
      </w:r>
      <w:r w:rsidR="001C170A">
        <w:t xml:space="preserve"> maatregel </w:t>
      </w:r>
      <w:r w:rsidR="004D6419">
        <w:t>in lijn van de verwachtingen lig</w:t>
      </w:r>
      <w:r w:rsidR="00234F23">
        <w:t>gen</w:t>
      </w:r>
      <w:r w:rsidR="004D6419">
        <w:t>. De vergoeding gebeurt via een aanvullende betaling bij de basisinkomenssteun voor duurzaamhe</w:t>
      </w:r>
      <w:r w:rsidR="00293D07">
        <w:t>i</w:t>
      </w:r>
      <w:r w:rsidR="004D6419">
        <w:t>d</w:t>
      </w:r>
      <w:r w:rsidR="00BA24AD">
        <w:t>.</w:t>
      </w:r>
      <w:r w:rsidR="00870E60">
        <w:t xml:space="preserve"> </w:t>
      </w:r>
      <w:r w:rsidR="009C10C6">
        <w:t>Het gaat hier</w:t>
      </w:r>
      <w:r w:rsidR="001C170A" w:rsidDel="00870E60">
        <w:t xml:space="preserve"> </w:t>
      </w:r>
      <w:r w:rsidR="009C10C6">
        <w:t>dus om</w:t>
      </w:r>
      <w:r w:rsidR="00870E60">
        <w:t xml:space="preserve"> een stimulans</w:t>
      </w:r>
      <w:r w:rsidR="001C170A">
        <w:t>.</w:t>
      </w:r>
      <w:r w:rsidR="00870E60">
        <w:t xml:space="preserve"> Het betreft geen berekende vergoeding</w:t>
      </w:r>
      <w:r w:rsidR="00234F23">
        <w:t>,</w:t>
      </w:r>
      <w:r w:rsidR="00870E60">
        <w:t xml:space="preserve"> maar de vergoeding drukt wel de bijkomende</w:t>
      </w:r>
      <w:r w:rsidR="001C170A">
        <w:t xml:space="preserve"> kost voor boeren. Er is hier</w:t>
      </w:r>
      <w:r w:rsidR="009C10C6">
        <w:t xml:space="preserve"> </w:t>
      </w:r>
      <w:r w:rsidR="001C170A">
        <w:t>rekening mee gehouden.</w:t>
      </w:r>
      <w:r>
        <w:t xml:space="preserve"> </w:t>
      </w:r>
    </w:p>
    <w:p w14:paraId="60C07866" w14:textId="77777777" w:rsidR="001C170A" w:rsidRDefault="001C170A" w:rsidP="000645FB">
      <w:pPr>
        <w:pStyle w:val="Lijstalinea"/>
        <w:jc w:val="both"/>
      </w:pPr>
    </w:p>
    <w:p w14:paraId="50568125" w14:textId="14C2A10B" w:rsidR="00CD0E96" w:rsidRDefault="001C170A" w:rsidP="000645FB">
      <w:pPr>
        <w:pStyle w:val="Lijstalinea"/>
        <w:jc w:val="both"/>
      </w:pPr>
      <w:r>
        <w:t>Hierna volgen er geen vragen meer. Het advies wordt gunstig bevonden.</w:t>
      </w:r>
    </w:p>
    <w:p w14:paraId="1A9CB99E" w14:textId="77777777" w:rsidR="00CD0E96" w:rsidRPr="00322621" w:rsidRDefault="00CD0E96" w:rsidP="000645FB">
      <w:pPr>
        <w:pStyle w:val="Lijstalinea"/>
        <w:jc w:val="both"/>
      </w:pPr>
    </w:p>
    <w:p w14:paraId="4194155F" w14:textId="69D8821D" w:rsidR="00A5525A" w:rsidRPr="000E3065" w:rsidRDefault="00A5525A" w:rsidP="000645FB">
      <w:pPr>
        <w:pStyle w:val="Lijstalinea"/>
        <w:numPr>
          <w:ilvl w:val="0"/>
          <w:numId w:val="26"/>
        </w:numPr>
        <w:spacing w:line="240" w:lineRule="auto"/>
        <w:contextualSpacing w:val="0"/>
        <w:jc w:val="both"/>
        <w:rPr>
          <w:u w:val="single"/>
        </w:rPr>
      </w:pPr>
      <w:r w:rsidRPr="000E3065">
        <w:rPr>
          <w:u w:val="single"/>
        </w:rPr>
        <w:t xml:space="preserve">Definitie actieve landbouwer: verduidelijking van het BTW-criterium en verduidelijking definitie actieve landbouwer voor ijs, yoghurt, jenever, likeur en bier van eigen landbouwproducten. </w:t>
      </w:r>
    </w:p>
    <w:p w14:paraId="54D6946B" w14:textId="77777777" w:rsidR="00CD0E96" w:rsidRDefault="00CD0E96" w:rsidP="000645FB">
      <w:pPr>
        <w:pStyle w:val="Lijstalinea"/>
        <w:spacing w:line="240" w:lineRule="auto"/>
        <w:contextualSpacing w:val="0"/>
        <w:jc w:val="both"/>
        <w:rPr>
          <w:b/>
          <w:bCs/>
        </w:rPr>
      </w:pPr>
    </w:p>
    <w:p w14:paraId="6A00EFB5" w14:textId="300747E2" w:rsidR="00CD0E96" w:rsidRDefault="007653A4" w:rsidP="000645FB">
      <w:pPr>
        <w:pStyle w:val="Lijstalinea"/>
        <w:spacing w:line="240" w:lineRule="auto"/>
        <w:contextualSpacing w:val="0"/>
        <w:jc w:val="both"/>
      </w:pPr>
      <w:r w:rsidRPr="007653A4">
        <w:t xml:space="preserve">De definitie actieve landbouwer is van belang bij heel wat maatregelen om te </w:t>
      </w:r>
      <w:r w:rsidR="005454C5">
        <w:t>bepalen</w:t>
      </w:r>
      <w:r w:rsidR="005454C5" w:rsidRPr="007653A4">
        <w:t xml:space="preserve"> </w:t>
      </w:r>
      <w:r w:rsidRPr="007653A4">
        <w:t>of een landbouwer steungerechtigd is. De fiche omvat vooral verduidelijkingen die nodig bleken voor pluri</w:t>
      </w:r>
      <w:r w:rsidR="00293D07">
        <w:t>-</w:t>
      </w:r>
      <w:r w:rsidRPr="007653A4">
        <w:t>actieve landbouwers. Een eerste aanpassing betreft het toelaten van bier, likeur en jenever van eigen granen, fruit of noten, consumptie-ijs en yoghurt als handeling t</w:t>
      </w:r>
      <w:r w:rsidR="00BA24AD">
        <w:t>.</w:t>
      </w:r>
      <w:r w:rsidRPr="007653A4">
        <w:t>g</w:t>
      </w:r>
      <w:r w:rsidR="00BA24AD">
        <w:t>.</w:t>
      </w:r>
      <w:r w:rsidRPr="007653A4">
        <w:t>v</w:t>
      </w:r>
      <w:r w:rsidR="00BA24AD">
        <w:t>.</w:t>
      </w:r>
      <w:r w:rsidRPr="007653A4">
        <w:t xml:space="preserve"> landbouw. </w:t>
      </w:r>
      <w:r w:rsidR="00742FDE">
        <w:t xml:space="preserve">Verder </w:t>
      </w:r>
      <w:r w:rsidR="00742FDE" w:rsidRPr="00742FDE">
        <w:t>word</w:t>
      </w:r>
      <w:r w:rsidR="008B1B67">
        <w:t xml:space="preserve">en </w:t>
      </w:r>
      <w:r w:rsidR="008B1B67">
        <w:lastRenderedPageBreak/>
        <w:t>totaal</w:t>
      </w:r>
      <w:r w:rsidR="00BA24AD">
        <w:t>-</w:t>
      </w:r>
      <w:r w:rsidR="008B1B67">
        <w:t>economische activiteiten en</w:t>
      </w:r>
      <w:r w:rsidR="00742FDE" w:rsidRPr="00742FDE">
        <w:t xml:space="preserve"> de werkwijze voor het </w:t>
      </w:r>
      <w:r w:rsidR="005061EE" w:rsidRPr="00742FDE">
        <w:t>BTW</w:t>
      </w:r>
      <w:r w:rsidR="008B1B67">
        <w:t>-</w:t>
      </w:r>
      <w:r w:rsidR="00742FDE" w:rsidRPr="00742FDE">
        <w:t>criterium verduidelijkt in het plan</w:t>
      </w:r>
      <w:r w:rsidR="008156F8">
        <w:t>. Hierdoor worden</w:t>
      </w:r>
      <w:r w:rsidR="008B1B67">
        <w:t xml:space="preserve"> pluri</w:t>
      </w:r>
      <w:r w:rsidR="00293D07">
        <w:t>-</w:t>
      </w:r>
      <w:r w:rsidR="008B1B67">
        <w:t>actieve</w:t>
      </w:r>
      <w:r w:rsidR="00742FDE">
        <w:t xml:space="preserve"> landbouwers niet uitgesloten van </w:t>
      </w:r>
      <w:r w:rsidR="008156F8">
        <w:t xml:space="preserve">financiële </w:t>
      </w:r>
      <w:r w:rsidR="008B1B67">
        <w:t xml:space="preserve">steun. </w:t>
      </w:r>
      <w:r w:rsidR="008B1B67" w:rsidRPr="008B1B67">
        <w:t xml:space="preserve">Daarnaast wordt er een redactionele aanpassing gedaan door </w:t>
      </w:r>
      <w:r w:rsidR="00BA24AD">
        <w:t xml:space="preserve">de </w:t>
      </w:r>
      <w:r w:rsidR="008B1B67" w:rsidRPr="008B1B67">
        <w:t xml:space="preserve">schrapping van </w:t>
      </w:r>
      <w:r w:rsidR="00234F23">
        <w:t>“</w:t>
      </w:r>
      <w:r w:rsidR="008B1B67" w:rsidRPr="008B1B67">
        <w:t>aan 6%</w:t>
      </w:r>
      <w:r w:rsidR="00234F23">
        <w:t>”</w:t>
      </w:r>
      <w:r w:rsidR="008156F8">
        <w:t>,</w:t>
      </w:r>
      <w:r w:rsidR="008B1B67" w:rsidRPr="008B1B67">
        <w:t xml:space="preserve"> omdat er ook verkoophandelingen zijn aan 21% die wel het gevolg zijn van een landbouwactiviteit.</w:t>
      </w:r>
    </w:p>
    <w:p w14:paraId="7B2B3058" w14:textId="77777777" w:rsidR="008B1B67" w:rsidRDefault="008B1B67" w:rsidP="008B1B67">
      <w:pPr>
        <w:pStyle w:val="Lijstalinea"/>
        <w:spacing w:line="240" w:lineRule="auto"/>
        <w:contextualSpacing w:val="0"/>
      </w:pPr>
    </w:p>
    <w:p w14:paraId="3CB3B974" w14:textId="50F26C06" w:rsidR="008B1B67" w:rsidRDefault="008B1B67" w:rsidP="001B06F5">
      <w:pPr>
        <w:pStyle w:val="Lijstalinea"/>
        <w:spacing w:line="240" w:lineRule="auto"/>
        <w:contextualSpacing w:val="0"/>
        <w:jc w:val="both"/>
      </w:pPr>
      <w:r>
        <w:t xml:space="preserve">De vertegenwoordiger van kabinet Demir vraagt uitleg over wat er verstaan wordt onder de term “hoofdzakelijk” in de wijzigingsfiche. </w:t>
      </w:r>
      <w:r w:rsidR="00D41AE7">
        <w:t>Is de interpretatie dat hoofdzakelijk staat voor meer dan 50%? Indien dit zo is, zetten we dan de deur niet te veel open voor bedrijven</w:t>
      </w:r>
      <w:r w:rsidR="001B06F5">
        <w:t xml:space="preserve"> wiens hoofdzaak niet landbouw is</w:t>
      </w:r>
      <w:r w:rsidR="00D41AE7">
        <w:t xml:space="preserve"> </w:t>
      </w:r>
      <w:r w:rsidR="001B06F5">
        <w:t>om</w:t>
      </w:r>
      <w:r w:rsidR="00D41AE7">
        <w:t xml:space="preserve"> in aanmerking </w:t>
      </w:r>
      <w:r w:rsidR="005061EE">
        <w:t>te</w:t>
      </w:r>
      <w:r w:rsidR="00D41AE7">
        <w:t xml:space="preserve"> komen voor steun?</w:t>
      </w:r>
      <w:r w:rsidR="001B06F5">
        <w:t xml:space="preserve"> De expert antwoordt dat “hoofdzakelijk” </w:t>
      </w:r>
      <w:r w:rsidR="001B06F5" w:rsidRPr="00186653">
        <w:t>inderdaad zo geïnterpreteerd kan worden, maar dat dit regelgevend verduidelijkt zal worden. De voorzitter begrijpt deze bekommernis en stelt dat we in het advies aangeven dat die “hoofdzakelijkheid” meer moet doorwegen en</w:t>
      </w:r>
      <w:r w:rsidR="001B06F5">
        <w:t xml:space="preserve"> dat we hierbij zullen kijken naar praktijkvoorbeelden.</w:t>
      </w:r>
      <w:r w:rsidR="00285BF0">
        <w:rPr>
          <w:rStyle w:val="Voetnootmarkering"/>
        </w:rPr>
        <w:footnoteReference w:id="2"/>
      </w:r>
      <w:r w:rsidR="001B06F5">
        <w:t xml:space="preserve"> </w:t>
      </w:r>
    </w:p>
    <w:p w14:paraId="6FD8FA69" w14:textId="77777777" w:rsidR="001B06F5" w:rsidRDefault="001B06F5" w:rsidP="001B06F5">
      <w:pPr>
        <w:pStyle w:val="Lijstalinea"/>
        <w:spacing w:line="240" w:lineRule="auto"/>
        <w:contextualSpacing w:val="0"/>
        <w:jc w:val="both"/>
      </w:pPr>
    </w:p>
    <w:p w14:paraId="3F8EE798" w14:textId="30E5C64C" w:rsidR="001B06F5" w:rsidRDefault="001B06F5" w:rsidP="001B06F5">
      <w:pPr>
        <w:pStyle w:val="Lijstalinea"/>
        <w:spacing w:line="240" w:lineRule="auto"/>
        <w:contextualSpacing w:val="0"/>
        <w:jc w:val="both"/>
      </w:pPr>
      <w:r>
        <w:t xml:space="preserve">De vertegenwoordiger van kabinet Demir vraagt hiernaast om verduidelijking wat er verstaan wordt onder “neutrale handelingen” en </w:t>
      </w:r>
      <w:r w:rsidR="005454C5">
        <w:t>of</w:t>
      </w:r>
      <w:r>
        <w:t xml:space="preserve"> het hebben van een zonneveld</w:t>
      </w:r>
      <w:r w:rsidR="000E2DE4">
        <w:t xml:space="preserve"> of handelingen in het kader van groenestroomcertificaten</w:t>
      </w:r>
      <w:r>
        <w:t xml:space="preserve"> hier </w:t>
      </w:r>
      <w:r w:rsidR="005454C5">
        <w:t xml:space="preserve">al dan </w:t>
      </w:r>
      <w:r>
        <w:t xml:space="preserve">niet onder zou </w:t>
      </w:r>
      <w:r w:rsidR="005061EE">
        <w:t>mogen</w:t>
      </w:r>
      <w:r>
        <w:t xml:space="preserve"> passen. </w:t>
      </w:r>
      <w:r w:rsidR="000E2DE4">
        <w:t>De expert en voorzitter leggen uit dat er hier</w:t>
      </w:r>
      <w:r w:rsidR="000A1F93">
        <w:t xml:space="preserve"> naar</w:t>
      </w:r>
      <w:r w:rsidR="000E2DE4">
        <w:t xml:space="preserve"> een evenwicht gezocht moet worden en benadrukken dat neutrale handelingen niet meegeteld worden in de verhouding met de 1/3</w:t>
      </w:r>
      <w:r w:rsidR="000E2DE4" w:rsidRPr="000E2DE4">
        <w:rPr>
          <w:vertAlign w:val="superscript"/>
        </w:rPr>
        <w:t>e</w:t>
      </w:r>
      <w:r w:rsidR="000E2DE4">
        <w:t xml:space="preserve"> landbouwactiviteit. Hierop volgt een discussie over </w:t>
      </w:r>
      <w:r w:rsidR="00285BF0">
        <w:t xml:space="preserve">de </w:t>
      </w:r>
      <w:r w:rsidR="00285BF0" w:rsidRPr="00186653">
        <w:t xml:space="preserve">wenselijkheid van de neutralisatie van </w:t>
      </w:r>
      <w:r w:rsidR="0030369B" w:rsidRPr="00186653">
        <w:t xml:space="preserve">deze </w:t>
      </w:r>
      <w:r w:rsidR="00285BF0" w:rsidRPr="00186653">
        <w:t>handelingen</w:t>
      </w:r>
      <w:r w:rsidR="000E2DE4" w:rsidRPr="00186653">
        <w:t xml:space="preserve"> en of we zo niet ongewenste situaties in de hand werken. </w:t>
      </w:r>
      <w:r w:rsidR="000645FB" w:rsidRPr="00186653">
        <w:t xml:space="preserve">Er wordt overeengekomen dat </w:t>
      </w:r>
      <w:r w:rsidR="000A1F93" w:rsidRPr="00186653">
        <w:t>de beheerautoriteit</w:t>
      </w:r>
      <w:r w:rsidR="000645FB" w:rsidRPr="00186653">
        <w:t xml:space="preserve"> </w:t>
      </w:r>
      <w:r w:rsidR="000A1F93" w:rsidRPr="00186653">
        <w:t>zoekt</w:t>
      </w:r>
      <w:r w:rsidR="007653A4" w:rsidRPr="00186653">
        <w:t xml:space="preserve"> naar een oplossing hiervoor</w:t>
      </w:r>
      <w:r w:rsidR="009C10C6">
        <w:t>,</w:t>
      </w:r>
      <w:r w:rsidR="007653A4" w:rsidRPr="00186653">
        <w:t xml:space="preserve"> </w:t>
      </w:r>
      <w:r w:rsidR="009C10C6">
        <w:t>aan</w:t>
      </w:r>
      <w:r w:rsidR="007653A4" w:rsidRPr="00186653">
        <w:t xml:space="preserve">gezien </w:t>
      </w:r>
      <w:r w:rsidR="000A1F93" w:rsidRPr="00186653">
        <w:t>dit</w:t>
      </w:r>
      <w:r w:rsidR="007653A4" w:rsidRPr="00186653">
        <w:t xml:space="preserve"> inderdaad niet </w:t>
      </w:r>
      <w:r w:rsidR="00234F23" w:rsidRPr="00186653">
        <w:t xml:space="preserve">gewenst </w:t>
      </w:r>
      <w:r w:rsidR="007653A4" w:rsidRPr="00186653">
        <w:t>is</w:t>
      </w:r>
      <w:r w:rsidR="000645FB" w:rsidRPr="00186653">
        <w:t xml:space="preserve">. </w:t>
      </w:r>
      <w:r w:rsidR="000E2DE4" w:rsidRPr="00186653">
        <w:t>Dit in gedachte</w:t>
      </w:r>
      <w:r w:rsidR="000645FB" w:rsidRPr="00186653">
        <w:t>n</w:t>
      </w:r>
      <w:r w:rsidR="000E2DE4" w:rsidRPr="00186653">
        <w:t xml:space="preserve"> houdend</w:t>
      </w:r>
      <w:r w:rsidR="000645FB" w:rsidRPr="00186653">
        <w:t>, wordt er een gunstig advies verleend.</w:t>
      </w:r>
      <w:r w:rsidR="0030369B" w:rsidRPr="00186653">
        <w:rPr>
          <w:rStyle w:val="Voetnootmarkering"/>
        </w:rPr>
        <w:footnoteReference w:id="3"/>
      </w:r>
    </w:p>
    <w:p w14:paraId="29E4D02F" w14:textId="77777777" w:rsidR="000645FB" w:rsidRDefault="000645FB" w:rsidP="001B06F5">
      <w:pPr>
        <w:pStyle w:val="Lijstalinea"/>
        <w:spacing w:line="240" w:lineRule="auto"/>
        <w:contextualSpacing w:val="0"/>
        <w:jc w:val="both"/>
      </w:pPr>
    </w:p>
    <w:p w14:paraId="6904A285" w14:textId="79F52B25" w:rsidR="00A5525A" w:rsidRPr="0044497E" w:rsidRDefault="000645FB" w:rsidP="000645FB">
      <w:pPr>
        <w:ind w:left="720"/>
        <w:jc w:val="both"/>
        <w:rPr>
          <w:rFonts w:ascii="FlandersArtSans-Regular" w:eastAsia="Calibri" w:hAnsi="FlandersArtSans-Regular"/>
          <w:color w:val="171717" w:themeColor="background2" w:themeShade="1A"/>
        </w:rPr>
      </w:pPr>
      <w:r w:rsidRPr="0044497E">
        <w:rPr>
          <w:rFonts w:ascii="FlandersArtSans-Regular" w:eastAsia="Calibri" w:hAnsi="FlandersArtSans-Regular"/>
          <w:color w:val="171717" w:themeColor="background2" w:themeShade="1A"/>
        </w:rPr>
        <w:t xml:space="preserve">De vertegenwoordigers van de Europese Commissie melden tot slot dat ze zich </w:t>
      </w:r>
      <w:r w:rsidR="008156F8">
        <w:rPr>
          <w:rFonts w:ascii="FlandersArtSans-Regular" w:eastAsia="Calibri" w:hAnsi="FlandersArtSans-Regular"/>
          <w:color w:val="171717" w:themeColor="background2" w:themeShade="1A"/>
        </w:rPr>
        <w:t>tijdens deze vergadering</w:t>
      </w:r>
      <w:r w:rsidRPr="0044497E">
        <w:rPr>
          <w:rFonts w:ascii="FlandersArtSans-Regular" w:eastAsia="Calibri" w:hAnsi="FlandersArtSans-Regular"/>
          <w:color w:val="171717" w:themeColor="background2" w:themeShade="1A"/>
        </w:rPr>
        <w:t xml:space="preserve"> vooral luisterend </w:t>
      </w:r>
      <w:r w:rsidR="008156F8">
        <w:rPr>
          <w:rFonts w:ascii="FlandersArtSans-Regular" w:eastAsia="Calibri" w:hAnsi="FlandersArtSans-Regular"/>
          <w:color w:val="171717" w:themeColor="background2" w:themeShade="1A"/>
        </w:rPr>
        <w:t>z</w:t>
      </w:r>
      <w:r w:rsidR="00234F23">
        <w:rPr>
          <w:rFonts w:ascii="FlandersArtSans-Regular" w:eastAsia="Calibri" w:hAnsi="FlandersArtSans-Regular"/>
          <w:color w:val="171717" w:themeColor="background2" w:themeShade="1A"/>
        </w:rPr>
        <w:t>ullen</w:t>
      </w:r>
      <w:r w:rsidR="008156F8">
        <w:rPr>
          <w:rFonts w:ascii="FlandersArtSans-Regular" w:eastAsia="Calibri" w:hAnsi="FlandersArtSans-Regular"/>
          <w:color w:val="171717" w:themeColor="background2" w:themeShade="1A"/>
        </w:rPr>
        <w:t xml:space="preserve"> </w:t>
      </w:r>
      <w:r w:rsidRPr="0044497E">
        <w:rPr>
          <w:rFonts w:ascii="FlandersArtSans-Regular" w:eastAsia="Calibri" w:hAnsi="FlandersArtSans-Regular"/>
          <w:color w:val="171717" w:themeColor="background2" w:themeShade="1A"/>
        </w:rPr>
        <w:t xml:space="preserve">opstellen, aangezien dit niet het forum is </w:t>
      </w:r>
      <w:r w:rsidR="005061EE">
        <w:rPr>
          <w:rFonts w:ascii="FlandersArtSans-Regular" w:eastAsia="Calibri" w:hAnsi="FlandersArtSans-Regular"/>
          <w:color w:val="171717" w:themeColor="background2" w:themeShade="1A"/>
        </w:rPr>
        <w:t xml:space="preserve">met de Europese Commissie </w:t>
      </w:r>
      <w:r w:rsidRPr="0044497E">
        <w:rPr>
          <w:rFonts w:ascii="FlandersArtSans-Regular" w:eastAsia="Calibri" w:hAnsi="FlandersArtSans-Regular"/>
          <w:color w:val="171717" w:themeColor="background2" w:themeShade="1A"/>
        </w:rPr>
        <w:t>te bespreken.</w:t>
      </w:r>
    </w:p>
    <w:p w14:paraId="0A5A9D29" w14:textId="77777777" w:rsidR="009C10C6" w:rsidRDefault="00A5525A" w:rsidP="009C10C6">
      <w:pPr>
        <w:pStyle w:val="Lijstalinea"/>
        <w:numPr>
          <w:ilvl w:val="0"/>
          <w:numId w:val="26"/>
        </w:numPr>
        <w:spacing w:line="240" w:lineRule="auto"/>
        <w:contextualSpacing w:val="0"/>
        <w:rPr>
          <w:u w:val="single"/>
        </w:rPr>
      </w:pPr>
      <w:r w:rsidRPr="000E3065">
        <w:rPr>
          <w:u w:val="single"/>
        </w:rPr>
        <w:t>Combinatiemogelijkheden voorzien tussen bepaalde agromilieuklimaatmaatregelen (beheerovereenkomsten bufferen en verbinden en beheerovereenkomsten soortenbescherming) en bepaalde niet-productieve elementen uit de conditionaliteit (GLMC8 a)</w:t>
      </w:r>
      <w:r w:rsidR="00574745">
        <w:rPr>
          <w:rStyle w:val="Voetnootmarkering"/>
          <w:u w:val="single"/>
        </w:rPr>
        <w:footnoteReference w:id="4"/>
      </w:r>
      <w:r w:rsidRPr="000E3065">
        <w:rPr>
          <w:u w:val="single"/>
        </w:rPr>
        <w:t xml:space="preserve"> </w:t>
      </w:r>
    </w:p>
    <w:p w14:paraId="6825BEC4" w14:textId="77777777" w:rsidR="009C10C6" w:rsidRDefault="009C10C6" w:rsidP="009C10C6">
      <w:pPr>
        <w:pStyle w:val="Lijstalinea"/>
        <w:spacing w:line="240" w:lineRule="auto"/>
        <w:contextualSpacing w:val="0"/>
        <w:rPr>
          <w:u w:val="single"/>
        </w:rPr>
      </w:pPr>
    </w:p>
    <w:p w14:paraId="7179BDFE" w14:textId="514BE890" w:rsidR="00D538EB" w:rsidRPr="009C10C6" w:rsidRDefault="0044497E" w:rsidP="009C10C6">
      <w:pPr>
        <w:pStyle w:val="Lijstalinea"/>
        <w:spacing w:line="240" w:lineRule="auto"/>
        <w:contextualSpacing w:val="0"/>
        <w:jc w:val="both"/>
        <w:rPr>
          <w:u w:val="single"/>
        </w:rPr>
      </w:pPr>
      <w:r w:rsidRPr="0044497E">
        <w:t xml:space="preserve">Deze wijziging wordt </w:t>
      </w:r>
      <w:r>
        <w:t>uitgelegd</w:t>
      </w:r>
      <w:r w:rsidRPr="0044497E">
        <w:t xml:space="preserve"> door de vertegenwoordiger van VLM. </w:t>
      </w:r>
      <w:r>
        <w:t>Er wordt voorgesteld om tien pakketten van beheerovereenkomsten toe te voegen in combinatie met niet-productief areaal. Momenteel word</w:t>
      </w:r>
      <w:r w:rsidR="00ED06BA">
        <w:t>en deze</w:t>
      </w:r>
      <w:r>
        <w:t xml:space="preserve"> namelijk strikt gescheiden. Hiernaast wordt er voorgesteld </w:t>
      </w:r>
      <w:r w:rsidR="00234F23">
        <w:t>om</w:t>
      </w:r>
      <w:r>
        <w:t xml:space="preserve"> </w:t>
      </w:r>
      <w:r w:rsidR="00D538EB">
        <w:t xml:space="preserve">de bijhorende vergoedingen aan te passen. </w:t>
      </w:r>
      <w:r w:rsidR="00D538EB" w:rsidRPr="00D538EB">
        <w:t>De voorliggende wijziging moet de huidige terughoudendheid van landbouwers om beheerovereenkomsten af te sluiten, wegwerken zodat de reeds vooropgestelde doelarealen kunnen gerealiseerd worden.</w:t>
      </w:r>
      <w:r w:rsidR="00D538EB">
        <w:t xml:space="preserve"> Zo hopen we in 2027 aan 15.000 hectare te komen. Nu zitten we slechts aan 8.000.</w:t>
      </w:r>
    </w:p>
    <w:p w14:paraId="0B5E63C3" w14:textId="77777777" w:rsidR="00D538EB" w:rsidRDefault="00D538EB" w:rsidP="00D538EB">
      <w:pPr>
        <w:pStyle w:val="Lijstalinea"/>
        <w:spacing w:line="240" w:lineRule="auto"/>
        <w:contextualSpacing w:val="0"/>
        <w:jc w:val="both"/>
      </w:pPr>
    </w:p>
    <w:p w14:paraId="7C608C92" w14:textId="2D344DA6" w:rsidR="00417E1B" w:rsidRDefault="00D538EB" w:rsidP="00767095">
      <w:pPr>
        <w:pStyle w:val="Lijstalinea"/>
        <w:spacing w:line="240" w:lineRule="auto"/>
        <w:contextualSpacing w:val="0"/>
        <w:jc w:val="both"/>
      </w:pPr>
      <w:bookmarkStart w:id="4" w:name="_Hlk150335595"/>
      <w:r>
        <w:t xml:space="preserve">De </w:t>
      </w:r>
      <w:bookmarkStart w:id="5" w:name="_Hlk150335623"/>
      <w:r>
        <w:t xml:space="preserve">vertegenwoordiger van de Minaraad </w:t>
      </w:r>
      <w:r w:rsidR="00767095">
        <w:t>stelt dat er vanuit de Minaraad stevige twijfels zijn of niet-productief areaal (NPA)</w:t>
      </w:r>
      <w:r w:rsidR="00767095" w:rsidRPr="00767095">
        <w:t xml:space="preserve"> wel de geschikte locatie is om beheersovereenkomsten op toe te laten</w:t>
      </w:r>
      <w:r w:rsidR="00767095">
        <w:t>.</w:t>
      </w:r>
      <w:bookmarkEnd w:id="4"/>
      <w:r w:rsidR="00767095">
        <w:t xml:space="preserve"> </w:t>
      </w:r>
      <w:bookmarkEnd w:id="5"/>
      <w:r w:rsidR="00767095">
        <w:t>Bijkomend stelt de vertegenwoordiger de vraag of een kwalitatieve evaluatie van de beheerovereenkomsten aan de orde is.</w:t>
      </w:r>
      <w:r w:rsidR="00767095">
        <w:rPr>
          <w:rStyle w:val="Voetnootmarkering"/>
        </w:rPr>
        <w:footnoteReference w:id="5"/>
      </w:r>
      <w:r>
        <w:t xml:space="preserve"> De vertegenwoordiger van kabinet Demir antwoordt dat er reeds een evaluatie is gebeurd. Hieruit blijkt dat beheerovereenkomsten </w:t>
      </w:r>
      <w:r w:rsidR="00ED06BA">
        <w:t xml:space="preserve">weldegelijk effectief zijn, maar dat er nood is aan meer bundeling. Beide vertegenwoordigers </w:t>
      </w:r>
      <w:r w:rsidR="009C10C6">
        <w:t>verklaren</w:t>
      </w:r>
      <w:r w:rsidR="00ED06BA">
        <w:t xml:space="preserve"> voorstander te zijn van meer monitoring van beheerovereenkomsten. De vertegenwoordiger van kabinet Demir nuanceert wel dat dit tijd vraagt. De vertegenwoordiger van VLM sluit zich aan door te stellen dat we hen een kans moeten geven om een goed resultaat te bekomen.</w:t>
      </w:r>
    </w:p>
    <w:p w14:paraId="387ED93E" w14:textId="77777777" w:rsidR="00417E1B" w:rsidRDefault="00417E1B" w:rsidP="00417E1B">
      <w:pPr>
        <w:pStyle w:val="Lijstalinea"/>
        <w:spacing w:line="240" w:lineRule="auto"/>
        <w:contextualSpacing w:val="0"/>
        <w:jc w:val="both"/>
      </w:pPr>
    </w:p>
    <w:p w14:paraId="2ED2494A" w14:textId="041F1BEC" w:rsidR="00D538EB" w:rsidRDefault="00417E1B" w:rsidP="00417E1B">
      <w:pPr>
        <w:pStyle w:val="Lijstalinea"/>
        <w:spacing w:line="240" w:lineRule="auto"/>
        <w:contextualSpacing w:val="0"/>
        <w:jc w:val="both"/>
      </w:pPr>
      <w:r>
        <w:t>Vervolgens vraagt de voorzitter of er nog verdere vragen zijn. Deze komen er niet, waarna er besloten wordt dat het advies gunstig is.</w:t>
      </w:r>
    </w:p>
    <w:p w14:paraId="1570D778" w14:textId="77777777" w:rsidR="00417E1B" w:rsidRDefault="00417E1B" w:rsidP="00417E1B">
      <w:pPr>
        <w:pStyle w:val="Lijstalinea"/>
        <w:spacing w:line="240" w:lineRule="auto"/>
        <w:contextualSpacing w:val="0"/>
        <w:jc w:val="both"/>
      </w:pPr>
    </w:p>
    <w:p w14:paraId="22D40F49" w14:textId="252BD640" w:rsidR="008F3E00" w:rsidRDefault="00417E1B" w:rsidP="00417E1B">
      <w:pPr>
        <w:pStyle w:val="Lijstalinea"/>
        <w:spacing w:line="240" w:lineRule="auto"/>
        <w:contextualSpacing w:val="0"/>
        <w:jc w:val="both"/>
      </w:pPr>
      <w:r>
        <w:t>Naast de</w:t>
      </w:r>
      <w:r w:rsidR="00A77F41">
        <w:t>ze</w:t>
      </w:r>
      <w:r>
        <w:t xml:space="preserve"> kwestie vraagt de vertegenwoordiger van de Minaraad of er na deze vergadering </w:t>
      </w:r>
      <w:r w:rsidR="008156F8">
        <w:t>een</w:t>
      </w:r>
      <w:r>
        <w:t xml:space="preserve"> terugkoppeling volgt indien er nog aanpassingen aangebracht worden. De voorzitter antwoordt dat de bezorgdheden die geuit worden tijdens deze vergadering worden </w:t>
      </w:r>
      <w:r w:rsidR="000B6939">
        <w:t>meegenomen</w:t>
      </w:r>
      <w:r>
        <w:t xml:space="preserve">, maar dat de effectieve voorstellen tot wijzigingen hier niet afgeklopt zullen worden. </w:t>
      </w:r>
      <w:r w:rsidR="004832DF">
        <w:t>D</w:t>
      </w:r>
      <w:r>
        <w:t xml:space="preserve">e beheerautoriteit </w:t>
      </w:r>
      <w:r w:rsidR="004832DF">
        <w:t xml:space="preserve">is immers nog </w:t>
      </w:r>
      <w:r>
        <w:t>in onderhandeling met de Europese Commissie.</w:t>
      </w:r>
      <w:r w:rsidR="00A77F41">
        <w:t xml:space="preserve"> Hierop </w:t>
      </w:r>
      <w:r w:rsidR="008156F8">
        <w:t>vraagt</w:t>
      </w:r>
      <w:r w:rsidR="00A77F41">
        <w:t xml:space="preserve"> een vertegenwoordiger van de Europese Commissie </w:t>
      </w:r>
      <w:r w:rsidR="009C10C6">
        <w:t>te verduidelijken</w:t>
      </w:r>
      <w:r w:rsidR="00A77F41">
        <w:t xml:space="preserve"> hoe het procedureel verder gaat na deze vergadering, en na eventuele aanpassingen aan de voorstellen </w:t>
      </w:r>
      <w:r w:rsidR="000B6939">
        <w:t>in</w:t>
      </w:r>
      <w:r w:rsidR="00A77F41">
        <w:t xml:space="preserve"> onderhandeling met de Commissie.</w:t>
      </w:r>
      <w:r w:rsidR="000E3065">
        <w:t xml:space="preserve"> D</w:t>
      </w:r>
      <w:r w:rsidR="000E3065" w:rsidRPr="000E3065">
        <w:t xml:space="preserve">e Europese Commissie benadrukt </w:t>
      </w:r>
      <w:r w:rsidR="000E3065">
        <w:t xml:space="preserve">ook </w:t>
      </w:r>
      <w:r w:rsidR="000E3065" w:rsidRPr="000E3065">
        <w:t xml:space="preserve">dat in hun mening, het monitoringcomité </w:t>
      </w:r>
      <w:r w:rsidR="008156F8">
        <w:t xml:space="preserve">blijvend </w:t>
      </w:r>
      <w:r w:rsidR="000E3065" w:rsidRPr="000E3065">
        <w:t xml:space="preserve">geconsulteerd </w:t>
      </w:r>
      <w:r w:rsidR="008156F8">
        <w:t xml:space="preserve">moet </w:t>
      </w:r>
      <w:r w:rsidR="000E3065" w:rsidRPr="000E3065">
        <w:t>worden.</w:t>
      </w:r>
      <w:r w:rsidR="00A77F41">
        <w:t xml:space="preserve"> De voorzitter antwoordt hierop dat het comité blijvend geïnformeerd zal worden, maar dat we niet telkens advies </w:t>
      </w:r>
      <w:r w:rsidR="008156F8">
        <w:t xml:space="preserve">van het monitoringcomité </w:t>
      </w:r>
      <w:r w:rsidR="00A77F41">
        <w:t>kunnen inwinnen</w:t>
      </w:r>
      <w:r w:rsidR="008156F8">
        <w:t xml:space="preserve"> na elke eventuele aanpassing</w:t>
      </w:r>
      <w:r w:rsidR="00A77F41">
        <w:t xml:space="preserve">. Anders blijven we heen en weer schipperen. De vertegenwoordiger van kabinet Demir verstaat dat </w:t>
      </w:r>
      <w:r w:rsidR="008156F8">
        <w:t xml:space="preserve">in cirkels blijven draaien </w:t>
      </w:r>
      <w:r w:rsidR="00A77F41">
        <w:t xml:space="preserve">onnodig is. </w:t>
      </w:r>
    </w:p>
    <w:p w14:paraId="113FBBC3" w14:textId="77777777" w:rsidR="008F3E00" w:rsidRDefault="008F3E00" w:rsidP="00417E1B">
      <w:pPr>
        <w:pStyle w:val="Lijstalinea"/>
        <w:spacing w:line="240" w:lineRule="auto"/>
        <w:contextualSpacing w:val="0"/>
        <w:jc w:val="both"/>
      </w:pPr>
    </w:p>
    <w:p w14:paraId="69E9942F" w14:textId="60B4515C" w:rsidR="000E3065" w:rsidRDefault="00A77F41" w:rsidP="000E3065">
      <w:pPr>
        <w:pStyle w:val="Lijstalinea"/>
        <w:spacing w:line="240" w:lineRule="auto"/>
        <w:contextualSpacing w:val="0"/>
        <w:jc w:val="both"/>
      </w:pPr>
      <w:r>
        <w:t xml:space="preserve">Verder vraagt de vertegenwoordiger van kabinet Demir of alle knelpunten </w:t>
      </w:r>
      <w:r w:rsidR="00F77DD0">
        <w:t>met de Europese Commissie</w:t>
      </w:r>
      <w:r>
        <w:t xml:space="preserve"> in de voorstellen tot wijziging </w:t>
      </w:r>
      <w:r w:rsidR="008F3E00">
        <w:t xml:space="preserve">opgenomen zijn in de huidige fiche. De vertegenwoordiger van het Departement Landbouw en Visserij </w:t>
      </w:r>
      <w:r w:rsidR="00447028">
        <w:t>meldt</w:t>
      </w:r>
      <w:r w:rsidR="008F3E00">
        <w:t xml:space="preserve"> dat we het </w:t>
      </w:r>
      <w:r w:rsidR="00447028">
        <w:t xml:space="preserve">niet </w:t>
      </w:r>
      <w:r w:rsidR="00F77DD0">
        <w:t xml:space="preserve">eens moeten zijn </w:t>
      </w:r>
      <w:r w:rsidR="008F3E00">
        <w:t xml:space="preserve">met elke opmerking van de Europese Commissie. De pijnpunten waarvan we denken dat die overkomen </w:t>
      </w:r>
      <w:r w:rsidR="00F77DD0">
        <w:t>zullen</w:t>
      </w:r>
      <w:r w:rsidR="008F3E00">
        <w:t xml:space="preserve"> worden, </w:t>
      </w:r>
      <w:r w:rsidR="00F77DD0">
        <w:t>worden daarom niet vermeld</w:t>
      </w:r>
      <w:r w:rsidR="008F3E00">
        <w:t>.</w:t>
      </w:r>
      <w:r w:rsidR="000E3065">
        <w:t xml:space="preserve"> De expert voegt toe dat er bij </w:t>
      </w:r>
      <w:r w:rsidR="00285BF0">
        <w:t>de reeds besproken</w:t>
      </w:r>
      <w:r w:rsidR="000E3065">
        <w:t xml:space="preserve"> voorstellen tot wijzigingen er </w:t>
      </w:r>
      <w:r w:rsidR="00285BF0">
        <w:t>enkel</w:t>
      </w:r>
      <w:r w:rsidR="000E3065">
        <w:t xml:space="preserve"> een geschil </w:t>
      </w:r>
      <w:r w:rsidR="00F77DD0">
        <w:t xml:space="preserve">met de Commissie is </w:t>
      </w:r>
      <w:r w:rsidR="000E3065">
        <w:t xml:space="preserve">over de inwerkingtreding van de verduidelijking van de definitie actieve landbouwer. Deze werd niet vermeld, aangezien het geschil van technische aard is en de juristen dit zullen nakijken. Voor de rest </w:t>
      </w:r>
      <w:r w:rsidR="000B6939">
        <w:t>zijn</w:t>
      </w:r>
      <w:r w:rsidR="000E3065">
        <w:t xml:space="preserve"> er geen fundamentele pijnpunten, maar indien </w:t>
      </w:r>
      <w:r w:rsidR="00F77DD0">
        <w:t>dit het geval is</w:t>
      </w:r>
      <w:r w:rsidR="000E3065">
        <w:t xml:space="preserve"> bij de volgende voorstellen, </w:t>
      </w:r>
      <w:r w:rsidR="00447028">
        <w:t>zal dit</w:t>
      </w:r>
      <w:r w:rsidR="000E3065">
        <w:t xml:space="preserve"> vermeld worden.</w:t>
      </w:r>
    </w:p>
    <w:p w14:paraId="099AE50C" w14:textId="77777777" w:rsidR="000E3065" w:rsidRDefault="000E3065" w:rsidP="000E3065">
      <w:pPr>
        <w:pStyle w:val="Lijstalinea"/>
        <w:spacing w:line="240" w:lineRule="auto"/>
        <w:contextualSpacing w:val="0"/>
        <w:jc w:val="both"/>
      </w:pPr>
    </w:p>
    <w:p w14:paraId="1194F819" w14:textId="6F8CEEDD" w:rsidR="00234F23" w:rsidRPr="00186653" w:rsidRDefault="00A5525A" w:rsidP="00186653">
      <w:pPr>
        <w:pStyle w:val="Lijstalinea"/>
        <w:numPr>
          <w:ilvl w:val="0"/>
          <w:numId w:val="26"/>
        </w:numPr>
        <w:spacing w:line="240" w:lineRule="auto"/>
        <w:contextualSpacing w:val="0"/>
        <w:rPr>
          <w:u w:val="single"/>
        </w:rPr>
      </w:pPr>
      <w:r w:rsidRPr="008D3BF9">
        <w:rPr>
          <w:u w:val="single"/>
        </w:rPr>
        <w:t>GLMC</w:t>
      </w:r>
      <w:r w:rsidR="008D3BF9" w:rsidRPr="008D3BF9">
        <w:rPr>
          <w:u w:val="single"/>
        </w:rPr>
        <w:t xml:space="preserve"> 1, 2, 4, 6, 7 en 8</w:t>
      </w:r>
    </w:p>
    <w:p w14:paraId="257A5CCB" w14:textId="77777777" w:rsidR="00186653" w:rsidRDefault="00186653" w:rsidP="008D3BF9">
      <w:pPr>
        <w:pStyle w:val="Lijstalinea"/>
        <w:spacing w:line="240" w:lineRule="auto"/>
        <w:contextualSpacing w:val="0"/>
        <w:jc w:val="both"/>
      </w:pPr>
    </w:p>
    <w:p w14:paraId="5F1CB26F" w14:textId="4EBC3642" w:rsidR="00F84BD7" w:rsidRDefault="008D3BF9" w:rsidP="008D3BF9">
      <w:pPr>
        <w:pStyle w:val="Lijstalinea"/>
        <w:spacing w:line="240" w:lineRule="auto"/>
        <w:contextualSpacing w:val="0"/>
        <w:jc w:val="both"/>
      </w:pPr>
      <w:r>
        <w:t>GLMC 1</w:t>
      </w:r>
      <w:r w:rsidR="00B96CAA">
        <w:t>: Hierbij</w:t>
      </w:r>
      <w:r>
        <w:t xml:space="preserve"> gaat het om een aanpassing van de referentieratio 2018 op basis van de </w:t>
      </w:r>
      <w:r w:rsidRPr="008D3BF9">
        <w:t>begunstigden die aan de conditionaliteit onderworpen zijn in 2023</w:t>
      </w:r>
      <w:r>
        <w:t xml:space="preserve">. </w:t>
      </w:r>
      <w:r w:rsidR="00F84BD7" w:rsidRPr="00F84BD7">
        <w:t>De referentieratio voor het blijvend grasland diende herrekend te worden t</w:t>
      </w:r>
      <w:r w:rsidR="00BA73F9">
        <w:t>.</w:t>
      </w:r>
      <w:r w:rsidR="00F84BD7" w:rsidRPr="00F84BD7">
        <w:t>o</w:t>
      </w:r>
      <w:r w:rsidR="00BA73F9">
        <w:t>.</w:t>
      </w:r>
      <w:r w:rsidR="00F84BD7" w:rsidRPr="00F84BD7">
        <w:t>v</w:t>
      </w:r>
      <w:r w:rsidR="00BA73F9">
        <w:t>.</w:t>
      </w:r>
      <w:r w:rsidR="00F84BD7" w:rsidRPr="00F84BD7">
        <w:t xml:space="preserve"> het ingediende plan omwille van twee aspecten: enerzijds landbouwgrond die niet meer in gebruik is binnen het GLB in 2023</w:t>
      </w:r>
      <w:r w:rsidR="00541D9C">
        <w:t xml:space="preserve"> en wel in gebruik was in 2018</w:t>
      </w:r>
      <w:r w:rsidR="00C50D84">
        <w:t>,</w:t>
      </w:r>
      <w:r w:rsidR="00F84BD7" w:rsidRPr="00F84BD7">
        <w:t xml:space="preserve"> en anderzijds omwille van de toepassing van de definitie actieve landbouwer. De uitgevoerde query voor de berekening was bij het versturen van de documenten nog niet volledig dus er is nog een nieuwe berekening zeer recent gebeurd. Samengevat wordt de referentieratio in overeenstemming gebracht met doelgroep die onderhevig is aan de conditionaliteit.</w:t>
      </w:r>
    </w:p>
    <w:p w14:paraId="2998296C" w14:textId="77777777" w:rsidR="00F84BD7" w:rsidRDefault="00F84BD7" w:rsidP="008D3BF9">
      <w:pPr>
        <w:pStyle w:val="Lijstalinea"/>
        <w:spacing w:line="240" w:lineRule="auto"/>
        <w:contextualSpacing w:val="0"/>
        <w:jc w:val="both"/>
      </w:pPr>
    </w:p>
    <w:p w14:paraId="17D7F62C" w14:textId="08E85990" w:rsidR="00E46068" w:rsidRDefault="008D3BF9" w:rsidP="00E46068">
      <w:pPr>
        <w:pStyle w:val="Lijstalinea"/>
        <w:spacing w:line="240" w:lineRule="auto"/>
        <w:contextualSpacing w:val="0"/>
        <w:jc w:val="both"/>
      </w:pPr>
      <w:r>
        <w:t xml:space="preserve">De vertegenwoordiger van kabinet Demir merkt op dat er </w:t>
      </w:r>
      <w:r w:rsidR="00F77DD0">
        <w:t>in</w:t>
      </w:r>
      <w:r>
        <w:t xml:space="preserve"> vijf jaar tijd 21.000 hectare</w:t>
      </w:r>
      <w:r w:rsidR="00BA73F9">
        <w:rPr>
          <w:rStyle w:val="Voetnootmarkering"/>
        </w:rPr>
        <w:footnoteReference w:id="6"/>
      </w:r>
      <w:r>
        <w:t xml:space="preserve"> aan landbouwareaal verdwenen is en vraagt hoe dit komt.</w:t>
      </w:r>
      <w:r w:rsidR="00B96CAA">
        <w:t xml:space="preserve"> Het gaat hier om een opvallend hoog cijfer waarop de vertegenwoordiger vraagt of </w:t>
      </w:r>
      <w:r w:rsidR="00C50D84">
        <w:t>er</w:t>
      </w:r>
      <w:r w:rsidR="00B96CAA">
        <w:t xml:space="preserve"> hier gegevens van </w:t>
      </w:r>
      <w:r w:rsidR="00C50D84">
        <w:t xml:space="preserve">geleverd </w:t>
      </w:r>
      <w:r w:rsidR="00B96CAA">
        <w:t xml:space="preserve">kunnen </w:t>
      </w:r>
      <w:r w:rsidR="00C50D84">
        <w:t>worden</w:t>
      </w:r>
      <w:r w:rsidR="00B96CAA">
        <w:t>.</w:t>
      </w:r>
      <w:r w:rsidR="00480F16">
        <w:t xml:space="preserve"> </w:t>
      </w:r>
      <w:r w:rsidR="00447028">
        <w:t>Een</w:t>
      </w:r>
      <w:r w:rsidR="00B96CAA">
        <w:t xml:space="preserve"> expert </w:t>
      </w:r>
      <w:r w:rsidR="00447028">
        <w:t xml:space="preserve">van het Departement Landbouw en Visserij </w:t>
      </w:r>
      <w:r w:rsidR="00B96CAA">
        <w:t xml:space="preserve">verduidelijkt dat </w:t>
      </w:r>
      <w:r w:rsidR="00541D9C">
        <w:t xml:space="preserve">het </w:t>
      </w:r>
      <w:r w:rsidR="00B96CAA">
        <w:t xml:space="preserve">percelen </w:t>
      </w:r>
      <w:r w:rsidR="00541D9C">
        <w:t xml:space="preserve">betreft </w:t>
      </w:r>
      <w:r w:rsidR="00B96CAA">
        <w:t xml:space="preserve">die in 2018 aangegeven zijn, maar nu niet meer. Er zijn wel een aantal nieuwe percelen aangegeven die dit verlies </w:t>
      </w:r>
      <w:r w:rsidR="00541D9C">
        <w:t>deels</w:t>
      </w:r>
      <w:r w:rsidR="00B96CAA">
        <w:t xml:space="preserve"> compensere</w:t>
      </w:r>
      <w:r w:rsidR="00B96CAA" w:rsidRPr="00186653">
        <w:t xml:space="preserve">n. Dit doet echter niet af aan het feit dat er inderdaad een deel </w:t>
      </w:r>
      <w:r w:rsidR="00541D9C" w:rsidRPr="00186653">
        <w:t>niet meer in gebruik zijn bij landbouwers</w:t>
      </w:r>
      <w:r w:rsidR="00B96CAA" w:rsidRPr="00186653">
        <w:t xml:space="preserve">. </w:t>
      </w:r>
      <w:r w:rsidR="00A4645D" w:rsidRPr="00186653">
        <w:t>D</w:t>
      </w:r>
      <w:r w:rsidR="00B96CAA" w:rsidRPr="00186653">
        <w:t>e cijfers zullen bezorgd worden aan het monitoringcomité.</w:t>
      </w:r>
      <w:r w:rsidR="00186653" w:rsidRPr="00186653">
        <w:rPr>
          <w:rStyle w:val="Voetnootmarkering"/>
        </w:rPr>
        <w:footnoteReference w:id="7"/>
      </w:r>
    </w:p>
    <w:p w14:paraId="4A06932C" w14:textId="77777777" w:rsidR="00E46068" w:rsidRDefault="00E46068" w:rsidP="00E46068">
      <w:pPr>
        <w:pStyle w:val="Lijstalinea"/>
        <w:spacing w:line="240" w:lineRule="auto"/>
        <w:contextualSpacing w:val="0"/>
        <w:jc w:val="both"/>
      </w:pPr>
    </w:p>
    <w:p w14:paraId="40544A99" w14:textId="24040A29" w:rsidR="00B96CAA" w:rsidRDefault="00B96CAA" w:rsidP="00E46068">
      <w:pPr>
        <w:pStyle w:val="Lijstalinea"/>
        <w:spacing w:line="240" w:lineRule="auto"/>
        <w:contextualSpacing w:val="0"/>
        <w:jc w:val="both"/>
      </w:pPr>
      <w:r>
        <w:t xml:space="preserve">GLMC 2: </w:t>
      </w:r>
      <w:r w:rsidR="00A4645D">
        <w:t xml:space="preserve">In Vlaanderen is er vandaag al een beschermingskader van toepassing binnen GLMC 2 zoals dat is beschreven in het GLB-Strategisch Plan onder GLMC 2, </w:t>
      </w:r>
      <w:r w:rsidR="00744913">
        <w:t xml:space="preserve">en dat </w:t>
      </w:r>
      <w:r w:rsidR="00A4645D">
        <w:t xml:space="preserve">gebaseerd </w:t>
      </w:r>
      <w:r w:rsidR="00744913">
        <w:t xml:space="preserve">is </w:t>
      </w:r>
      <w:r w:rsidR="00A4645D">
        <w:t xml:space="preserve">op de van kracht zijnde (natuur)wetgeving. </w:t>
      </w:r>
      <w:r w:rsidR="00A4645D" w:rsidRPr="00A4645D">
        <w:t xml:space="preserve">Daarnaast loopt er momenteel een studie bij beleidsdomein Omgeving om de afbakening van de veengebieden te actualiseren. De oplevering was gepland voor april 2023 maar is momenteel nog niet afgerond omwille van de complexiteit. Doordat deze studie </w:t>
      </w:r>
      <w:r w:rsidR="00A4645D" w:rsidRPr="00A4645D">
        <w:lastRenderedPageBreak/>
        <w:t>vertragingen heeft opgelopen kan de vooropgestelde timing niet gerespecteerd worden en kunnen de resultaten van deze studie niet geïntegreerd worden in 2024 binnen de GLMC</w:t>
      </w:r>
      <w:r w:rsidR="00891635">
        <w:t xml:space="preserve">. Dit </w:t>
      </w:r>
      <w:r w:rsidR="00A4645D" w:rsidRPr="00A4645D">
        <w:t xml:space="preserve">zal </w:t>
      </w:r>
      <w:r w:rsidR="00891635">
        <w:t>p</w:t>
      </w:r>
      <w:r w:rsidR="00FC39D9">
        <w:t>as</w:t>
      </w:r>
      <w:r w:rsidR="00FC39D9" w:rsidRPr="00A4645D">
        <w:t xml:space="preserve"> </w:t>
      </w:r>
      <w:r w:rsidR="00A4645D" w:rsidRPr="00A4645D">
        <w:t>in 2025 kunnen gebeuren</w:t>
      </w:r>
      <w:r w:rsidR="00D0074D">
        <w:t>. Het huidig Vlaams beschermingskader blijft ondertussen wel actief.</w:t>
      </w:r>
    </w:p>
    <w:p w14:paraId="12976335" w14:textId="77777777" w:rsidR="00D0074D" w:rsidRDefault="00D0074D" w:rsidP="008D3BF9">
      <w:pPr>
        <w:pStyle w:val="Lijstalinea"/>
        <w:spacing w:line="240" w:lineRule="auto"/>
        <w:contextualSpacing w:val="0"/>
        <w:jc w:val="both"/>
      </w:pPr>
    </w:p>
    <w:p w14:paraId="5A44B191" w14:textId="48F9555C" w:rsidR="00135F5F" w:rsidRDefault="00D0074D" w:rsidP="00135F5F">
      <w:pPr>
        <w:pStyle w:val="Lijstalinea"/>
        <w:spacing w:line="240" w:lineRule="auto"/>
        <w:contextualSpacing w:val="0"/>
        <w:jc w:val="both"/>
      </w:pPr>
      <w:r>
        <w:t xml:space="preserve">De vertegenwoordiger van de Minaraad vraagt zich af waarom deze karteringsoefening hierbij zo belangrijk is. De expert verduidelijkt dat dit nodig is voor de actualisatie van het beschermingskader. De vertegenwoordiger van kabinet Demir antwoordt dat het probleem hem vooral zit in de omzetting </w:t>
      </w:r>
      <w:r w:rsidR="0055261A">
        <w:t xml:space="preserve">van de wetenschappelijke kaarten </w:t>
      </w:r>
      <w:r>
        <w:t>naar een bruikbare beleidskaart. Hier wordt wel aan gewerkt. D</w:t>
      </w:r>
      <w:r w:rsidRPr="00D0074D">
        <w:t>e vertegenwoordiger van het Departement Landbouw en Visserij</w:t>
      </w:r>
      <w:r>
        <w:t xml:space="preserve"> voegt toe dat zo een beleidskaart noodzakelijk is om te kunnen zeggen aan landbouwers op welke </w:t>
      </w:r>
      <w:r w:rsidR="0055261A">
        <w:t>percelen</w:t>
      </w:r>
      <w:r>
        <w:t xml:space="preserve"> er beschermd</w:t>
      </w:r>
      <w:r w:rsidR="00FD1E78">
        <w:t>e maatregelen van toepassing zijn</w:t>
      </w:r>
      <w:r>
        <w:t xml:space="preserve">. De voorzitter beaamt dit en benadrukt dat er </w:t>
      </w:r>
      <w:r w:rsidR="00E1591F">
        <w:t xml:space="preserve">ondertussen </w:t>
      </w:r>
      <w:r>
        <w:t xml:space="preserve">nog steeds een beschermingskader </w:t>
      </w:r>
      <w:r w:rsidR="00135F5F">
        <w:t xml:space="preserve">van kracht </w:t>
      </w:r>
      <w:r>
        <w:t xml:space="preserve">is. </w:t>
      </w:r>
    </w:p>
    <w:p w14:paraId="3F38ABA2" w14:textId="77777777" w:rsidR="00135F5F" w:rsidRDefault="00135F5F" w:rsidP="00135F5F">
      <w:pPr>
        <w:pStyle w:val="Lijstalinea"/>
        <w:spacing w:line="240" w:lineRule="auto"/>
        <w:contextualSpacing w:val="0"/>
        <w:jc w:val="both"/>
      </w:pPr>
    </w:p>
    <w:p w14:paraId="455D0640" w14:textId="65351C0D" w:rsidR="00380CA5" w:rsidRDefault="00135F5F" w:rsidP="00135F5F">
      <w:pPr>
        <w:pStyle w:val="Lijstalinea"/>
        <w:spacing w:line="240" w:lineRule="auto"/>
        <w:contextualSpacing w:val="0"/>
        <w:jc w:val="both"/>
      </w:pPr>
      <w:r w:rsidRPr="00135F5F">
        <w:t xml:space="preserve">GLMC </w:t>
      </w:r>
      <w:r w:rsidR="00380CA5" w:rsidRPr="00135F5F">
        <w:t>4:</w:t>
      </w:r>
      <w:r>
        <w:t xml:space="preserve"> Hier gaat het om een</w:t>
      </w:r>
      <w:r w:rsidR="00380CA5" w:rsidRPr="00135F5F">
        <w:t xml:space="preserve"> tekstuele aanpassing</w:t>
      </w:r>
      <w:r>
        <w:t xml:space="preserve">. De bedoeling is om </w:t>
      </w:r>
      <w:r w:rsidR="00FD1E78">
        <w:t>de tekst in de rubriek ‘</w:t>
      </w:r>
      <w:r w:rsidRPr="00135F5F">
        <w:t>betrokken type landbouwers</w:t>
      </w:r>
      <w:r w:rsidR="00FD1E78">
        <w:t>’</w:t>
      </w:r>
      <w:r w:rsidRPr="00135F5F">
        <w:t xml:space="preserve"> in lijn </w:t>
      </w:r>
      <w:r w:rsidR="00FD1E78">
        <w:t xml:space="preserve">te </w:t>
      </w:r>
      <w:r w:rsidRPr="00135F5F">
        <w:t>brengen met de inhoudelijke bepalingen van GLMC</w:t>
      </w:r>
      <w:r w:rsidR="0011138B">
        <w:t xml:space="preserve"> </w:t>
      </w:r>
      <w:r w:rsidRPr="00135F5F">
        <w:t xml:space="preserve">4 </w:t>
      </w:r>
      <w:r>
        <w:t>. Deze is ondertussen anders verwoord in onderhandeling met de Europese Commissie, maar blijft inhoudelijk hetzelfde.</w:t>
      </w:r>
      <w:r w:rsidR="00380CA5" w:rsidRPr="00135F5F">
        <w:t xml:space="preserve"> </w:t>
      </w:r>
    </w:p>
    <w:p w14:paraId="084EB3A1" w14:textId="77777777" w:rsidR="00135F5F" w:rsidRDefault="00135F5F" w:rsidP="00135F5F">
      <w:pPr>
        <w:pStyle w:val="Lijstalinea"/>
        <w:spacing w:line="240" w:lineRule="auto"/>
        <w:contextualSpacing w:val="0"/>
        <w:jc w:val="both"/>
      </w:pPr>
    </w:p>
    <w:p w14:paraId="29DE8528" w14:textId="38A655AD" w:rsidR="00135F5F" w:rsidRDefault="00135F5F" w:rsidP="008B097D">
      <w:pPr>
        <w:pStyle w:val="Lijstalinea"/>
        <w:jc w:val="both"/>
      </w:pPr>
      <w:r>
        <w:t xml:space="preserve">GLMC 6: </w:t>
      </w:r>
      <w:r w:rsidR="002F55BB">
        <w:t xml:space="preserve">De aanpassing betreft enerzijds twee verduidelijkingen van de tekst en anderzijds een aanpassing aan de voorwaarden rond winterploegen. </w:t>
      </w:r>
      <w:r w:rsidR="0011138B">
        <w:t>De beheerautoriteit stelt</w:t>
      </w:r>
      <w:r w:rsidR="002F55BB">
        <w:t xml:space="preserve"> voor om winterploegen</w:t>
      </w:r>
      <w:r w:rsidR="00BF475D">
        <w:t xml:space="preserve"> op kleibodems</w:t>
      </w:r>
      <w:r w:rsidR="002F55BB">
        <w:t xml:space="preserve"> vanaf 15/9 toe te laten i</w:t>
      </w:r>
      <w:r w:rsidR="008B097D">
        <w:t>.</w:t>
      </w:r>
      <w:r w:rsidR="002F55BB">
        <w:t>p</w:t>
      </w:r>
      <w:r w:rsidR="008B097D">
        <w:t>.</w:t>
      </w:r>
      <w:r w:rsidR="002F55BB">
        <w:t>v</w:t>
      </w:r>
      <w:r w:rsidR="008B097D">
        <w:t>.</w:t>
      </w:r>
      <w:r w:rsidR="002F55BB">
        <w:t xml:space="preserve"> 15/10 om bodemverslemping te vermijden</w:t>
      </w:r>
      <w:r w:rsidR="00FD1E78">
        <w:t xml:space="preserve">. Hoe later er </w:t>
      </w:r>
      <w:r w:rsidR="002F55BB">
        <w:t xml:space="preserve">geploegd </w:t>
      </w:r>
      <w:r w:rsidR="00BF475D">
        <w:t xml:space="preserve">mag </w:t>
      </w:r>
      <w:r w:rsidR="002F55BB">
        <w:t>worden</w:t>
      </w:r>
      <w:r w:rsidR="00FD1E78">
        <w:t>, hoe groter het risico op bodemverslemping.</w:t>
      </w:r>
      <w:r w:rsidR="002F55BB">
        <w:t xml:space="preserve"> </w:t>
      </w:r>
      <w:r w:rsidR="0011138B">
        <w:t>Dit om</w:t>
      </w:r>
      <w:r w:rsidR="002F55BB">
        <w:t xml:space="preserve"> bodemdegradatie </w:t>
      </w:r>
      <w:r w:rsidR="00BF475D">
        <w:t>i</w:t>
      </w:r>
      <w:r w:rsidR="002F55BB">
        <w:t xml:space="preserve">n deze regio’s, waar er geen risico voor erosie is, </w:t>
      </w:r>
      <w:r w:rsidR="00BF475D">
        <w:t xml:space="preserve">te </w:t>
      </w:r>
      <w:r w:rsidR="002F55BB">
        <w:t xml:space="preserve">vermijden. </w:t>
      </w:r>
      <w:r>
        <w:t xml:space="preserve">Hierbij is de beheerautoriteit op zoek naar een compromis met de Europese Commissie. </w:t>
      </w:r>
    </w:p>
    <w:p w14:paraId="503D8A9B" w14:textId="77777777" w:rsidR="00F62EC3" w:rsidRDefault="00F62EC3" w:rsidP="00135F5F">
      <w:pPr>
        <w:pStyle w:val="Lijstalinea"/>
        <w:spacing w:line="240" w:lineRule="auto"/>
        <w:contextualSpacing w:val="0"/>
        <w:jc w:val="both"/>
      </w:pPr>
    </w:p>
    <w:p w14:paraId="3A3340A1" w14:textId="44E81553" w:rsidR="00F62EC3" w:rsidRDefault="00F62EC3" w:rsidP="00135F5F">
      <w:pPr>
        <w:pStyle w:val="Lijstalinea"/>
        <w:spacing w:line="240" w:lineRule="auto"/>
        <w:contextualSpacing w:val="0"/>
        <w:jc w:val="both"/>
      </w:pPr>
      <w:r>
        <w:t xml:space="preserve">De vertegenwoordiger van kabinet Demir stelt de vraag waarom winter-voorploegen nodig is en of er hierbij interferentie is met vanggewassen. De voorzitter antwoordt dat winter-voorploegen belangrijk is voor </w:t>
      </w:r>
      <w:r w:rsidR="002F55BB">
        <w:t>de verkruimeling van de bodem</w:t>
      </w:r>
      <w:r>
        <w:t>.</w:t>
      </w:r>
      <w:r w:rsidR="00F46FDD">
        <w:t xml:space="preserve"> De vervroeging is nodig omdat p</w:t>
      </w:r>
      <w:r w:rsidR="00F46FDD" w:rsidRPr="00F46FDD">
        <w:t xml:space="preserve">loegen in natte omstandigheden leidt tot verslemping van </w:t>
      </w:r>
      <w:r w:rsidR="00F46FDD" w:rsidRPr="00186653">
        <w:t xml:space="preserve">de bodem. Op de vraag rond mogelijke interferentie met vanggewassen antwoordt de voorzitter dat dit een legitieme zorg is en dat </w:t>
      </w:r>
      <w:r w:rsidR="0011138B" w:rsidRPr="00186653">
        <w:t>de beheerautoriteit</w:t>
      </w:r>
      <w:r w:rsidR="00F46FDD" w:rsidRPr="00186653">
        <w:t xml:space="preserve"> hiermee rekening z</w:t>
      </w:r>
      <w:r w:rsidR="0011138B" w:rsidRPr="00186653">
        <w:t>al</w:t>
      </w:r>
      <w:r w:rsidR="00F46FDD" w:rsidRPr="00186653">
        <w:t xml:space="preserve"> houden in </w:t>
      </w:r>
      <w:r w:rsidR="0011138B" w:rsidRPr="00186653">
        <w:t>de</w:t>
      </w:r>
      <w:r w:rsidR="00F46FDD" w:rsidRPr="00186653">
        <w:t xml:space="preserve"> communicatie.</w:t>
      </w:r>
      <w:r w:rsidR="008B097D" w:rsidRPr="00186653">
        <w:rPr>
          <w:rStyle w:val="Voetnootmarkering"/>
        </w:rPr>
        <w:footnoteReference w:id="8"/>
      </w:r>
    </w:p>
    <w:p w14:paraId="14CFA91E" w14:textId="77777777" w:rsidR="00135F5F" w:rsidRDefault="00135F5F" w:rsidP="00135F5F">
      <w:pPr>
        <w:pStyle w:val="Lijstalinea"/>
        <w:spacing w:line="240" w:lineRule="auto"/>
        <w:contextualSpacing w:val="0"/>
        <w:jc w:val="both"/>
      </w:pPr>
    </w:p>
    <w:p w14:paraId="3DFB5400" w14:textId="3C532A02" w:rsidR="00135F5F" w:rsidRDefault="00135F5F" w:rsidP="00EB10B1">
      <w:pPr>
        <w:pStyle w:val="Lijstalinea"/>
        <w:spacing w:line="240" w:lineRule="auto"/>
        <w:contextualSpacing w:val="0"/>
        <w:jc w:val="both"/>
      </w:pPr>
      <w:r>
        <w:t xml:space="preserve">GLMC 7: </w:t>
      </w:r>
      <w:r w:rsidR="000B3ABF">
        <w:t>D</w:t>
      </w:r>
      <w:r w:rsidR="000B3ABF" w:rsidRPr="000B3ABF">
        <w:t>e rotatieverplichting met betrekking tot aardappelen wordt in lijn gebracht met de meest recente verplichting uit de federale regelgeving</w:t>
      </w:r>
      <w:r w:rsidR="000B3ABF">
        <w:t xml:space="preserve">, </w:t>
      </w:r>
      <w:r w:rsidR="00232B40">
        <w:t xml:space="preserve">dat </w:t>
      </w:r>
      <w:r>
        <w:t xml:space="preserve"> gaat over het o</w:t>
      </w:r>
      <w:r w:rsidRPr="00135F5F">
        <w:t xml:space="preserve">pheffen van de uitzondering voor primeuraardappelen binnen de verplichte </w:t>
      </w:r>
      <w:r>
        <w:t>gewas</w:t>
      </w:r>
      <w:r w:rsidRPr="00135F5F">
        <w:t>rotatie voor aardappelen</w:t>
      </w:r>
      <w:r w:rsidR="000B3ABF">
        <w:t>. Daarnaast wordt d</w:t>
      </w:r>
      <w:r w:rsidR="000B3ABF" w:rsidRPr="000B3ABF">
        <w:t>e teelt van sierplanten in containers in volle grond uitgezonderd in deze GLMC</w:t>
      </w:r>
      <w:r w:rsidR="004922D8">
        <w:t>,</w:t>
      </w:r>
      <w:r w:rsidR="000B3ABF" w:rsidRPr="000B3ABF">
        <w:t xml:space="preserve"> gezien hun gebruik van vaste irrigatiesystemen.</w:t>
      </w:r>
      <w:r w:rsidR="00EB10B1">
        <w:t xml:space="preserve"> </w:t>
      </w:r>
      <w:r w:rsidR="008B097D">
        <w:t xml:space="preserve">Tot slot geldt er </w:t>
      </w:r>
      <w:r w:rsidR="00EB10B1">
        <w:t xml:space="preserve">een aanpassing </w:t>
      </w:r>
      <w:r w:rsidR="00EB10B1" w:rsidRPr="008B097D">
        <w:t>van de toegestane afwijkingen voor percelen besmet met knolcyperus</w:t>
      </w:r>
      <w:r w:rsidR="00EB10B1">
        <w:t xml:space="preserve">, </w:t>
      </w:r>
      <w:r w:rsidR="00EB10B1" w:rsidRPr="00EB10B1">
        <w:t>ongeacht de bodemtextuur (en dus niet beperkt tot zware bodemtexturen).</w:t>
      </w:r>
      <w:r w:rsidR="00EB10B1">
        <w:t xml:space="preserve"> </w:t>
      </w:r>
      <w:r w:rsidR="00EB10B1" w:rsidRPr="008B097D">
        <w:t>De commissie bestudeert deze vraag tot wijziging nog.</w:t>
      </w:r>
      <w:r w:rsidR="008B097D">
        <w:t xml:space="preserve"> </w:t>
      </w:r>
      <w:r w:rsidR="00EB10B1" w:rsidRPr="008B097D">
        <w:t xml:space="preserve">Deze vraag tot wijziging werd opnieuw aangekaart gezien de noodzaak aan een uitzondering voor </w:t>
      </w:r>
      <w:r w:rsidR="00A008EB">
        <w:t>alle met</w:t>
      </w:r>
      <w:r w:rsidR="00383D49">
        <w:t xml:space="preserve"> knolcyperus besmette</w:t>
      </w:r>
      <w:r w:rsidR="00A008EB">
        <w:t xml:space="preserve"> </w:t>
      </w:r>
      <w:r w:rsidR="00EB10B1" w:rsidRPr="008B097D">
        <w:t>percelen</w:t>
      </w:r>
      <w:r w:rsidR="004922D8">
        <w:t>,</w:t>
      </w:r>
      <w:r w:rsidR="00EB10B1" w:rsidRPr="008B097D">
        <w:t xml:space="preserve"> </w:t>
      </w:r>
      <w:r w:rsidR="00383D49">
        <w:t>ongeacht de</w:t>
      </w:r>
      <w:r w:rsidR="00EB10B1" w:rsidRPr="008B097D">
        <w:t xml:space="preserve"> grondsoort</w:t>
      </w:r>
      <w:r w:rsidR="004922D8">
        <w:t>,</w:t>
      </w:r>
      <w:r w:rsidR="00EB10B1" w:rsidRPr="008B097D">
        <w:t xml:space="preserve"> mits melding in de verzamelaanvraag.</w:t>
      </w:r>
      <w:r w:rsidRPr="00135F5F">
        <w:t xml:space="preserve"> </w:t>
      </w:r>
    </w:p>
    <w:p w14:paraId="3650FF78" w14:textId="77777777" w:rsidR="00135F5F" w:rsidRDefault="00135F5F" w:rsidP="00135F5F">
      <w:pPr>
        <w:pStyle w:val="Lijstalinea"/>
        <w:spacing w:line="240" w:lineRule="auto"/>
        <w:contextualSpacing w:val="0"/>
        <w:jc w:val="both"/>
      </w:pPr>
    </w:p>
    <w:p w14:paraId="28952F44" w14:textId="77669561" w:rsidR="00A17BDD" w:rsidRPr="00A17BDD" w:rsidRDefault="00135F5F" w:rsidP="007A4136">
      <w:pPr>
        <w:spacing w:after="160" w:line="259" w:lineRule="auto"/>
        <w:ind w:left="720"/>
        <w:rPr>
          <w:rFonts w:ascii="FlandersArtSans-Regular" w:eastAsia="Calibri" w:hAnsi="FlandersArtSans-Regular"/>
          <w:color w:val="171717" w:themeColor="background2" w:themeShade="1A"/>
        </w:rPr>
      </w:pPr>
      <w:r w:rsidRPr="00A17BDD">
        <w:rPr>
          <w:rFonts w:ascii="FlandersArtSans-Regular" w:eastAsia="Calibri" w:hAnsi="FlandersArtSans-Regular"/>
          <w:color w:val="171717" w:themeColor="background2" w:themeShade="1A"/>
        </w:rPr>
        <w:t>GLMC 8: Hier wordt er een uitzondering gevraagd</w:t>
      </w:r>
      <w:r w:rsidR="00F62EC3" w:rsidRPr="00A17BDD">
        <w:rPr>
          <w:rFonts w:ascii="FlandersArtSans-Regular" w:eastAsia="Calibri" w:hAnsi="FlandersArtSans-Regular"/>
          <w:color w:val="171717" w:themeColor="background2" w:themeShade="1A"/>
        </w:rPr>
        <w:t xml:space="preserve"> voor bouwlandpercelen onder vaste overkappingen, maar een herformulering is nog nodig. </w:t>
      </w:r>
    </w:p>
    <w:p w14:paraId="0C6258A7" w14:textId="316BA18A" w:rsidR="00F46FDD" w:rsidRPr="00A17BDD" w:rsidRDefault="00F46FDD" w:rsidP="00A17BDD">
      <w:pPr>
        <w:ind w:left="720"/>
        <w:jc w:val="both"/>
        <w:rPr>
          <w:rFonts w:ascii="FlandersArtSans-Regular" w:eastAsia="Calibri" w:hAnsi="FlandersArtSans-Regular"/>
          <w:color w:val="171717" w:themeColor="background2" w:themeShade="1A"/>
        </w:rPr>
      </w:pPr>
      <w:r w:rsidRPr="00A17BDD">
        <w:rPr>
          <w:rFonts w:ascii="FlandersArtSans-Regular" w:eastAsia="Calibri" w:hAnsi="FlandersArtSans-Regular"/>
          <w:color w:val="171717" w:themeColor="background2" w:themeShade="1A"/>
        </w:rPr>
        <w:t>De voorzitter vraagt of er nog opmerkingen of vragen zijn. Deze zijn er niet meer, waarna de voorzitter besluit dat de bemerkingen meegenomen worden en dat het advies gunstig is.</w:t>
      </w:r>
    </w:p>
    <w:p w14:paraId="53BFCB02" w14:textId="77777777" w:rsidR="00F46FDD" w:rsidRDefault="00F46FDD" w:rsidP="00F46FDD">
      <w:pPr>
        <w:pStyle w:val="Lijstalinea"/>
        <w:spacing w:line="240" w:lineRule="auto"/>
        <w:contextualSpacing w:val="0"/>
        <w:jc w:val="both"/>
      </w:pPr>
    </w:p>
    <w:p w14:paraId="4AA3D76F" w14:textId="77777777" w:rsidR="00783AFD" w:rsidRDefault="00783AFD">
      <w:pPr>
        <w:spacing w:after="160" w:line="259" w:lineRule="auto"/>
        <w:rPr>
          <w:rFonts w:ascii="FlandersArtSans-Regular" w:eastAsia="Calibri" w:hAnsi="FlandersArtSans-Regular"/>
          <w:color w:val="171717" w:themeColor="background2" w:themeShade="1A"/>
          <w:u w:val="single"/>
        </w:rPr>
      </w:pPr>
      <w:r>
        <w:rPr>
          <w:u w:val="single"/>
        </w:rPr>
        <w:br w:type="page"/>
      </w:r>
    </w:p>
    <w:p w14:paraId="2EA078D7" w14:textId="745A6364" w:rsidR="00F46FDD" w:rsidRPr="00186653" w:rsidRDefault="00A5525A" w:rsidP="00186653">
      <w:pPr>
        <w:pStyle w:val="Lijstalinea"/>
        <w:numPr>
          <w:ilvl w:val="0"/>
          <w:numId w:val="26"/>
        </w:numPr>
        <w:spacing w:line="240" w:lineRule="auto"/>
        <w:contextualSpacing w:val="0"/>
        <w:rPr>
          <w:u w:val="single"/>
        </w:rPr>
      </w:pPr>
      <w:r w:rsidRPr="00F46FDD">
        <w:rPr>
          <w:u w:val="single"/>
        </w:rPr>
        <w:lastRenderedPageBreak/>
        <w:t>Correcties aan het Vlaams GLB-Strategisch Plan conform artikel 119 lid 12 van Verordening (EU) 2021/2115 en correcties doorheen de verschillende hoofdstukken gerelateerd aan voorliggende inhoudelijke wijzigingen aan specifieke interventies</w:t>
      </w:r>
      <w:r w:rsidR="00F46FDD">
        <w:rPr>
          <w:u w:val="single"/>
        </w:rPr>
        <w:t>.</w:t>
      </w:r>
    </w:p>
    <w:p w14:paraId="4832518D" w14:textId="77777777" w:rsidR="00186653" w:rsidRDefault="00186653" w:rsidP="002C3471">
      <w:pPr>
        <w:pStyle w:val="Lijstalinea"/>
        <w:spacing w:line="240" w:lineRule="auto"/>
        <w:contextualSpacing w:val="0"/>
        <w:jc w:val="both"/>
      </w:pPr>
    </w:p>
    <w:p w14:paraId="0005B689" w14:textId="28044EA7" w:rsidR="002C3471" w:rsidRDefault="00F46FDD" w:rsidP="002C3471">
      <w:pPr>
        <w:pStyle w:val="Lijstalinea"/>
        <w:spacing w:line="240" w:lineRule="auto"/>
        <w:contextualSpacing w:val="0"/>
        <w:jc w:val="both"/>
      </w:pPr>
      <w:r>
        <w:t xml:space="preserve">De </w:t>
      </w:r>
      <w:r w:rsidR="007C6EA7">
        <w:t xml:space="preserve">vertegenwoordiger van de GLB-beheerautoriteit overloopt kort de wijzigingen en </w:t>
      </w:r>
      <w:r>
        <w:t xml:space="preserve">legt uit dat dit voorstel enkele redactionele en puur technische rechtzettingen betreft, waarbij er geen verwachte effecten zijn. De vertegenwoordiger van de Minaraad </w:t>
      </w:r>
      <w:r w:rsidR="002C3471">
        <w:t>geeft aan</w:t>
      </w:r>
      <w:r>
        <w:t xml:space="preserve"> bij de actualisering van verwijzingen naar d</w:t>
      </w:r>
      <w:r w:rsidR="002C3471">
        <w:t xml:space="preserve">e LULUCF- en ESR-verordeningen te denken dat het hierbij om meer dan gewoon een vermelding zou gaan. De </w:t>
      </w:r>
      <w:r w:rsidR="007C6EA7">
        <w:t xml:space="preserve">vertegenwoordiger van de beheerautoriteit </w:t>
      </w:r>
      <w:r w:rsidR="002C3471">
        <w:t xml:space="preserve">antwoordt dat de beheerautoriteit </w:t>
      </w:r>
      <w:r w:rsidR="002C3471" w:rsidRPr="00186653">
        <w:t>bezig is met de opmaak van een assessment, en dat deze bezorg</w:t>
      </w:r>
      <w:r w:rsidR="0011138B" w:rsidRPr="00186653">
        <w:t>d zal worden</w:t>
      </w:r>
      <w:r w:rsidR="002C3471" w:rsidRPr="00186653">
        <w:t xml:space="preserve"> aan het monitoringcomité, maar dat er niets verander</w:t>
      </w:r>
      <w:r w:rsidR="00383D49" w:rsidRPr="00186653">
        <w:t>t</w:t>
      </w:r>
      <w:r w:rsidR="002C3471" w:rsidRPr="00186653">
        <w:t xml:space="preserve"> aan de maatregelen. </w:t>
      </w:r>
      <w:r w:rsidR="007C6EA7" w:rsidRPr="00186653">
        <w:t>In deze fiche gaat het enkel om de aanpassingen aan het GLB-plan ten gevolge van dit assessment</w:t>
      </w:r>
      <w:r w:rsidR="00D4755A">
        <w:t>.</w:t>
      </w:r>
      <w:r w:rsidR="007C6EA7" w:rsidRPr="00186653">
        <w:t xml:space="preserve"> </w:t>
      </w:r>
      <w:r w:rsidR="00D4755A">
        <w:t>H</w:t>
      </w:r>
      <w:r w:rsidR="002C3471" w:rsidRPr="00186653">
        <w:t>et gaat hier</w:t>
      </w:r>
      <w:r w:rsidR="007C6EA7" w:rsidRPr="00186653">
        <w:t>bij</w:t>
      </w:r>
      <w:r w:rsidR="002C3471" w:rsidRPr="00186653">
        <w:t xml:space="preserve"> </w:t>
      </w:r>
      <w:r w:rsidR="00D4755A">
        <w:t xml:space="preserve">dus </w:t>
      </w:r>
      <w:r w:rsidR="002C3471" w:rsidRPr="00186653">
        <w:t>enkel om de actualisatie van cijfers.</w:t>
      </w:r>
      <w:r w:rsidR="00186653">
        <w:rPr>
          <w:rStyle w:val="Voetnootmarkering"/>
        </w:rPr>
        <w:footnoteReference w:id="9"/>
      </w:r>
    </w:p>
    <w:p w14:paraId="6BE12AC1" w14:textId="77777777" w:rsidR="002C3471" w:rsidRDefault="002C3471" w:rsidP="002C3471">
      <w:pPr>
        <w:pStyle w:val="Lijstalinea"/>
        <w:spacing w:line="240" w:lineRule="auto"/>
        <w:contextualSpacing w:val="0"/>
        <w:jc w:val="both"/>
      </w:pPr>
    </w:p>
    <w:p w14:paraId="55C58D39" w14:textId="232E5ACF" w:rsidR="00A5525A" w:rsidRPr="00F46FDD" w:rsidRDefault="002C3471" w:rsidP="002C3471">
      <w:pPr>
        <w:pStyle w:val="Lijstalinea"/>
        <w:spacing w:line="240" w:lineRule="auto"/>
        <w:contextualSpacing w:val="0"/>
        <w:jc w:val="both"/>
        <w:rPr>
          <w:u w:val="single"/>
        </w:rPr>
      </w:pPr>
      <w:r>
        <w:t>Na deze verduidelijking besluit de voorzitter dat het advies gunstig is.</w:t>
      </w:r>
      <w:r w:rsidR="00A5525A" w:rsidRPr="00F46FDD">
        <w:rPr>
          <w:u w:val="single"/>
        </w:rPr>
        <w:t xml:space="preserve"> </w:t>
      </w:r>
    </w:p>
    <w:p w14:paraId="16C7B54D" w14:textId="77777777" w:rsidR="00A5525A" w:rsidRDefault="00A5525A" w:rsidP="00A5525A">
      <w:pPr>
        <w:pStyle w:val="Lijstalinea"/>
      </w:pPr>
    </w:p>
    <w:p w14:paraId="20965E31" w14:textId="0A925F38" w:rsidR="00EB10B1" w:rsidRDefault="00EB10B1" w:rsidP="00A5525A">
      <w:pPr>
        <w:pStyle w:val="Lijstalinea"/>
        <w:numPr>
          <w:ilvl w:val="0"/>
          <w:numId w:val="26"/>
        </w:numPr>
        <w:spacing w:line="240" w:lineRule="auto"/>
        <w:contextualSpacing w:val="0"/>
        <w:rPr>
          <w:u w:val="single"/>
        </w:rPr>
      </w:pPr>
      <w:r>
        <w:rPr>
          <w:u w:val="single"/>
        </w:rPr>
        <w:t>Ecoregelingen</w:t>
      </w:r>
    </w:p>
    <w:p w14:paraId="1C0C561D" w14:textId="77777777" w:rsidR="00186653" w:rsidRDefault="00186653" w:rsidP="00186653">
      <w:pPr>
        <w:pStyle w:val="Lijstalinea"/>
        <w:spacing w:line="240" w:lineRule="auto"/>
        <w:contextualSpacing w:val="0"/>
        <w:rPr>
          <w:u w:val="single"/>
        </w:rPr>
      </w:pPr>
    </w:p>
    <w:p w14:paraId="4747616E" w14:textId="1EB730B0" w:rsidR="00EB10B1" w:rsidRPr="00AE760F" w:rsidRDefault="00EB10B1" w:rsidP="00AE760F">
      <w:pPr>
        <w:ind w:left="720"/>
        <w:jc w:val="both"/>
      </w:pPr>
      <w:r w:rsidRPr="008D3EDD">
        <w:rPr>
          <w:rFonts w:ascii="FlandersArtSans-Regular" w:eastAsia="Calibri" w:hAnsi="FlandersArtSans-Regular"/>
          <w:color w:val="171717" w:themeColor="background2" w:themeShade="1A"/>
        </w:rPr>
        <w:t xml:space="preserve">De expert geeft aan dat er bij verschillende ecoregelingen een technische aanpassing is. </w:t>
      </w:r>
      <w:r w:rsidR="00AE760F">
        <w:rPr>
          <w:rFonts w:ascii="FlandersArtSans-Regular" w:eastAsia="Calibri" w:hAnsi="FlandersArtSans-Regular"/>
          <w:color w:val="171717" w:themeColor="background2" w:themeShade="1A"/>
        </w:rPr>
        <w:t>A</w:t>
      </w:r>
      <w:r w:rsidRPr="008D3EDD">
        <w:rPr>
          <w:rFonts w:ascii="FlandersArtSans-Regular" w:eastAsia="Calibri" w:hAnsi="FlandersArtSans-Regular"/>
          <w:color w:val="171717" w:themeColor="background2" w:themeShade="1A"/>
        </w:rPr>
        <w:t xml:space="preserve">lle maximumbedragen zijn </w:t>
      </w:r>
      <w:r w:rsidR="00AE760F">
        <w:rPr>
          <w:rFonts w:ascii="FlandersArtSans-Regular" w:eastAsia="Calibri" w:hAnsi="FlandersArtSans-Regular"/>
          <w:color w:val="171717" w:themeColor="background2" w:themeShade="1A"/>
        </w:rPr>
        <w:t xml:space="preserve">namelijk </w:t>
      </w:r>
      <w:r w:rsidRPr="008D3EDD">
        <w:rPr>
          <w:rFonts w:ascii="FlandersArtSans-Regular" w:eastAsia="Calibri" w:hAnsi="FlandersArtSans-Regular"/>
          <w:color w:val="171717" w:themeColor="background2" w:themeShade="1A"/>
        </w:rPr>
        <w:t>opgetrokken naar 130%</w:t>
      </w:r>
      <w:r w:rsidR="00AE760F">
        <w:rPr>
          <w:rFonts w:ascii="FlandersArtSans-Regular" w:eastAsia="Calibri" w:hAnsi="FlandersArtSans-Regular"/>
          <w:color w:val="171717" w:themeColor="background2" w:themeShade="1A"/>
        </w:rPr>
        <w:t>.</w:t>
      </w:r>
      <w:r w:rsidRPr="008D3EDD">
        <w:rPr>
          <w:rFonts w:ascii="FlandersArtSans-Regular" w:eastAsia="Calibri" w:hAnsi="FlandersArtSans-Regular"/>
          <w:color w:val="171717" w:themeColor="background2" w:themeShade="1A"/>
        </w:rPr>
        <w:t xml:space="preserve"> </w:t>
      </w:r>
      <w:r w:rsidR="00AE760F">
        <w:rPr>
          <w:rFonts w:ascii="FlandersArtSans-Regular" w:eastAsia="Calibri" w:hAnsi="FlandersArtSans-Regular"/>
          <w:color w:val="171717" w:themeColor="background2" w:themeShade="1A"/>
        </w:rPr>
        <w:t>T</w:t>
      </w:r>
      <w:r w:rsidRPr="008D3EDD">
        <w:rPr>
          <w:rFonts w:ascii="FlandersArtSans-Regular" w:eastAsia="Calibri" w:hAnsi="FlandersArtSans-Regular"/>
          <w:color w:val="171717" w:themeColor="background2" w:themeShade="1A"/>
        </w:rPr>
        <w:t>enzij ze geplafonneerd zijn tot het maximaal berekend bedrag o</w:t>
      </w:r>
      <w:r w:rsidR="00AE760F">
        <w:rPr>
          <w:rFonts w:ascii="FlandersArtSans-Regular" w:eastAsia="Calibri" w:hAnsi="FlandersArtSans-Regular"/>
          <w:color w:val="171717" w:themeColor="background2" w:themeShade="1A"/>
        </w:rPr>
        <w:t>.</w:t>
      </w:r>
      <w:r w:rsidRPr="008D3EDD">
        <w:rPr>
          <w:rFonts w:ascii="FlandersArtSans-Regular" w:eastAsia="Calibri" w:hAnsi="FlandersArtSans-Regular"/>
          <w:color w:val="171717" w:themeColor="background2" w:themeShade="1A"/>
        </w:rPr>
        <w:t>b</w:t>
      </w:r>
      <w:r w:rsidR="00AE760F">
        <w:rPr>
          <w:rFonts w:ascii="FlandersArtSans-Regular" w:eastAsia="Calibri" w:hAnsi="FlandersArtSans-Regular"/>
          <w:color w:val="171717" w:themeColor="background2" w:themeShade="1A"/>
        </w:rPr>
        <w:t>.</w:t>
      </w:r>
      <w:r w:rsidRPr="008D3EDD">
        <w:rPr>
          <w:rFonts w:ascii="FlandersArtSans-Regular" w:eastAsia="Calibri" w:hAnsi="FlandersArtSans-Regular"/>
          <w:color w:val="171717" w:themeColor="background2" w:themeShade="1A"/>
        </w:rPr>
        <w:t>v</w:t>
      </w:r>
      <w:r w:rsidR="00AE760F">
        <w:rPr>
          <w:rFonts w:ascii="FlandersArtSans-Regular" w:eastAsia="Calibri" w:hAnsi="FlandersArtSans-Regular"/>
          <w:color w:val="171717" w:themeColor="background2" w:themeShade="1A"/>
        </w:rPr>
        <w:t>.</w:t>
      </w:r>
      <w:r w:rsidRPr="008D3EDD">
        <w:rPr>
          <w:rFonts w:ascii="FlandersArtSans-Regular" w:eastAsia="Calibri" w:hAnsi="FlandersArtSans-Regular"/>
          <w:color w:val="171717" w:themeColor="background2" w:themeShade="1A"/>
        </w:rPr>
        <w:t xml:space="preserve"> gemaakte kosten &amp; gederfde inkomsten). Het is immers duidelijk geworden op </w:t>
      </w:r>
      <w:r w:rsidR="00383D49">
        <w:rPr>
          <w:rFonts w:ascii="FlandersArtSans-Regular" w:eastAsia="Calibri" w:hAnsi="FlandersArtSans-Regular"/>
          <w:color w:val="171717" w:themeColor="background2" w:themeShade="1A"/>
        </w:rPr>
        <w:t>een Europese</w:t>
      </w:r>
      <w:r w:rsidR="00AE760F">
        <w:rPr>
          <w:rFonts w:ascii="FlandersArtSans-Regular" w:eastAsia="Calibri" w:hAnsi="FlandersArtSans-Regular"/>
          <w:color w:val="171717" w:themeColor="background2" w:themeShade="1A"/>
        </w:rPr>
        <w:t xml:space="preserve"> </w:t>
      </w:r>
      <w:r w:rsidRPr="008D3EDD">
        <w:rPr>
          <w:rFonts w:ascii="FlandersArtSans-Regular" w:eastAsia="Calibri" w:hAnsi="FlandersArtSans-Regular"/>
          <w:color w:val="171717" w:themeColor="background2" w:themeShade="1A"/>
        </w:rPr>
        <w:t xml:space="preserve">technische werkgroep dat dit mogelijk is. </w:t>
      </w:r>
    </w:p>
    <w:p w14:paraId="47FF8F8A" w14:textId="47B49B50" w:rsidR="00186653" w:rsidRPr="00186653" w:rsidRDefault="00A5525A" w:rsidP="00186653">
      <w:pPr>
        <w:pStyle w:val="Lijstalinea"/>
        <w:numPr>
          <w:ilvl w:val="0"/>
          <w:numId w:val="26"/>
        </w:numPr>
        <w:spacing w:line="240" w:lineRule="auto"/>
        <w:contextualSpacing w:val="0"/>
        <w:rPr>
          <w:u w:val="single"/>
        </w:rPr>
      </w:pPr>
      <w:r w:rsidRPr="00CC315A">
        <w:rPr>
          <w:u w:val="single"/>
        </w:rPr>
        <w:t>Interventie 1.10 ‘Bufferstroken’: uitbreiding van het toepassingsgebied van percelen bouwland naar percelen bouwland en percelen met blijvende teelten</w:t>
      </w:r>
      <w:r w:rsidR="002C3471" w:rsidRPr="00CC315A">
        <w:rPr>
          <w:u w:val="single"/>
        </w:rPr>
        <w:t>.</w:t>
      </w:r>
    </w:p>
    <w:p w14:paraId="44F54B20" w14:textId="77777777" w:rsidR="00186653" w:rsidRDefault="00186653" w:rsidP="001048FD">
      <w:pPr>
        <w:pStyle w:val="Lijstalinea"/>
        <w:spacing w:line="240" w:lineRule="auto"/>
        <w:contextualSpacing w:val="0"/>
        <w:jc w:val="both"/>
      </w:pPr>
    </w:p>
    <w:p w14:paraId="2177E11A" w14:textId="41D8C412" w:rsidR="002C3471" w:rsidRDefault="001048FD" w:rsidP="001048FD">
      <w:pPr>
        <w:pStyle w:val="Lijstalinea"/>
        <w:spacing w:line="240" w:lineRule="auto"/>
        <w:contextualSpacing w:val="0"/>
        <w:jc w:val="both"/>
      </w:pPr>
      <w:r>
        <w:t>Bij deze wijziging gaat het</w:t>
      </w:r>
      <w:r w:rsidDel="00586D19">
        <w:t xml:space="preserve"> </w:t>
      </w:r>
      <w:r>
        <w:t xml:space="preserve">over de </w:t>
      </w:r>
      <w:r w:rsidRPr="001048FD">
        <w:t>uitbreiding van het toepassingsgebied van percelen bouwland naar percelen bouwland en percelen met blijvende teelten</w:t>
      </w:r>
      <w:r>
        <w:t xml:space="preserve"> voor bufferstroken. De vertegenwoordiger van kabinet Demir vraagt hierbij om verduidelijking wat blijvende teelten</w:t>
      </w:r>
      <w:r w:rsidR="0011138B">
        <w:t xml:space="preserve"> </w:t>
      </w:r>
      <w:r>
        <w:t xml:space="preserve"> </w:t>
      </w:r>
      <w:r w:rsidR="00D4755A">
        <w:t xml:space="preserve">precies </w:t>
      </w:r>
      <w:r>
        <w:t xml:space="preserve">inhouden. De expert antwoordt dat blijvende teelten teelten zijn die </w:t>
      </w:r>
      <w:r w:rsidR="00383D49">
        <w:t>gedurende minstens</w:t>
      </w:r>
      <w:r w:rsidR="00E70603">
        <w:t xml:space="preserve"> </w:t>
      </w:r>
      <w:r>
        <w:t xml:space="preserve">vijf jaar </w:t>
      </w:r>
      <w:r w:rsidR="00383D49" w:rsidRPr="00383D49">
        <w:t xml:space="preserve"> </w:t>
      </w:r>
      <w:r w:rsidR="00383D49">
        <w:t xml:space="preserve">op het perceel </w:t>
      </w:r>
      <w:r>
        <w:t>blijven staan</w:t>
      </w:r>
      <w:r w:rsidR="00383D49">
        <w:t xml:space="preserve"> en </w:t>
      </w:r>
      <w:r w:rsidR="00383D49" w:rsidRPr="00755B9A">
        <w:t>regelmatig een oogst opleveren</w:t>
      </w:r>
      <w:r w:rsidRPr="00755B9A">
        <w:t xml:space="preserve">. Het gaat hier bijvoorbeeld over fruitbomen. Blijvend grasland hoort hier niet bij. De vertegenwoordiger van de Minaraad vraagt wat hierbij de voordelen zijn, of dezelfde milieuwinsten </w:t>
      </w:r>
      <w:r w:rsidR="0011138B" w:rsidRPr="00755B9A">
        <w:t>gehaald zullen worden</w:t>
      </w:r>
      <w:r w:rsidRPr="00755B9A">
        <w:t xml:space="preserve">, en of dit effect kan hebben op de MER bij het GLB-SP. De voorzitter antwoordt dat dit niet </w:t>
      </w:r>
      <w:r w:rsidR="0080097D" w:rsidRPr="00755B9A">
        <w:t>gekwantificeerd</w:t>
      </w:r>
      <w:r w:rsidR="0080097D">
        <w:t xml:space="preserve"> </w:t>
      </w:r>
      <w:r>
        <w:t xml:space="preserve">is, maar dat er zeker winst verwacht kan worden. Het gaat hier dan ook over vrijwillige ecoregelingen. </w:t>
      </w:r>
      <w:r w:rsidR="00D041DC">
        <w:t>Er zal gekeken worden of hier informatie over bestaat</w:t>
      </w:r>
      <w:r w:rsidR="0080097D">
        <w:t>, die dan desgevallend</w:t>
      </w:r>
      <w:r w:rsidR="00D041DC">
        <w:t xml:space="preserve"> </w:t>
      </w:r>
      <w:r w:rsidR="0080097D">
        <w:t xml:space="preserve">zal </w:t>
      </w:r>
      <w:r w:rsidR="00D041DC">
        <w:t>bezorgd worden aan het monitoringcomité.</w:t>
      </w:r>
      <w:r w:rsidR="00755B9A">
        <w:rPr>
          <w:rStyle w:val="Voetnootmarkering"/>
        </w:rPr>
        <w:footnoteReference w:id="10"/>
      </w:r>
    </w:p>
    <w:p w14:paraId="67A4FA52" w14:textId="77777777" w:rsidR="00D041DC" w:rsidRDefault="00D041DC" w:rsidP="001048FD">
      <w:pPr>
        <w:pStyle w:val="Lijstalinea"/>
        <w:spacing w:line="240" w:lineRule="auto"/>
        <w:contextualSpacing w:val="0"/>
        <w:jc w:val="both"/>
      </w:pPr>
    </w:p>
    <w:p w14:paraId="26774620" w14:textId="3FD90E31" w:rsidR="00D041DC" w:rsidRPr="0025380B" w:rsidRDefault="00D041DC" w:rsidP="001048FD">
      <w:pPr>
        <w:pStyle w:val="Lijstalinea"/>
        <w:spacing w:line="240" w:lineRule="auto"/>
        <w:contextualSpacing w:val="0"/>
        <w:jc w:val="both"/>
      </w:pPr>
      <w:r>
        <w:t>De voorzitter besluit dat met inachtname van voorgaande bezorgdheid, het advies gunstig is.</w:t>
      </w:r>
    </w:p>
    <w:p w14:paraId="6C84BB22" w14:textId="77777777" w:rsidR="00A5525A" w:rsidRDefault="00A5525A" w:rsidP="00A5525A">
      <w:pPr>
        <w:pStyle w:val="Lijstalinea"/>
      </w:pPr>
    </w:p>
    <w:p w14:paraId="5653CC3D" w14:textId="7282E7E7" w:rsidR="00186653" w:rsidRDefault="00A5525A" w:rsidP="00186653">
      <w:pPr>
        <w:pStyle w:val="Lijstalinea"/>
        <w:numPr>
          <w:ilvl w:val="0"/>
          <w:numId w:val="26"/>
        </w:numPr>
        <w:spacing w:line="240" w:lineRule="auto"/>
        <w:contextualSpacing w:val="0"/>
      </w:pPr>
      <w:r w:rsidRPr="00CC315A">
        <w:rPr>
          <w:u w:val="single"/>
        </w:rPr>
        <w:t>Interventie 1.6 ‘Ecologisch beheerd grasland’ en interventie 1.15 ‘Precisielandbouw 2.0’: Aanpassing van de maximale geplande eenheidsbedragen</w:t>
      </w:r>
      <w:r w:rsidR="008203C3" w:rsidRPr="00CC315A">
        <w:rPr>
          <w:u w:val="single"/>
        </w:rPr>
        <w:t>.</w:t>
      </w:r>
    </w:p>
    <w:p w14:paraId="3F0291AA" w14:textId="77777777" w:rsidR="00186653" w:rsidRDefault="00186653" w:rsidP="00AB2766">
      <w:pPr>
        <w:pStyle w:val="Lijstalinea"/>
        <w:spacing w:line="240" w:lineRule="auto"/>
        <w:contextualSpacing w:val="0"/>
        <w:jc w:val="both"/>
      </w:pPr>
    </w:p>
    <w:p w14:paraId="3C3A3094" w14:textId="114FD748" w:rsidR="00140D2D" w:rsidRDefault="00140D2D" w:rsidP="00AB2766">
      <w:pPr>
        <w:pStyle w:val="Lijstalinea"/>
        <w:spacing w:line="240" w:lineRule="auto"/>
        <w:contextualSpacing w:val="0"/>
        <w:jc w:val="both"/>
      </w:pPr>
      <w:r>
        <w:t>Bij deze wijzing gaat het</w:t>
      </w:r>
      <w:r w:rsidR="00AB2766" w:rsidDel="00586D19">
        <w:t xml:space="preserve"> </w:t>
      </w:r>
      <w:r w:rsidR="00586D19">
        <w:t xml:space="preserve">enkel </w:t>
      </w:r>
      <w:r>
        <w:t xml:space="preserve">om een verhoging van de maximale geplande eenheidsbedragen. </w:t>
      </w:r>
      <w:r w:rsidR="00AB2766">
        <w:t>Er wordt geen impact door de</w:t>
      </w:r>
      <w:r>
        <w:t xml:space="preserve"> aanpassingen</w:t>
      </w:r>
      <w:r w:rsidR="00AB2766">
        <w:t xml:space="preserve"> verwacht. De vertegenwoordiger van de Minaraad uit haar twijfel over de sterkte van de interventie ecologisch beheerd grasland en stelt dat de criteria nogal laag</w:t>
      </w:r>
      <w:r w:rsidR="0017238B">
        <w:t>drempelig</w:t>
      </w:r>
      <w:r w:rsidR="00AB2766">
        <w:t xml:space="preserve"> zijn. De vertegenwoordiger van kabinet Demir sluit zich hierbij aan. Volgens hen moeten de criteria voldoende hoog zijn zodat we landbouwers stimuleren om hun graslanden zo ecologisch mogelijk te beheren. De voorzitter zegt ook voorstander te zijn om landbouwers te stimuleren zo duurzaam mogelijk de graslanden te beheren, maar </w:t>
      </w:r>
      <w:r w:rsidR="0011138B">
        <w:t>meent</w:t>
      </w:r>
      <w:r w:rsidR="00AB2766">
        <w:t xml:space="preserve"> dat de verhoging van de maximumbedragen hier geen impact op hebben</w:t>
      </w:r>
      <w:r w:rsidR="0017238B">
        <w:t>.</w:t>
      </w:r>
      <w:r w:rsidR="00AB2766">
        <w:t xml:space="preserve"> </w:t>
      </w:r>
    </w:p>
    <w:p w14:paraId="5659F20A" w14:textId="77777777" w:rsidR="00A5525A" w:rsidRDefault="00A5525A" w:rsidP="00A5525A">
      <w:pPr>
        <w:pStyle w:val="Lijstalinea"/>
      </w:pPr>
    </w:p>
    <w:p w14:paraId="56505CDB" w14:textId="4661C448" w:rsidR="00D1101C" w:rsidRDefault="00AB2766" w:rsidP="00A5525A">
      <w:pPr>
        <w:pStyle w:val="Lijstalinea"/>
      </w:pPr>
      <w:r>
        <w:lastRenderedPageBreak/>
        <w:t>Hierna wordt gevraagd of er nog opmerkingen zijn. Dit is niet het geval. Er wordt besloten dat het advies gunstig is.</w:t>
      </w:r>
    </w:p>
    <w:p w14:paraId="264DDA91" w14:textId="77777777" w:rsidR="00D1101C" w:rsidRDefault="00D1101C" w:rsidP="00A5525A">
      <w:pPr>
        <w:pStyle w:val="Lijstalinea"/>
      </w:pPr>
    </w:p>
    <w:p w14:paraId="11A646D6" w14:textId="543800C3" w:rsidR="00186653" w:rsidRPr="00186653" w:rsidRDefault="00A5525A" w:rsidP="00186653">
      <w:pPr>
        <w:pStyle w:val="Lijstalinea"/>
        <w:numPr>
          <w:ilvl w:val="0"/>
          <w:numId w:val="26"/>
        </w:numPr>
        <w:spacing w:line="240" w:lineRule="auto"/>
        <w:contextualSpacing w:val="0"/>
        <w:rPr>
          <w:u w:val="single"/>
        </w:rPr>
      </w:pPr>
      <w:r w:rsidRPr="00CC315A">
        <w:rPr>
          <w:u w:val="single"/>
        </w:rPr>
        <w:t xml:space="preserve">Interventie 1.8 – Ecoteelten: </w:t>
      </w:r>
    </w:p>
    <w:p w14:paraId="02E96EA7" w14:textId="3D7CDA8D" w:rsidR="00D1101C" w:rsidRDefault="006C5472" w:rsidP="00D1101C">
      <w:pPr>
        <w:pStyle w:val="Lijstalinea"/>
        <w:numPr>
          <w:ilvl w:val="1"/>
          <w:numId w:val="26"/>
        </w:numPr>
        <w:spacing w:line="240" w:lineRule="auto"/>
        <w:contextualSpacing w:val="0"/>
      </w:pPr>
      <w:r>
        <w:t>a</w:t>
      </w:r>
      <w:r w:rsidR="00A5525A">
        <w:t>anpassing combinatiemogelijkheden</w:t>
      </w:r>
    </w:p>
    <w:p w14:paraId="030962FC" w14:textId="7DE59704" w:rsidR="00FA4BFF" w:rsidRDefault="00FA4BFF" w:rsidP="00FA4BFF">
      <w:pPr>
        <w:pStyle w:val="Lijstalinea"/>
        <w:numPr>
          <w:ilvl w:val="1"/>
          <w:numId w:val="26"/>
        </w:numPr>
      </w:pPr>
      <w:r>
        <w:t>redactionele rechtzetting aan de baselinevoorwaarde GLMC 7 die over het hoofd gezien werd op het einde van het goedkeuringsproces</w:t>
      </w:r>
    </w:p>
    <w:p w14:paraId="1DF3CDCF" w14:textId="25181C40" w:rsidR="00F45DD1" w:rsidRDefault="00FA4BFF" w:rsidP="00FA4BFF">
      <w:pPr>
        <w:pStyle w:val="Lijstalinea"/>
        <w:numPr>
          <w:ilvl w:val="1"/>
          <w:numId w:val="26"/>
        </w:numPr>
        <w:spacing w:line="240" w:lineRule="auto"/>
        <w:contextualSpacing w:val="0"/>
      </w:pPr>
      <w:r>
        <w:t>aanpassing aan de output voor de eenjarige ecoteelten met oogst gezien koolzaad op het einde van het goedkeuringsproces werd geschrapt.</w:t>
      </w:r>
    </w:p>
    <w:p w14:paraId="730A4F87" w14:textId="1A945CA5" w:rsidR="00AB2766" w:rsidRDefault="006C5472" w:rsidP="00AB2766">
      <w:pPr>
        <w:pStyle w:val="Lijstalinea"/>
        <w:numPr>
          <w:ilvl w:val="1"/>
          <w:numId w:val="26"/>
        </w:numPr>
        <w:spacing w:line="240" w:lineRule="auto"/>
        <w:contextualSpacing w:val="0"/>
      </w:pPr>
      <w:r>
        <w:t>a</w:t>
      </w:r>
      <w:r w:rsidR="00A5525A">
        <w:t>anpassing maximale steunbedragen van acties 2a, 2b, 3a, 3b</w:t>
      </w:r>
    </w:p>
    <w:p w14:paraId="3CB30127" w14:textId="77777777" w:rsidR="00AB2766" w:rsidRDefault="00AB2766" w:rsidP="00AB2766">
      <w:pPr>
        <w:pStyle w:val="Lijstalinea"/>
        <w:spacing w:line="240" w:lineRule="auto"/>
        <w:contextualSpacing w:val="0"/>
      </w:pPr>
    </w:p>
    <w:p w14:paraId="020C592F" w14:textId="3E547F34" w:rsidR="00AB2766" w:rsidRDefault="00AB2766" w:rsidP="00826A70">
      <w:pPr>
        <w:pStyle w:val="Lijstalinea"/>
        <w:spacing w:line="240" w:lineRule="auto"/>
        <w:contextualSpacing w:val="0"/>
        <w:jc w:val="both"/>
      </w:pPr>
      <w:r>
        <w:t xml:space="preserve">De expert geeft duiding bij de verschillende voorstellen tot wijziging. Er wordt geen impact verwacht van de wijzigingen. </w:t>
      </w:r>
    </w:p>
    <w:p w14:paraId="121BA523" w14:textId="77777777" w:rsidR="00AB2766" w:rsidRDefault="00AB2766" w:rsidP="00AB2766">
      <w:pPr>
        <w:pStyle w:val="Lijstalinea"/>
        <w:spacing w:line="240" w:lineRule="auto"/>
        <w:contextualSpacing w:val="0"/>
      </w:pPr>
    </w:p>
    <w:p w14:paraId="59E4941D" w14:textId="03A23C2A" w:rsidR="00AB2766" w:rsidRDefault="00AB2766" w:rsidP="00826A70">
      <w:pPr>
        <w:pStyle w:val="Lijstalinea"/>
        <w:spacing w:line="240" w:lineRule="auto"/>
        <w:contextualSpacing w:val="0"/>
        <w:jc w:val="both"/>
      </w:pPr>
      <w:r>
        <w:t xml:space="preserve">Er </w:t>
      </w:r>
      <w:r w:rsidR="001E76EB">
        <w:t>worden geen vragen gesteld, waarna de voorzitter besluit dat het advies gunstig is.</w:t>
      </w:r>
    </w:p>
    <w:p w14:paraId="3AE3F1C7" w14:textId="77777777" w:rsidR="001E76EB" w:rsidRDefault="001E76EB" w:rsidP="001E76EB">
      <w:pPr>
        <w:pStyle w:val="Lijstalinea"/>
        <w:spacing w:line="240" w:lineRule="auto"/>
        <w:contextualSpacing w:val="0"/>
      </w:pPr>
    </w:p>
    <w:p w14:paraId="57D6632C" w14:textId="78C87743" w:rsidR="001E76EB" w:rsidRDefault="00A5525A" w:rsidP="00826A70">
      <w:pPr>
        <w:pStyle w:val="Lijstalinea"/>
        <w:numPr>
          <w:ilvl w:val="0"/>
          <w:numId w:val="26"/>
        </w:numPr>
        <w:spacing w:line="240" w:lineRule="auto"/>
        <w:contextualSpacing w:val="0"/>
      </w:pPr>
      <w:r w:rsidRPr="00CC315A">
        <w:rPr>
          <w:u w:val="single"/>
        </w:rPr>
        <w:t xml:space="preserve">Interventie 1.12 ‘Teelttechnische erosiebestrijdende technieken’: </w:t>
      </w:r>
    </w:p>
    <w:p w14:paraId="34D7863D" w14:textId="77777777" w:rsidR="00186653" w:rsidRDefault="00186653" w:rsidP="00826A70">
      <w:pPr>
        <w:pStyle w:val="Lijstalinea"/>
        <w:jc w:val="both"/>
      </w:pPr>
    </w:p>
    <w:p w14:paraId="55470623" w14:textId="609AFC8D" w:rsidR="00D109B0" w:rsidRDefault="00D109B0" w:rsidP="00826A70">
      <w:pPr>
        <w:pStyle w:val="Lijstalinea"/>
        <w:jc w:val="both"/>
      </w:pPr>
      <w:r w:rsidRPr="00D109B0">
        <w:t>Het steunbedrag van de actie niet kerende bodembewerking wordt verhoogd. Daarnaast zal het toepassingsgebied van deze actie uitgebreid worden naar percelen met een verwaarloosbare erosiegevoeligheid</w:t>
      </w:r>
      <w:r w:rsidR="0017238B">
        <w:t>,</w:t>
      </w:r>
      <w:r>
        <w:t xml:space="preserve"> </w:t>
      </w:r>
      <w:r w:rsidR="0017238B">
        <w:t>aan</w:t>
      </w:r>
      <w:r>
        <w:t>gezien n</w:t>
      </w:r>
      <w:r w:rsidRPr="00D109B0">
        <w:t xml:space="preserve">iet-kerende bodembewerking bijdraagt tot een betere bodemstructuur. Hierom wordt ook de titel </w:t>
      </w:r>
      <w:r w:rsidR="0017238B">
        <w:t xml:space="preserve">van de ecoregeling </w:t>
      </w:r>
      <w:r w:rsidRPr="00D109B0">
        <w:t>aangepast.</w:t>
      </w:r>
      <w:r>
        <w:t xml:space="preserve"> Ook de verwachte output wordt aangepast. </w:t>
      </w:r>
    </w:p>
    <w:p w14:paraId="146E0ED5" w14:textId="77777777" w:rsidR="00D109B0" w:rsidRDefault="00D109B0" w:rsidP="00796844">
      <w:pPr>
        <w:pStyle w:val="Lijstalinea"/>
      </w:pPr>
    </w:p>
    <w:p w14:paraId="0FB5BC04" w14:textId="333CD29D" w:rsidR="00796844" w:rsidRDefault="001E76EB" w:rsidP="00CC315A">
      <w:pPr>
        <w:pStyle w:val="Lijstalinea"/>
        <w:jc w:val="both"/>
      </w:pPr>
      <w:r>
        <w:t xml:space="preserve">De vertegenwoordiger van de Minaraad meent dat door deze wijzigingen de rol van het GLB op erosiebestrijding afgezwakt wordt, en zegt dat dit doorgerekend moet worden. Hierop antwoordt de expert dat dit ook een bezorgdheid was van de Europese Commissie. </w:t>
      </w:r>
      <w:r w:rsidR="00D109B0">
        <w:t>D</w:t>
      </w:r>
      <w:r>
        <w:t xml:space="preserve">e expert </w:t>
      </w:r>
      <w:r w:rsidR="0011138B">
        <w:t>legt uit</w:t>
      </w:r>
      <w:r w:rsidR="00D109B0">
        <w:t xml:space="preserve"> dat het voorzien is om</w:t>
      </w:r>
      <w:r>
        <w:t xml:space="preserve"> middelen uit de basisinkomenssteun te trekken</w:t>
      </w:r>
      <w:r w:rsidR="00D109B0">
        <w:t xml:space="preserve"> als de output </w:t>
      </w:r>
      <w:r w:rsidR="00DB7D50">
        <w:t xml:space="preserve">hoger </w:t>
      </w:r>
      <w:r w:rsidR="009161EA">
        <w:t xml:space="preserve">zou zijn </w:t>
      </w:r>
      <w:r w:rsidR="00DB7D50">
        <w:t xml:space="preserve">dan verwacht en de middelen van de ecoregelingen uitgeput </w:t>
      </w:r>
      <w:r w:rsidR="009161EA">
        <w:t xml:space="preserve">zouden </w:t>
      </w:r>
      <w:r w:rsidR="00DB7D50">
        <w:t>zijn (via financiële flexibiliteit)</w:t>
      </w:r>
      <w:r>
        <w:t xml:space="preserve">. De voorzitter voegt toe dat het niet ten kosten van erosiebestrijding gaat, maar dat de maatregel verruimd wordt. Ook de vertegenwoordiger van de SERV is dezelfde mening toegedaan. De vertegenwoordiger van de Minaraad argumenteert dat </w:t>
      </w:r>
      <w:r w:rsidR="001007B4">
        <w:t>er</w:t>
      </w:r>
      <w:r>
        <w:t xml:space="preserve"> nu hectaren toe</w:t>
      </w:r>
      <w:r w:rsidR="001007B4">
        <w:t>gelaten worden</w:t>
      </w:r>
      <w:r>
        <w:t xml:space="preserve"> die niet bijdragen</w:t>
      </w:r>
      <w:r w:rsidR="001007B4">
        <w:t xml:space="preserve"> tot het behalen van de doelstelling</w:t>
      </w:r>
      <w:r>
        <w:t xml:space="preserve">. De voorzitter </w:t>
      </w:r>
      <w:r w:rsidR="00CA7967">
        <w:t>verzekert</w:t>
      </w:r>
      <w:r>
        <w:t xml:space="preserve"> dat </w:t>
      </w:r>
      <w:r w:rsidR="00826A70">
        <w:t>het geweten zal zijn</w:t>
      </w:r>
      <w:r>
        <w:t xml:space="preserve"> welke hectare in welke gevoeligheid zit</w:t>
      </w:r>
      <w:r w:rsidR="00F052F6">
        <w:t>. Deze wijziging zorgt enkel voor een budgettaire verruiming, wat op het terrein enkel een extra inspanning van landbouwers kan aanwakkeren</w:t>
      </w:r>
      <w:r w:rsidR="005A2B0C">
        <w:t>. I</w:t>
      </w:r>
      <w:r w:rsidR="00DB7D50">
        <w:t xml:space="preserve">nvesteringen in machines met betrekking tot niet-kerende bodembewerking </w:t>
      </w:r>
      <w:r w:rsidR="005A2B0C">
        <w:t>worden hierdoor</w:t>
      </w:r>
      <w:r w:rsidR="00DB7D50">
        <w:t xml:space="preserve"> </w:t>
      </w:r>
      <w:r w:rsidR="005A2B0C">
        <w:t xml:space="preserve">namelijk </w:t>
      </w:r>
      <w:r w:rsidR="00DB7D50">
        <w:t>ook interessanter</w:t>
      </w:r>
      <w:r w:rsidR="005A2B0C">
        <w:t xml:space="preserve">, </w:t>
      </w:r>
      <w:r w:rsidR="00DB7D50">
        <w:t xml:space="preserve">waardoor niet-kerende bodembewerking meer ingang </w:t>
      </w:r>
      <w:r w:rsidR="005A2B0C">
        <w:t>zal vinden</w:t>
      </w:r>
      <w:r w:rsidR="00F052F6">
        <w:t xml:space="preserve">. De vertegenwoordiger van kabinet Demir kan deze redenering volgen maar wijst op de </w:t>
      </w:r>
      <w:r w:rsidR="00BF19BB">
        <w:t>voorstellen</w:t>
      </w:r>
      <w:r w:rsidR="00F052F6">
        <w:t xml:space="preserve"> </w:t>
      </w:r>
      <w:r w:rsidR="00FC61D1">
        <w:t xml:space="preserve">erosiebestrijding </w:t>
      </w:r>
      <w:r w:rsidR="00F052F6">
        <w:t xml:space="preserve">van de Vlaamse Regering met de passage “de vervuiler betaalt” waarmee deze wijziging niet in overeenstemming zou zijn. De voorzitter interpreteert dit anders en </w:t>
      </w:r>
      <w:r w:rsidR="001007B4">
        <w:t>is</w:t>
      </w:r>
      <w:r w:rsidR="00F052F6">
        <w:t xml:space="preserve"> juist </w:t>
      </w:r>
      <w:r w:rsidR="001007B4">
        <w:t xml:space="preserve">van mening </w:t>
      </w:r>
      <w:r w:rsidR="00F052F6">
        <w:t xml:space="preserve">dat deze wijziging aan de </w:t>
      </w:r>
      <w:r w:rsidR="00DB7D50">
        <w:t>afspraak aansluit</w:t>
      </w:r>
      <w:r w:rsidR="00F052F6">
        <w:t xml:space="preserve"> doordat vervuiling hiermee tegengaan</w:t>
      </w:r>
      <w:r w:rsidR="001007B4">
        <w:t xml:space="preserve"> wordt</w:t>
      </w:r>
      <w:r w:rsidR="00F052F6">
        <w:t xml:space="preserve">. De expert </w:t>
      </w:r>
      <w:r w:rsidR="005A2B0C">
        <w:t>bevestigt</w:t>
      </w:r>
      <w:r w:rsidR="00EF3BF4">
        <w:t xml:space="preserve"> dat hiermee vervuiling wordt tegengaan</w:t>
      </w:r>
      <w:r w:rsidR="00F052F6">
        <w:t xml:space="preserve"> en dat het bedrag bij deze wijziging verhoogd wordt om de maatregel aantrekkelijker te maken. De toepassing hiervan is namelijk van belang. De vertegenwoordiger van kabinet Demir </w:t>
      </w:r>
      <w:r w:rsidR="002575CD">
        <w:t>kan</w:t>
      </w:r>
      <w:r w:rsidR="00F052F6">
        <w:t xml:space="preserve"> deze uitleg </w:t>
      </w:r>
      <w:r w:rsidR="002575CD">
        <w:t xml:space="preserve">volgen </w:t>
      </w:r>
      <w:r w:rsidR="00F052F6">
        <w:t>en zegt er niet meer op terug te zullen komen.</w:t>
      </w:r>
    </w:p>
    <w:p w14:paraId="7FC970F7" w14:textId="77777777" w:rsidR="00F052F6" w:rsidRDefault="00F052F6" w:rsidP="00F052F6">
      <w:pPr>
        <w:pStyle w:val="Lijstalinea"/>
      </w:pPr>
    </w:p>
    <w:p w14:paraId="3AB1BC8C" w14:textId="3CD0B4F0" w:rsidR="00D1101C" w:rsidRDefault="00F052F6" w:rsidP="00CC315A">
      <w:pPr>
        <w:pStyle w:val="Lijstalinea"/>
        <w:jc w:val="both"/>
      </w:pPr>
      <w:r>
        <w:t xml:space="preserve">De vertegenwoordiger van de Minaraad geeft aan het een rare gang van zaken te vinden dat </w:t>
      </w:r>
      <w:r w:rsidR="002575CD">
        <w:t xml:space="preserve">de </w:t>
      </w:r>
      <w:r>
        <w:t>criteria aangepast worden als de resultaten niet behaald worden. De vertegenwoordiger van kabinet Demir sluit zich hierbij aan.</w:t>
      </w:r>
      <w:r w:rsidR="00CC315A">
        <w:t xml:space="preserve"> De vertegenwoordiger van de beheerautoriteit verduidelijkt dat er geen aanpassingen aan de </w:t>
      </w:r>
      <w:r w:rsidR="002575CD">
        <w:t xml:space="preserve">eindstreefwaarde van de </w:t>
      </w:r>
      <w:r w:rsidR="00CC315A">
        <w:t>resultaatindicatoren gebeurd zijn, maar enkel aan de output</w:t>
      </w:r>
      <w:r w:rsidR="002575CD">
        <w:t>. Dit geeft namelijk de ruimte om, waar mogelijk en wenselijk, de steunbedragen te verhogen.</w:t>
      </w:r>
      <w:r w:rsidR="00CC315A">
        <w:t xml:space="preserve"> </w:t>
      </w:r>
      <w:r w:rsidR="002575CD">
        <w:t>Dit is juist nodig</w:t>
      </w:r>
      <w:r w:rsidR="00CC315A" w:rsidRPr="00CC315A">
        <w:t xml:space="preserve"> om </w:t>
      </w:r>
      <w:r w:rsidR="002575CD">
        <w:t xml:space="preserve">meer </w:t>
      </w:r>
      <w:r w:rsidR="00CC315A" w:rsidRPr="00CC315A">
        <w:t>landbouwers over de streep te trekken</w:t>
      </w:r>
      <w:r w:rsidR="00CC315A">
        <w:t xml:space="preserve">. </w:t>
      </w:r>
      <w:r w:rsidR="001007B4">
        <w:t>D</w:t>
      </w:r>
      <w:r w:rsidR="00CC315A">
        <w:t xml:space="preserve">e voorzitter zegt dat </w:t>
      </w:r>
      <w:r w:rsidR="001007B4">
        <w:t xml:space="preserve">de beheerautoriteit </w:t>
      </w:r>
      <w:r w:rsidR="00CC315A">
        <w:t xml:space="preserve"> aan de hand van de huidige opnamegraad </w:t>
      </w:r>
      <w:r w:rsidR="001007B4">
        <w:t xml:space="preserve">kan </w:t>
      </w:r>
      <w:r w:rsidR="002575CD">
        <w:t xml:space="preserve">inschatten voor </w:t>
      </w:r>
      <w:r w:rsidR="00CC315A">
        <w:t xml:space="preserve">welke maatregelen </w:t>
      </w:r>
      <w:r w:rsidR="002575CD">
        <w:t xml:space="preserve">de verwachte output kan </w:t>
      </w:r>
      <w:r w:rsidR="001007B4">
        <w:t>worden</w:t>
      </w:r>
      <w:r w:rsidR="00CC315A">
        <w:t xml:space="preserve"> en </w:t>
      </w:r>
      <w:r w:rsidR="002575CD">
        <w:t xml:space="preserve">voor </w:t>
      </w:r>
      <w:r w:rsidR="00CC315A">
        <w:t xml:space="preserve">welke niet. </w:t>
      </w:r>
      <w:r w:rsidR="00CA7967">
        <w:t>Op basis</w:t>
      </w:r>
      <w:r w:rsidR="00CC315A">
        <w:t xml:space="preserve"> hiervan worden er keuzes en </w:t>
      </w:r>
      <w:r w:rsidR="00CC315A">
        <w:lastRenderedPageBreak/>
        <w:t xml:space="preserve">wijzigingen </w:t>
      </w:r>
      <w:r w:rsidR="00CA7967">
        <w:t>(</w:t>
      </w:r>
      <w:r w:rsidR="00CC315A">
        <w:t>zoals aan het traject</w:t>
      </w:r>
      <w:r w:rsidR="00CA7967">
        <w:t>)</w:t>
      </w:r>
      <w:r w:rsidR="00CC315A">
        <w:t xml:space="preserve"> aangebracht, maar we verlagen onze uiteindelijke doelstellingen niet. De vertegenwoordiger van kabinet Demir </w:t>
      </w:r>
      <w:r w:rsidR="00056BBF">
        <w:t xml:space="preserve">stelt dat een vertraging van tijdspad wel degelijk een verlaging van de gecumuleerde impact kan </w:t>
      </w:r>
      <w:r w:rsidR="00056BBF" w:rsidRPr="00755B9A">
        <w:t>betekenen (vb</w:t>
      </w:r>
      <w:r w:rsidR="003B73B7" w:rsidRPr="00755B9A">
        <w:t>.:</w:t>
      </w:r>
      <w:r w:rsidR="00056BBF" w:rsidRPr="00755B9A">
        <w:t xml:space="preserve"> </w:t>
      </w:r>
      <w:r w:rsidR="00CC315A" w:rsidRPr="00755B9A">
        <w:t>R</w:t>
      </w:r>
      <w:r w:rsidR="00FD2F28" w:rsidRPr="00755B9A">
        <w:t>.</w:t>
      </w:r>
      <w:r w:rsidR="00CC315A" w:rsidRPr="00755B9A">
        <w:t>16</w:t>
      </w:r>
      <w:r w:rsidR="00056BBF" w:rsidRPr="00755B9A">
        <w:t>) en dan mogelijks niet meer overeenkomt met</w:t>
      </w:r>
      <w:r w:rsidR="00CC315A" w:rsidRPr="00755B9A">
        <w:t xml:space="preserve"> wat vastgelegd is in het Vlaams Klimaatplan. De voorzitter zegt dat dit bekeken zal worden.</w:t>
      </w:r>
    </w:p>
    <w:p w14:paraId="6E84EEBE" w14:textId="77777777" w:rsidR="00CC315A" w:rsidRDefault="00CC315A" w:rsidP="00CC315A">
      <w:pPr>
        <w:pStyle w:val="Lijstalinea"/>
        <w:jc w:val="both"/>
      </w:pPr>
    </w:p>
    <w:p w14:paraId="2A3F5C8F" w14:textId="0A401E5D" w:rsidR="00421391" w:rsidRDefault="00421391" w:rsidP="00CC315A">
      <w:pPr>
        <w:pStyle w:val="Lijstalinea"/>
        <w:jc w:val="both"/>
      </w:pPr>
      <w:r>
        <w:t>De bemerkingen worden meegenomen, waarna het advies als gunstig bevonden wordt.</w:t>
      </w:r>
    </w:p>
    <w:p w14:paraId="2078A4BA" w14:textId="77777777" w:rsidR="00421391" w:rsidRDefault="00421391" w:rsidP="00CC315A">
      <w:pPr>
        <w:pStyle w:val="Lijstalinea"/>
        <w:jc w:val="both"/>
      </w:pPr>
    </w:p>
    <w:p w14:paraId="10F01506" w14:textId="0D86EB8F" w:rsidR="00CC315A" w:rsidRPr="00186653" w:rsidRDefault="00A5525A" w:rsidP="00186653">
      <w:pPr>
        <w:pStyle w:val="Lijstalinea"/>
        <w:numPr>
          <w:ilvl w:val="0"/>
          <w:numId w:val="26"/>
        </w:numPr>
        <w:spacing w:line="240" w:lineRule="auto"/>
        <w:contextualSpacing w:val="0"/>
        <w:rPr>
          <w:u w:val="single"/>
        </w:rPr>
      </w:pPr>
      <w:r w:rsidRPr="00CC315A">
        <w:rPr>
          <w:u w:val="single"/>
        </w:rPr>
        <w:t xml:space="preserve">Aanpassing </w:t>
      </w:r>
      <w:bookmarkStart w:id="6" w:name="_Hlk147237682"/>
      <w:r w:rsidRPr="00CC315A">
        <w:rPr>
          <w:u w:val="single"/>
        </w:rPr>
        <w:t xml:space="preserve">van de </w:t>
      </w:r>
      <w:bookmarkStart w:id="7" w:name="_Hlk146196085"/>
      <w:r w:rsidRPr="00CC315A">
        <w:rPr>
          <w:u w:val="single"/>
        </w:rPr>
        <w:t xml:space="preserve">term ‘scheurverbod’ naar ‘ploegverbod’ </w:t>
      </w:r>
      <w:bookmarkEnd w:id="7"/>
      <w:bookmarkEnd w:id="6"/>
      <w:r w:rsidRPr="00CC315A">
        <w:rPr>
          <w:u w:val="single"/>
        </w:rPr>
        <w:t xml:space="preserve">en aanpassing van het eenheidsbedrag in de financiële tabel om deze in lijn te brengen met de steunbedragen. </w:t>
      </w:r>
    </w:p>
    <w:p w14:paraId="49ADDBA4" w14:textId="77777777" w:rsidR="00186653" w:rsidRDefault="00186653" w:rsidP="00421391">
      <w:pPr>
        <w:pStyle w:val="Lijstalinea"/>
        <w:jc w:val="both"/>
      </w:pPr>
    </w:p>
    <w:p w14:paraId="56223AE1" w14:textId="1A9EE7B0" w:rsidR="00E9532E" w:rsidRDefault="00CC315A" w:rsidP="00421391">
      <w:pPr>
        <w:pStyle w:val="Lijstalinea"/>
        <w:jc w:val="both"/>
      </w:pPr>
      <w:r>
        <w:t>De expert legt uit</w:t>
      </w:r>
      <w:r w:rsidR="005A2B0C">
        <w:t xml:space="preserve"> dat</w:t>
      </w:r>
      <w:r>
        <w:t xml:space="preserve"> de verandering van de term </w:t>
      </w:r>
      <w:r w:rsidR="00405E13">
        <w:t>‘</w:t>
      </w:r>
      <w:r>
        <w:t>scheurverbod</w:t>
      </w:r>
      <w:r w:rsidR="00405E13">
        <w:t>’</w:t>
      </w:r>
      <w:r>
        <w:t xml:space="preserve"> naar de term </w:t>
      </w:r>
      <w:r w:rsidR="00405E13">
        <w:t>‘</w:t>
      </w:r>
      <w:r>
        <w:t>ploegverbod</w:t>
      </w:r>
      <w:r w:rsidR="00405E13">
        <w:t>’</w:t>
      </w:r>
      <w:r>
        <w:t xml:space="preserve"> </w:t>
      </w:r>
      <w:r w:rsidR="00421391">
        <w:t xml:space="preserve">er komt ter verduidelijking. De vertegenwoordiger van kabinet Demir is het hier niet mee eens en meent dat deze wijziging de maatregel juist onduidelijker maakt. Er wordt gediscussieerd over de (on)duidelijkheden van beide termen en welke uiteindelijk het best gehanteerd wordt. De voorzitter besluit dat deze discussie bewijst </w:t>
      </w:r>
      <w:r w:rsidR="00421391" w:rsidRPr="00755B9A">
        <w:t>dat deze wijziging herdacht moet worden. Als advies wordt geconcludeerd dat</w:t>
      </w:r>
      <w:r w:rsidR="00E46068" w:rsidRPr="00755B9A">
        <w:t xml:space="preserve"> er</w:t>
      </w:r>
      <w:r w:rsidR="00421391" w:rsidRPr="00755B9A">
        <w:t xml:space="preserve"> </w:t>
      </w:r>
      <w:r w:rsidR="00917F08" w:rsidRPr="00755B9A">
        <w:t xml:space="preserve">bekeken </w:t>
      </w:r>
      <w:r w:rsidR="00E46068" w:rsidRPr="00755B9A">
        <w:t xml:space="preserve">zal </w:t>
      </w:r>
      <w:r w:rsidR="00917F08" w:rsidRPr="00755B9A">
        <w:t xml:space="preserve">worden welke term </w:t>
      </w:r>
      <w:r w:rsidR="00E46068" w:rsidRPr="00755B9A">
        <w:t>het</w:t>
      </w:r>
      <w:r w:rsidR="00917F08" w:rsidRPr="00755B9A">
        <w:t xml:space="preserve"> best gebruikt wordt in de communicatie</w:t>
      </w:r>
      <w:r w:rsidR="00421391" w:rsidRPr="00755B9A">
        <w:t>.</w:t>
      </w:r>
      <w:r w:rsidR="00F45901" w:rsidRPr="00755B9A">
        <w:rPr>
          <w:rStyle w:val="Voetnootmarkering"/>
        </w:rPr>
        <w:footnoteReference w:id="11"/>
      </w:r>
    </w:p>
    <w:p w14:paraId="62182E83" w14:textId="77777777" w:rsidR="003D19DF" w:rsidRDefault="003D19DF" w:rsidP="00A5525A">
      <w:pPr>
        <w:pStyle w:val="Lijstalinea"/>
      </w:pPr>
    </w:p>
    <w:p w14:paraId="491A5BB4" w14:textId="65F0F50B" w:rsidR="00421391" w:rsidRDefault="00A5525A" w:rsidP="00186653">
      <w:pPr>
        <w:pStyle w:val="Lijstalinea"/>
        <w:numPr>
          <w:ilvl w:val="0"/>
          <w:numId w:val="26"/>
        </w:numPr>
        <w:spacing w:line="240" w:lineRule="auto"/>
        <w:contextualSpacing w:val="0"/>
      </w:pPr>
      <w:r w:rsidRPr="00421391">
        <w:rPr>
          <w:u w:val="single"/>
        </w:rPr>
        <w:t>Interventie 1.7: Ecoregeling bodem organisch koolstofgehalte in bouwland: wegwerken van een aantal beperkingen in de actie 2 ‘stimuleren en faciliteren van het gebruik van producten met hoog koolstofgehalte’ door aanpassing van de subsidievoorwaarden</w:t>
      </w:r>
      <w:r w:rsidRPr="007A2EAB">
        <w:t>.</w:t>
      </w:r>
      <w:r w:rsidR="00311BC7">
        <w:rPr>
          <w:rStyle w:val="Voetnootmarkering"/>
        </w:rPr>
        <w:footnoteReference w:id="12"/>
      </w:r>
      <w:r>
        <w:t xml:space="preserve"> </w:t>
      </w:r>
    </w:p>
    <w:p w14:paraId="1CB7C1B4" w14:textId="77777777" w:rsidR="00186653" w:rsidRDefault="00186653" w:rsidP="00222C5E">
      <w:pPr>
        <w:pStyle w:val="Lijstalinea"/>
        <w:jc w:val="both"/>
      </w:pPr>
    </w:p>
    <w:p w14:paraId="2D637C53" w14:textId="2DCFECAF" w:rsidR="00222C5E" w:rsidRDefault="00222C5E" w:rsidP="00222C5E">
      <w:pPr>
        <w:pStyle w:val="Lijstalinea"/>
        <w:jc w:val="both"/>
      </w:pPr>
      <w:r>
        <w:t xml:space="preserve">Deze aanpassing aan de verwachte output is nodig, aangezien er uit </w:t>
      </w:r>
      <w:r w:rsidRPr="00222C5E">
        <w:t xml:space="preserve">het eerste jaar van implementatie blijkt dat de verwachte output voor actie 2b ‘gebruik van producten met hoog koolstofgehalte </w:t>
      </w:r>
      <w:r w:rsidR="005A2B0C">
        <w:t>–</w:t>
      </w:r>
      <w:r w:rsidRPr="00222C5E">
        <w:t xml:space="preserve"> stalmest’ en actie 2c ‘gebruik van producten met hoog koolstofgehalte </w:t>
      </w:r>
      <w:r w:rsidR="005A2B0C">
        <w:t>–</w:t>
      </w:r>
      <w:r w:rsidRPr="00222C5E">
        <w:t xml:space="preserve"> houtsnippers’ te hoog werd ingeschat.</w:t>
      </w:r>
      <w:r>
        <w:t xml:space="preserve"> Het toepassingsgebied wordt uitgebreid. Bij actie 2b stelt kabinet Demir de vraag of de toelating van </w:t>
      </w:r>
      <w:r w:rsidR="005E50DC">
        <w:t xml:space="preserve">houtsnippers </w:t>
      </w:r>
      <w:r>
        <w:t>besproken is met OVAM.</w:t>
      </w:r>
      <w:r w:rsidR="00986608">
        <w:t xml:space="preserve"> Overleg met deze instantie is belangrijk.</w:t>
      </w:r>
      <w:r>
        <w:t xml:space="preserve"> De expert </w:t>
      </w:r>
      <w:r w:rsidR="00CA7967">
        <w:t>bevestigt</w:t>
      </w:r>
      <w:r>
        <w:t xml:space="preserve"> dat dit weldegelijk het geval is en dat de toelating van </w:t>
      </w:r>
      <w:r w:rsidR="005E50DC">
        <w:t>snippers</w:t>
      </w:r>
      <w:r>
        <w:t xml:space="preserve"> ook overeenkomt met de bestaande regelgeving. De vertegenwoordiger van kabinet Demir duidt erop dat </w:t>
      </w:r>
      <w:r w:rsidRPr="00E64B1A">
        <w:t>champost een grote hoeveelheid stikstof bevat en dat landbouwers die dit gebruiken dit moeten meerekenen. De voorzitter bedankt voor deze opmerking en zegt deze informatie op te nemen in onze communicatie naar de landbouwers. Het advies wordt verv</w:t>
      </w:r>
      <w:r w:rsidR="00986608" w:rsidRPr="00E64B1A">
        <w:t>olgens als gunstig</w:t>
      </w:r>
      <w:r w:rsidR="00CA7967" w:rsidRPr="00E64B1A">
        <w:t xml:space="preserve"> besloten</w:t>
      </w:r>
      <w:r w:rsidR="00986608" w:rsidRPr="00E64B1A">
        <w:t>.</w:t>
      </w:r>
    </w:p>
    <w:p w14:paraId="5E341C75" w14:textId="77777777" w:rsidR="00986608" w:rsidRDefault="00986608" w:rsidP="00222C5E">
      <w:pPr>
        <w:pStyle w:val="Lijstalinea"/>
        <w:jc w:val="both"/>
      </w:pPr>
    </w:p>
    <w:p w14:paraId="7D4DDE98" w14:textId="7C79CCE4" w:rsidR="00986608" w:rsidRPr="00186653" w:rsidRDefault="00A5525A" w:rsidP="00186653">
      <w:pPr>
        <w:pStyle w:val="Lijstalinea"/>
        <w:numPr>
          <w:ilvl w:val="0"/>
          <w:numId w:val="26"/>
        </w:numPr>
        <w:spacing w:line="240" w:lineRule="auto"/>
        <w:contextualSpacing w:val="0"/>
        <w:rPr>
          <w:u w:val="single"/>
        </w:rPr>
      </w:pPr>
      <w:r w:rsidRPr="00986608">
        <w:rPr>
          <w:u w:val="single"/>
        </w:rPr>
        <w:t>Interventie 1.14 ‘precisielandbouw 1.0’ – punt 5 Subsidiabiliteitscriteria: schrappen van de bovengrens voor subsidie van 100 ha per bedrijf</w:t>
      </w:r>
      <w:r w:rsidR="00986608" w:rsidRPr="00986608">
        <w:rPr>
          <w:u w:val="single"/>
        </w:rPr>
        <w:t>.</w:t>
      </w:r>
    </w:p>
    <w:p w14:paraId="1407F71D" w14:textId="77777777" w:rsidR="00186653" w:rsidRDefault="00186653" w:rsidP="00986608">
      <w:pPr>
        <w:pStyle w:val="Lijstalinea"/>
        <w:spacing w:line="240" w:lineRule="auto"/>
        <w:contextualSpacing w:val="0"/>
        <w:jc w:val="both"/>
      </w:pPr>
    </w:p>
    <w:p w14:paraId="49CEE177" w14:textId="508EDED8" w:rsidR="00986608" w:rsidRDefault="00986608" w:rsidP="00986608">
      <w:pPr>
        <w:pStyle w:val="Lijstalinea"/>
        <w:spacing w:line="240" w:lineRule="auto"/>
        <w:contextualSpacing w:val="0"/>
        <w:jc w:val="both"/>
      </w:pPr>
      <w:r>
        <w:t xml:space="preserve">Momenteel haken </w:t>
      </w:r>
      <w:r w:rsidRPr="00986608">
        <w:t xml:space="preserve">bedrijven die de meeste milieubaat zouden kunnen realiseren omwille van hun grote oppervlakte </w:t>
      </w:r>
      <w:r>
        <w:t xml:space="preserve">eerder af omdat zij niet voor hun volledige oppervlakte de subsidie kunnen ontvangen. </w:t>
      </w:r>
      <w:r w:rsidRPr="00986608">
        <w:t>Door de beperking van de subsidie tot de eerste 100 ha te schrappen wordt hieraan geremedieerd.</w:t>
      </w:r>
      <w:r>
        <w:t xml:space="preserve"> Momenteel is de beheerautoriteit </w:t>
      </w:r>
      <w:r w:rsidR="00AA02C3">
        <w:t xml:space="preserve">hierover </w:t>
      </w:r>
      <w:r>
        <w:t>in overleg met de Europese Commissie.</w:t>
      </w:r>
    </w:p>
    <w:p w14:paraId="40A2056E" w14:textId="77777777" w:rsidR="00A5525A" w:rsidRDefault="00A5525A" w:rsidP="00A5525A">
      <w:pPr>
        <w:pStyle w:val="Lijstalinea"/>
      </w:pPr>
    </w:p>
    <w:p w14:paraId="16BD26B0" w14:textId="0DD4A39B" w:rsidR="00E9532E" w:rsidRDefault="00986608" w:rsidP="00986608">
      <w:pPr>
        <w:pStyle w:val="Lijstalinea"/>
        <w:jc w:val="both"/>
      </w:pPr>
      <w:r>
        <w:t xml:space="preserve">Er volgen geen vragen over deze wijziging. De voorzitter concludeert dat het advies gunstig is. </w:t>
      </w:r>
    </w:p>
    <w:p w14:paraId="44D5E07B" w14:textId="77777777" w:rsidR="00986608" w:rsidRDefault="00986608" w:rsidP="00A5525A">
      <w:pPr>
        <w:pStyle w:val="Lijstalinea"/>
      </w:pPr>
    </w:p>
    <w:p w14:paraId="22B7235B" w14:textId="77777777" w:rsidR="00A5525A" w:rsidRPr="00986608" w:rsidRDefault="00A5525A" w:rsidP="00A5525A">
      <w:pPr>
        <w:pStyle w:val="Lijstalinea"/>
        <w:numPr>
          <w:ilvl w:val="0"/>
          <w:numId w:val="26"/>
        </w:numPr>
        <w:spacing w:line="240" w:lineRule="auto"/>
        <w:contextualSpacing w:val="0"/>
        <w:rPr>
          <w:u w:val="single"/>
        </w:rPr>
      </w:pPr>
      <w:r w:rsidRPr="00986608">
        <w:rPr>
          <w:u w:val="single"/>
        </w:rPr>
        <w:lastRenderedPageBreak/>
        <w:t xml:space="preserve">Interventie 1.17 – Voedermanagement bij rundvee: </w:t>
      </w:r>
    </w:p>
    <w:p w14:paraId="5C1E55B6" w14:textId="77777777" w:rsidR="00186653" w:rsidRDefault="00186653" w:rsidP="006840F8">
      <w:pPr>
        <w:pStyle w:val="Lijstalinea"/>
      </w:pPr>
    </w:p>
    <w:p w14:paraId="759DD62B" w14:textId="109FC391" w:rsidR="005E50DC" w:rsidRDefault="005E50DC" w:rsidP="006840F8">
      <w:pPr>
        <w:pStyle w:val="Lijstalinea"/>
      </w:pPr>
      <w:r>
        <w:t>Enkele aanpassingen worden voorgesteld:</w:t>
      </w:r>
    </w:p>
    <w:p w14:paraId="432E2FAC" w14:textId="7E2D1458" w:rsidR="005E50DC" w:rsidRDefault="005E50DC" w:rsidP="006840F8">
      <w:pPr>
        <w:pStyle w:val="Lijstalinea"/>
        <w:numPr>
          <w:ilvl w:val="0"/>
          <w:numId w:val="29"/>
        </w:numPr>
      </w:pPr>
      <w:r>
        <w:t>intrekken van voedermaatregel 4 ‘toevoegen van bierdraf en koolzaadschroot aan het rantsoen van melkvee’</w:t>
      </w:r>
    </w:p>
    <w:p w14:paraId="5DE7C3A8" w14:textId="2824EC63" w:rsidR="005E50DC" w:rsidRDefault="005E50DC" w:rsidP="006840F8">
      <w:pPr>
        <w:pStyle w:val="Lijstalinea"/>
        <w:numPr>
          <w:ilvl w:val="0"/>
          <w:numId w:val="29"/>
        </w:numPr>
      </w:pPr>
      <w:r>
        <w:t xml:space="preserve">we  voorzien in de mogelijkheid om bepaalde voedermaatregelen uitsluitend in combinatie in te zetten of als solo maatregel of beiden. </w:t>
      </w:r>
    </w:p>
    <w:p w14:paraId="2B3B8600" w14:textId="008949F0" w:rsidR="00986608" w:rsidRDefault="005E50DC" w:rsidP="006840F8">
      <w:pPr>
        <w:pStyle w:val="Lijstalinea"/>
        <w:numPr>
          <w:ilvl w:val="0"/>
          <w:numId w:val="29"/>
        </w:numPr>
      </w:pPr>
      <w:r w:rsidRPr="006840F8">
        <w:t>de eenheidsbedragen worden in de eerste jaren verhoogd om meer veehouders aan te zetten deel te nemen. Ook de output werd aangepast hieraan.</w:t>
      </w:r>
    </w:p>
    <w:p w14:paraId="4E5496D9" w14:textId="77777777" w:rsidR="006840F8" w:rsidRDefault="006840F8" w:rsidP="00E825EF">
      <w:pPr>
        <w:pStyle w:val="Lijstalinea"/>
        <w:jc w:val="both"/>
      </w:pPr>
    </w:p>
    <w:p w14:paraId="1237777E" w14:textId="3AEA1188" w:rsidR="004E2CDC" w:rsidRDefault="004E2CDC" w:rsidP="00E825EF">
      <w:pPr>
        <w:pStyle w:val="Lijstalinea"/>
        <w:jc w:val="both"/>
      </w:pPr>
      <w:r>
        <w:t xml:space="preserve">De expert legt uit dat deze maatregel momenteel niet zo populair is. Hierom </w:t>
      </w:r>
      <w:r w:rsidR="00AA02C3">
        <w:t>wordt</w:t>
      </w:r>
      <w:r>
        <w:t xml:space="preserve"> het eenheidsbedrag </w:t>
      </w:r>
      <w:r w:rsidR="00AA02C3">
        <w:t xml:space="preserve">verhoogd </w:t>
      </w:r>
      <w:r>
        <w:t xml:space="preserve">om </w:t>
      </w:r>
      <w:r w:rsidR="00AA02C3">
        <w:t>zo</w:t>
      </w:r>
      <w:r>
        <w:t xml:space="preserve"> meer succes te boeken en de uiteindelijke doelstelling in 2027 te bereiken. Bij deze wijziging heeft de vertegenwoordiger van kabinet Demir dezelfde opmerking over het Vlaams Klimaatplan. De vertegenwoordiger van de SALV </w:t>
      </w:r>
      <w:r w:rsidR="006E7D92">
        <w:t>vraagt meer uitleg over de motivering waarom bepaalde voedermaatregelen worden geschrapt</w:t>
      </w:r>
      <w:r>
        <w:t xml:space="preserve">. De expert </w:t>
      </w:r>
      <w:r w:rsidR="00AA02C3">
        <w:t>legt uit</w:t>
      </w:r>
      <w:r>
        <w:t xml:space="preserve"> dat de voorwaarden </w:t>
      </w:r>
      <w:r w:rsidR="00610ED8">
        <w:t xml:space="preserve">waaraan rantsoen moet voldoen </w:t>
      </w:r>
      <w:r>
        <w:t xml:space="preserve">beschreven </w:t>
      </w:r>
      <w:r w:rsidR="00AA02C3">
        <w:t>staan</w:t>
      </w:r>
      <w:r>
        <w:t xml:space="preserve"> in het convenant</w:t>
      </w:r>
      <w:r w:rsidR="00610ED8">
        <w:t xml:space="preserve">. </w:t>
      </w:r>
      <w:r w:rsidR="007F2B78">
        <w:t>Het valt op</w:t>
      </w:r>
      <w:r w:rsidR="00610ED8">
        <w:t xml:space="preserve"> dat landbouwers vaak denken te voldoen aan de voorwaarden, maar dat dit niet het geval is. </w:t>
      </w:r>
      <w:r w:rsidR="00AA02C3">
        <w:t>H</w:t>
      </w:r>
      <w:r w:rsidR="00610ED8">
        <w:t xml:space="preserve">ierbij </w:t>
      </w:r>
      <w:r w:rsidR="00AA02C3">
        <w:t>zijn</w:t>
      </w:r>
      <w:r w:rsidR="00610ED8">
        <w:t xml:space="preserve"> de complexiteit en haalbaarheid van deze maatregel onderschat. </w:t>
      </w:r>
    </w:p>
    <w:p w14:paraId="623FA8C1" w14:textId="77777777" w:rsidR="00610ED8" w:rsidRDefault="00610ED8" w:rsidP="004E2CDC">
      <w:pPr>
        <w:pStyle w:val="Lijstalinea"/>
      </w:pPr>
    </w:p>
    <w:p w14:paraId="27FDB70C" w14:textId="6B68B59E" w:rsidR="00610ED8" w:rsidRDefault="00610ED8" w:rsidP="00E825EF">
      <w:pPr>
        <w:pStyle w:val="Lijstalinea"/>
        <w:jc w:val="both"/>
      </w:pPr>
      <w:r>
        <w:t>De vertegenwoordiger van de Minaraad herhaalt dat</w:t>
      </w:r>
      <w:r w:rsidR="00E825EF">
        <w:t xml:space="preserve"> er betere mogelijkheden moeten zijn dan</w:t>
      </w:r>
      <w:r>
        <w:t xml:space="preserve"> het verlagen van doelstellingen</w:t>
      </w:r>
      <w:r w:rsidR="00E825EF">
        <w:t xml:space="preserve">. </w:t>
      </w:r>
      <w:r>
        <w:t xml:space="preserve">De voorzitter antwoordt dat ook hier de uiteindelijke doelstelling niet verlaagd wordt, maar dat het de bedoeling is om meer landbouwers </w:t>
      </w:r>
      <w:r w:rsidR="00E825EF">
        <w:t>mee te trekken. De vertegenwoordiger van het Departement Landbouw en Visserij zegt zeker open te staan voor alternatieve en betere voorstellen.</w:t>
      </w:r>
    </w:p>
    <w:p w14:paraId="13A3423C" w14:textId="77777777" w:rsidR="00E825EF" w:rsidRDefault="00E825EF" w:rsidP="00E825EF">
      <w:pPr>
        <w:pStyle w:val="Lijstalinea"/>
        <w:jc w:val="both"/>
      </w:pPr>
    </w:p>
    <w:p w14:paraId="6A162442" w14:textId="32797D9B" w:rsidR="00E9532E" w:rsidRDefault="00E825EF" w:rsidP="00E825EF">
      <w:pPr>
        <w:pStyle w:val="Lijstalinea"/>
        <w:jc w:val="both"/>
      </w:pPr>
      <w:r>
        <w:t xml:space="preserve">De </w:t>
      </w:r>
      <w:r w:rsidRPr="00E64B1A">
        <w:t xml:space="preserve">voorzitter concludeert dat het advies gunstig is, mits toetsing aan het Vlaams </w:t>
      </w:r>
      <w:r w:rsidR="00235FD6" w:rsidRPr="00E64B1A">
        <w:t xml:space="preserve">Energie- en </w:t>
      </w:r>
      <w:r w:rsidRPr="00E64B1A">
        <w:t>Klimaatplan.</w:t>
      </w:r>
    </w:p>
    <w:p w14:paraId="5211DC6C" w14:textId="77777777" w:rsidR="00E825EF" w:rsidRDefault="00E825EF" w:rsidP="00E825EF">
      <w:pPr>
        <w:pStyle w:val="Lijstalinea"/>
        <w:jc w:val="both"/>
      </w:pPr>
    </w:p>
    <w:p w14:paraId="73472411" w14:textId="64D0C3F8" w:rsidR="00E825EF" w:rsidRDefault="00A5525A" w:rsidP="006840F8">
      <w:pPr>
        <w:pStyle w:val="Lijstalinea"/>
        <w:numPr>
          <w:ilvl w:val="0"/>
          <w:numId w:val="26"/>
        </w:numPr>
        <w:spacing w:line="240" w:lineRule="auto"/>
        <w:contextualSpacing w:val="0"/>
      </w:pPr>
      <w:r w:rsidRPr="00E825EF">
        <w:rPr>
          <w:u w:val="single"/>
        </w:rPr>
        <w:t xml:space="preserve">Interventie 1.9 - voortzetting biologische landbouw: aanpassing van het geplande eenheidsbedrag voor de eerste 5 hectaren. </w:t>
      </w:r>
    </w:p>
    <w:p w14:paraId="10890D56" w14:textId="77777777" w:rsidR="00186653" w:rsidRDefault="00186653" w:rsidP="00E825EF">
      <w:pPr>
        <w:pStyle w:val="Lijstalinea"/>
        <w:jc w:val="both"/>
      </w:pPr>
    </w:p>
    <w:p w14:paraId="56C702FD" w14:textId="12CAFE43" w:rsidR="00E825EF" w:rsidRDefault="00E825EF" w:rsidP="00E825EF">
      <w:pPr>
        <w:pStyle w:val="Lijstalinea"/>
        <w:jc w:val="both"/>
      </w:pPr>
      <w:r>
        <w:t xml:space="preserve">De expert legt uit dat deze aanpassing van het geplande eenheidsbedrag nodig is </w:t>
      </w:r>
      <w:r w:rsidR="006C388D">
        <w:t xml:space="preserve">omdat we merkten dat kleine bedrijven </w:t>
      </w:r>
      <w:r>
        <w:t>minder beschikken over de nodige kennis</w:t>
      </w:r>
      <w:r w:rsidR="006C388D">
        <w:t xml:space="preserve"> </w:t>
      </w:r>
      <w:r>
        <w:t xml:space="preserve">en machines </w:t>
      </w:r>
      <w:r w:rsidR="006C388D">
        <w:t xml:space="preserve">om hieraan deel te nemen. </w:t>
      </w:r>
      <w:r>
        <w:t>De bedoeling van de gerichte verhoging van de steun is er dus om de drempel te verlagen voor kleinere bedrijven.</w:t>
      </w:r>
    </w:p>
    <w:p w14:paraId="1557BD1E" w14:textId="77777777" w:rsidR="00E825EF" w:rsidRDefault="00E825EF" w:rsidP="00E825EF">
      <w:pPr>
        <w:pStyle w:val="Lijstalinea"/>
        <w:jc w:val="both"/>
      </w:pPr>
    </w:p>
    <w:p w14:paraId="2E837BA7" w14:textId="5ABF5BA2" w:rsidR="006C388D" w:rsidRDefault="00E825EF" w:rsidP="00E825EF">
      <w:pPr>
        <w:pStyle w:val="Lijstalinea"/>
        <w:jc w:val="both"/>
      </w:pPr>
      <w:r>
        <w:t>De vertegenwoordiger van de SALV meldt over deze wijziging appreciatie te hebben gekregen van Bio</w:t>
      </w:r>
      <w:r w:rsidR="00E133C7">
        <w:t>F</w:t>
      </w:r>
      <w:r>
        <w:t>orum</w:t>
      </w:r>
      <w:r w:rsidR="00E133C7">
        <w:t xml:space="preserve"> Vlaanderen</w:t>
      </w:r>
      <w:r>
        <w:t xml:space="preserve">. </w:t>
      </w:r>
    </w:p>
    <w:p w14:paraId="66CE5F97" w14:textId="77777777" w:rsidR="00E133C7" w:rsidRDefault="00E133C7" w:rsidP="00E825EF">
      <w:pPr>
        <w:pStyle w:val="Lijstalinea"/>
        <w:jc w:val="both"/>
      </w:pPr>
    </w:p>
    <w:p w14:paraId="7068B058" w14:textId="41969B0C" w:rsidR="006C388D" w:rsidRDefault="00E133C7" w:rsidP="00FD2F28">
      <w:pPr>
        <w:pStyle w:val="Lijstalinea"/>
        <w:jc w:val="both"/>
      </w:pPr>
      <w:r>
        <w:t>Het advies wordt gunstig bevonden.</w:t>
      </w:r>
    </w:p>
    <w:p w14:paraId="6F52275D" w14:textId="77777777" w:rsidR="00FD2F28" w:rsidRDefault="00FD2F28" w:rsidP="00FD2F28">
      <w:pPr>
        <w:pStyle w:val="Lijstalinea"/>
        <w:jc w:val="both"/>
      </w:pPr>
    </w:p>
    <w:p w14:paraId="228FAF18" w14:textId="35CB8AC0" w:rsidR="00A5525A" w:rsidRDefault="00A5525A" w:rsidP="006840F8">
      <w:pPr>
        <w:pStyle w:val="Lijstalinea"/>
        <w:numPr>
          <w:ilvl w:val="0"/>
          <w:numId w:val="26"/>
        </w:numPr>
        <w:spacing w:line="240" w:lineRule="auto"/>
        <w:contextualSpacing w:val="0"/>
      </w:pPr>
      <w:r w:rsidRPr="00FD2F28">
        <w:rPr>
          <w:u w:val="single"/>
        </w:rPr>
        <w:t>Ecoregeling 1.13 ‘Vruchtafwisseling met vlinderbloemigen’: aanpassing verwachte output en rechtzetting van redactionele anomalie tussen de opgenomen baseline-voorwaarde in de maatregel en de goedgekeurde GLMC-7</w:t>
      </w:r>
      <w:r w:rsidRPr="006B210F">
        <w:t>.</w:t>
      </w:r>
      <w:r>
        <w:t xml:space="preserve"> </w:t>
      </w:r>
    </w:p>
    <w:p w14:paraId="1C176117" w14:textId="77777777" w:rsidR="00186653" w:rsidRDefault="00186653" w:rsidP="00FD2F28">
      <w:pPr>
        <w:pStyle w:val="Lijstalinea"/>
        <w:jc w:val="both"/>
      </w:pPr>
    </w:p>
    <w:p w14:paraId="0D491155" w14:textId="74D14A2C" w:rsidR="00FD2F28" w:rsidRDefault="00FD2F28" w:rsidP="00FD2F28">
      <w:pPr>
        <w:pStyle w:val="Lijstalinea"/>
        <w:jc w:val="both"/>
      </w:pPr>
      <w:r w:rsidRPr="00FD2F28">
        <w:t>D</w:t>
      </w:r>
      <w:r>
        <w:t>e expert legt uit dat d</w:t>
      </w:r>
      <w:r w:rsidRPr="00FD2F28">
        <w:t>e invulling van de GLMC</w:t>
      </w:r>
      <w:r w:rsidR="002F4B44">
        <w:t xml:space="preserve"> </w:t>
      </w:r>
      <w:r w:rsidRPr="00FD2F28">
        <w:t>7</w:t>
      </w:r>
      <w:r w:rsidR="002F4B44">
        <w:t>-</w:t>
      </w:r>
      <w:r w:rsidRPr="00FD2F28">
        <w:t xml:space="preserve">voorwaarde pas op het einde van het goedkeuringsproces </w:t>
      </w:r>
      <w:r>
        <w:t xml:space="preserve">werd </w:t>
      </w:r>
      <w:r w:rsidRPr="00FD2F28">
        <w:t xml:space="preserve">vastgelegd. </w:t>
      </w:r>
      <w:r>
        <w:t xml:space="preserve">Hierbij </w:t>
      </w:r>
      <w:r w:rsidRPr="00FD2F28">
        <w:t>werd</w:t>
      </w:r>
      <w:r>
        <w:t xml:space="preserve"> er</w:t>
      </w:r>
      <w:r w:rsidRPr="00FD2F28">
        <w:t xml:space="preserve"> over het hoofd gezien dat deze aanpassing ook in de ecoregeling ‘vruchtafwisseling met vlinderbloemigen’ moest gebeuren. Dit wordt nu aangepast</w:t>
      </w:r>
      <w:r>
        <w:t xml:space="preserve">. </w:t>
      </w:r>
      <w:r w:rsidRPr="00FD2F28">
        <w:t>Verder werd de niet-combineerbaarheid met de agromilieu-klimaatmaatregel 3.2 meerjarige ecoteelten onvoldoende in rekening gebracht bij de inschatting van de verwachte output. Om dubbelfinanciering te vermijden</w:t>
      </w:r>
      <w:r w:rsidR="002F4B44">
        <w:t>,</w:t>
      </w:r>
      <w:r w:rsidRPr="00FD2F28">
        <w:t xml:space="preserve"> is er in de jaren waarin de landbouwer op deze laatste intekent op dezelfde percelen geen combinatie mogelijk met de ecoregeling vruchtafwisseling. Dit reduceert de verwachte output van de ecoregeling 1.13 danig en wordt nu mee ingecalculeerd in de verwachte output.</w:t>
      </w:r>
    </w:p>
    <w:p w14:paraId="4F2FD8C1" w14:textId="77777777" w:rsidR="00FD2F28" w:rsidRDefault="00FD2F28" w:rsidP="00FD2F28">
      <w:pPr>
        <w:pStyle w:val="Lijstalinea"/>
        <w:jc w:val="both"/>
      </w:pPr>
    </w:p>
    <w:p w14:paraId="529C1736" w14:textId="033A76C4" w:rsidR="00FD2F28" w:rsidRDefault="00FD2F28" w:rsidP="00FD2F28">
      <w:pPr>
        <w:pStyle w:val="Lijstalinea"/>
        <w:jc w:val="both"/>
      </w:pPr>
      <w:bookmarkStart w:id="8" w:name="_Hlk146812399"/>
      <w:r>
        <w:t xml:space="preserve">De vertegenwoordiger van </w:t>
      </w:r>
      <w:r w:rsidRPr="00E64B1A">
        <w:t xml:space="preserve">kabinet Demir stelt de algemene vraag hoe </w:t>
      </w:r>
      <w:r w:rsidR="003864A7" w:rsidRPr="00E64B1A">
        <w:t>het verlagen van de doelarealen</w:t>
      </w:r>
      <w:r w:rsidRPr="00E64B1A">
        <w:t xml:space="preserve"> inpasbaar is in de MER.</w:t>
      </w:r>
    </w:p>
    <w:bookmarkEnd w:id="8"/>
    <w:p w14:paraId="467FCC9B" w14:textId="77777777" w:rsidR="00FD2F28" w:rsidRDefault="00FD2F28" w:rsidP="00FD2F28">
      <w:pPr>
        <w:pStyle w:val="Lijstalinea"/>
        <w:jc w:val="both"/>
      </w:pPr>
    </w:p>
    <w:p w14:paraId="2A400C0F" w14:textId="08E32D27" w:rsidR="006C388D" w:rsidRDefault="00FD2F28" w:rsidP="006840F8">
      <w:pPr>
        <w:pStyle w:val="Lijstalinea"/>
        <w:jc w:val="both"/>
      </w:pPr>
      <w:r>
        <w:t xml:space="preserve">Deze bedenking wordt meegenomen </w:t>
      </w:r>
      <w:r w:rsidR="00D91DC3">
        <w:t>en verder bestudeerd. H</w:t>
      </w:r>
      <w:r>
        <w:t xml:space="preserve">et advies </w:t>
      </w:r>
      <w:r w:rsidR="00D91DC3">
        <w:t xml:space="preserve">wordt </w:t>
      </w:r>
      <w:r>
        <w:t>als gunstig beschouwd.</w:t>
      </w:r>
    </w:p>
    <w:p w14:paraId="42C047D3" w14:textId="77777777" w:rsidR="006840F8" w:rsidRDefault="006840F8" w:rsidP="006840F8">
      <w:pPr>
        <w:pStyle w:val="Lijstalinea"/>
        <w:jc w:val="both"/>
      </w:pPr>
    </w:p>
    <w:p w14:paraId="6E381785" w14:textId="77777777" w:rsidR="00405E13" w:rsidRPr="00405E13" w:rsidRDefault="00A5525A" w:rsidP="00405E13">
      <w:pPr>
        <w:pStyle w:val="Lijstalinea"/>
        <w:numPr>
          <w:ilvl w:val="0"/>
          <w:numId w:val="26"/>
        </w:numPr>
        <w:spacing w:line="240" w:lineRule="auto"/>
        <w:contextualSpacing w:val="0"/>
      </w:pPr>
      <w:r w:rsidRPr="00FD2F28">
        <w:rPr>
          <w:u w:val="single"/>
        </w:rPr>
        <w:t xml:space="preserve">Wijziging aan hoofdstuk 2.3 – Plan met streefcijfers </w:t>
      </w:r>
    </w:p>
    <w:p w14:paraId="72DB22CE" w14:textId="77777777" w:rsidR="00405E13" w:rsidRDefault="00405E13" w:rsidP="00405E13">
      <w:pPr>
        <w:pStyle w:val="Lijstalinea"/>
        <w:spacing w:line="240" w:lineRule="auto"/>
        <w:contextualSpacing w:val="0"/>
        <w:rPr>
          <w:u w:val="single"/>
        </w:rPr>
      </w:pPr>
    </w:p>
    <w:p w14:paraId="255C3B0B" w14:textId="0073205B" w:rsidR="00A5525A" w:rsidRDefault="00227C10" w:rsidP="00405E13">
      <w:pPr>
        <w:pStyle w:val="Lijstalinea"/>
        <w:spacing w:line="240" w:lineRule="auto"/>
        <w:contextualSpacing w:val="0"/>
        <w:jc w:val="both"/>
      </w:pPr>
      <w:r w:rsidRPr="00405E13">
        <w:t xml:space="preserve">Een aantal investeringsgerichte resultaatindicatoren worden aangepast, omdat het aandeel van de GMO groenten en fruit hierin een jaar opschuift. In 2023 worden immers enkel voorschotten betaald en deze mogen niet meetellen voor de resultaatindicatoren. </w:t>
      </w:r>
      <w:r>
        <w:t xml:space="preserve">Voor de voedermanagementmaatregel </w:t>
      </w:r>
      <w:r w:rsidR="00C83324">
        <w:t xml:space="preserve">(interventie 1.17) </w:t>
      </w:r>
      <w:r>
        <w:t xml:space="preserve">wordt </w:t>
      </w:r>
      <w:r w:rsidR="00886340">
        <w:t>het tijdspad</w:t>
      </w:r>
      <w:r>
        <w:t xml:space="preserve"> van de resul</w:t>
      </w:r>
      <w:r w:rsidR="00C83324">
        <w:t>t</w:t>
      </w:r>
      <w:r>
        <w:t>aatindicator</w:t>
      </w:r>
      <w:r w:rsidR="002F4B44">
        <w:t xml:space="preserve"> vertraagd</w:t>
      </w:r>
      <w:r w:rsidR="00886340">
        <w:t xml:space="preserve">, maar de uiteindelijke </w:t>
      </w:r>
      <w:r>
        <w:t>streefwaarde blijft</w:t>
      </w:r>
      <w:r w:rsidR="00886340">
        <w:t xml:space="preserve"> behouden.</w:t>
      </w:r>
    </w:p>
    <w:p w14:paraId="13ECC875" w14:textId="77777777" w:rsidR="00D17327" w:rsidRDefault="00D17327" w:rsidP="003D3673">
      <w:pPr>
        <w:pStyle w:val="Lijstalinea"/>
        <w:jc w:val="both"/>
      </w:pPr>
    </w:p>
    <w:p w14:paraId="6BE7CF9F" w14:textId="6E3AEDB5" w:rsidR="00186653" w:rsidRDefault="00C83324" w:rsidP="00186653">
      <w:pPr>
        <w:pStyle w:val="Lijstalinea"/>
        <w:jc w:val="both"/>
      </w:pPr>
      <w:r>
        <w:t xml:space="preserve">Er werden reeds bij de vorige wijzigingen opmerkingen geformuleerd m.b.t. de toetsing hiervan aan de berekeningen in de MER en aan het Vlaams Energie- en Klimaatplan (zie hoger). </w:t>
      </w:r>
      <w:r w:rsidR="00886340">
        <w:t>Het advies is gunstig met de voorgaande opmerkingen</w:t>
      </w:r>
      <w:r>
        <w:t xml:space="preserve"> </w:t>
      </w:r>
      <w:r w:rsidR="00886340">
        <w:t>inachtneming.</w:t>
      </w:r>
    </w:p>
    <w:p w14:paraId="49D32C68" w14:textId="77777777" w:rsidR="00186653" w:rsidRPr="00186653" w:rsidRDefault="00186653" w:rsidP="00186653">
      <w:pPr>
        <w:pStyle w:val="Lijstalinea"/>
        <w:jc w:val="both"/>
      </w:pPr>
    </w:p>
    <w:p w14:paraId="6F98FD38" w14:textId="154DAF84" w:rsidR="00886340" w:rsidRDefault="00A5525A" w:rsidP="003D3673">
      <w:pPr>
        <w:pStyle w:val="Lijstalinea"/>
        <w:numPr>
          <w:ilvl w:val="0"/>
          <w:numId w:val="26"/>
        </w:numPr>
        <w:spacing w:line="240" w:lineRule="auto"/>
        <w:contextualSpacing w:val="0"/>
        <w:jc w:val="both"/>
      </w:pPr>
      <w:r w:rsidRPr="00886340">
        <w:rPr>
          <w:u w:val="single"/>
        </w:rPr>
        <w:t xml:space="preserve">Wijziging aan de Uniebijdrage in de financiële tabel met output voor interventies 3.20, 3.22 en 3.28. </w:t>
      </w:r>
    </w:p>
    <w:p w14:paraId="332E8B46" w14:textId="77777777" w:rsidR="00186653" w:rsidRDefault="00186653" w:rsidP="003D3673">
      <w:pPr>
        <w:pStyle w:val="Lijstalinea"/>
        <w:spacing w:line="240" w:lineRule="auto"/>
        <w:contextualSpacing w:val="0"/>
        <w:jc w:val="both"/>
      </w:pPr>
    </w:p>
    <w:p w14:paraId="6463298A" w14:textId="5ECB2A9C" w:rsidR="00D17327" w:rsidRDefault="00886340" w:rsidP="003D3673">
      <w:pPr>
        <w:pStyle w:val="Lijstalinea"/>
        <w:spacing w:line="240" w:lineRule="auto"/>
        <w:contextualSpacing w:val="0"/>
        <w:jc w:val="both"/>
      </w:pPr>
      <w:r>
        <w:t>Deze wijziging b</w:t>
      </w:r>
      <w:r w:rsidR="00D17327">
        <w:t xml:space="preserve">etreft </w:t>
      </w:r>
      <w:r>
        <w:t xml:space="preserve">de </w:t>
      </w:r>
      <w:r w:rsidR="00D17327">
        <w:t xml:space="preserve">overheveling </w:t>
      </w:r>
      <w:r>
        <w:t>van Pijler 1-middelen</w:t>
      </w:r>
      <w:r w:rsidR="00D17327">
        <w:t xml:space="preserve"> naar </w:t>
      </w:r>
      <w:r w:rsidR="00CC053A">
        <w:t>VLIF O</w:t>
      </w:r>
      <w:r w:rsidR="00D17327">
        <w:t>vernamesteun</w:t>
      </w:r>
      <w:r w:rsidR="00CC053A">
        <w:t xml:space="preserve"> door jonge landbouwers</w:t>
      </w:r>
      <w:r>
        <w:t xml:space="preserve">. </w:t>
      </w:r>
      <w:r w:rsidR="00CC053A">
        <w:t xml:space="preserve">Deze middelen werden aanvankelijk toegewezen aan VLIF investeringssteun. Een omgekeerde beweging gebeurt voor het reguliere (geconfinancierde) budget. Zodoende is er </w:t>
      </w:r>
      <w:r>
        <w:t xml:space="preserve"> financieel </w:t>
      </w:r>
      <w:r w:rsidR="00CC053A">
        <w:t xml:space="preserve">(totaal budget) </w:t>
      </w:r>
      <w:r>
        <w:t xml:space="preserve">en outputgewijs </w:t>
      </w:r>
      <w:r w:rsidR="00D17327">
        <w:t xml:space="preserve">geen </w:t>
      </w:r>
      <w:r w:rsidR="00CC053A">
        <w:t xml:space="preserve">enkel </w:t>
      </w:r>
      <w:r w:rsidR="00D17327">
        <w:t xml:space="preserve">verschil. </w:t>
      </w:r>
      <w:r>
        <w:t>De r</w:t>
      </w:r>
      <w:r w:rsidR="00D17327">
        <w:t xml:space="preserve">eden </w:t>
      </w:r>
      <w:r>
        <w:t xml:space="preserve">hiervoor </w:t>
      </w:r>
      <w:r w:rsidR="00D17327">
        <w:t xml:space="preserve">is dat </w:t>
      </w:r>
      <w:r w:rsidR="00837E1D">
        <w:t xml:space="preserve">in de maatregel VLIF Overnamesteun </w:t>
      </w:r>
      <w:r>
        <w:t xml:space="preserve"> </w:t>
      </w:r>
      <w:r w:rsidR="00D17327">
        <w:t xml:space="preserve">sneller betalingen </w:t>
      </w:r>
      <w:r w:rsidR="00837E1D">
        <w:t xml:space="preserve">kunnen gedaan worden (wegens mogelijkheid op tussentijdse betalingen) en op die manier vlotter kan voldaan worden </w:t>
      </w:r>
      <w:r w:rsidR="00D17327">
        <w:t>aan de eerste</w:t>
      </w:r>
      <w:r>
        <w:t xml:space="preserve"> N+2</w:t>
      </w:r>
      <w:r w:rsidR="00D17327">
        <w:t xml:space="preserve"> deadlin</w:t>
      </w:r>
      <w:r>
        <w:t>e</w:t>
      </w:r>
      <w:r w:rsidR="00D17327">
        <w:t xml:space="preserve"> </w:t>
      </w:r>
      <w:r>
        <w:t>op 31 december 2025.</w:t>
      </w:r>
    </w:p>
    <w:p w14:paraId="5333163E" w14:textId="77777777" w:rsidR="00886340" w:rsidRDefault="00886340" w:rsidP="003D3673">
      <w:pPr>
        <w:pStyle w:val="Lijstalinea"/>
        <w:spacing w:line="240" w:lineRule="auto"/>
        <w:contextualSpacing w:val="0"/>
        <w:jc w:val="both"/>
      </w:pPr>
    </w:p>
    <w:p w14:paraId="30341752" w14:textId="2945A680" w:rsidR="00886340" w:rsidRDefault="00886340" w:rsidP="003D3673">
      <w:pPr>
        <w:pStyle w:val="Lijstalinea"/>
        <w:spacing w:line="240" w:lineRule="auto"/>
        <w:contextualSpacing w:val="0"/>
        <w:jc w:val="both"/>
      </w:pPr>
      <w:r w:rsidRPr="00886340">
        <w:t>Dit heeft wel als gevolg dat het budget gereserveerd voor jonge landbouwers in de financiële overzichtstabel in hoofdstuk 6.1 wijzigt (lijnen 39b en 45), aangezien daar enkel de Europese bedragen worden gemeld. Echter, de totale overheidsbedragen (Europees + Vlaams) voor jonge landbouwers blijven ongewijzigd.</w:t>
      </w:r>
    </w:p>
    <w:p w14:paraId="7FEBC894" w14:textId="173C3E12" w:rsidR="001528C1" w:rsidRDefault="001528C1" w:rsidP="00606A3D">
      <w:pPr>
        <w:ind w:firstLine="720"/>
        <w:jc w:val="both"/>
      </w:pPr>
      <w:r w:rsidRPr="002F4B44">
        <w:rPr>
          <w:rFonts w:ascii="FlandersArtSans-Regular" w:eastAsia="Calibri" w:hAnsi="FlandersArtSans-Regular"/>
          <w:color w:val="171717" w:themeColor="background2" w:themeShade="1A"/>
        </w:rPr>
        <w:t>De voorzitter besluit dat het advies bij deze wijziging gunstig is.</w:t>
      </w:r>
    </w:p>
    <w:p w14:paraId="733E7F36" w14:textId="4088EE33" w:rsidR="00D17327" w:rsidRDefault="001528C1" w:rsidP="001E3271">
      <w:pPr>
        <w:pStyle w:val="Lijstalinea"/>
        <w:numPr>
          <w:ilvl w:val="0"/>
          <w:numId w:val="26"/>
        </w:numPr>
        <w:spacing w:line="240" w:lineRule="auto"/>
        <w:contextualSpacing w:val="0"/>
      </w:pPr>
      <w:r w:rsidRPr="001528C1">
        <w:rPr>
          <w:u w:val="single"/>
        </w:rPr>
        <w:t>Wijzigingen in het algemeen</w:t>
      </w:r>
      <w:r>
        <w:t>:</w:t>
      </w:r>
    </w:p>
    <w:p w14:paraId="282D8331" w14:textId="77777777" w:rsidR="00186653" w:rsidRDefault="00186653" w:rsidP="001528C1">
      <w:pPr>
        <w:pStyle w:val="Lijstalinea"/>
        <w:spacing w:line="240" w:lineRule="auto"/>
        <w:contextualSpacing w:val="0"/>
        <w:jc w:val="both"/>
      </w:pPr>
    </w:p>
    <w:p w14:paraId="719BF87C" w14:textId="160BC898" w:rsidR="00D17327" w:rsidRPr="00D17327" w:rsidRDefault="001528C1" w:rsidP="001528C1">
      <w:pPr>
        <w:pStyle w:val="Lijstalinea"/>
        <w:spacing w:line="240" w:lineRule="auto"/>
        <w:contextualSpacing w:val="0"/>
        <w:jc w:val="both"/>
      </w:pPr>
      <w:r>
        <w:t xml:space="preserve">De voorzitter dankt iedereen voor hun medewerking en de ontvangen </w:t>
      </w:r>
      <w:r w:rsidR="00D17327">
        <w:t>adviezen</w:t>
      </w:r>
      <w:r>
        <w:t>. Deze adviezen</w:t>
      </w:r>
      <w:r w:rsidR="00D17327">
        <w:t xml:space="preserve"> </w:t>
      </w:r>
      <w:r w:rsidR="002F4B44">
        <w:t>worden meegenomen</w:t>
      </w:r>
      <w:r w:rsidR="00D17327">
        <w:t xml:space="preserve"> in </w:t>
      </w:r>
      <w:r w:rsidR="002F4B44">
        <w:t>de verdere onderhandelingen</w:t>
      </w:r>
      <w:r w:rsidR="00D17327">
        <w:t xml:space="preserve"> met </w:t>
      </w:r>
      <w:r>
        <w:t>de Europese Commissie</w:t>
      </w:r>
      <w:r w:rsidR="00D17327">
        <w:t>. Doorheen</w:t>
      </w:r>
      <w:r>
        <w:t xml:space="preserve"> </w:t>
      </w:r>
      <w:r w:rsidR="002F4B44">
        <w:t>dit</w:t>
      </w:r>
      <w:r>
        <w:t xml:space="preserve"> onderhandelingsproces, en wanneer er meer duidelijkheid komt </w:t>
      </w:r>
      <w:r w:rsidR="000665E6">
        <w:t xml:space="preserve">over </w:t>
      </w:r>
      <w:r w:rsidR="00D17327">
        <w:t>waar</w:t>
      </w:r>
      <w:r>
        <w:t xml:space="preserve"> </w:t>
      </w:r>
      <w:r w:rsidR="002F4B44">
        <w:t>er</w:t>
      </w:r>
      <w:r>
        <w:t xml:space="preserve"> uiteindelijk </w:t>
      </w:r>
      <w:r w:rsidR="002F4B44">
        <w:t xml:space="preserve">geland </w:t>
      </w:r>
      <w:r>
        <w:t>z</w:t>
      </w:r>
      <w:r w:rsidR="002F4B44">
        <w:t>al</w:t>
      </w:r>
      <w:r w:rsidR="00D17327">
        <w:t xml:space="preserve"> </w:t>
      </w:r>
      <w:r w:rsidR="002F4B44">
        <w:t>worden</w:t>
      </w:r>
      <w:r>
        <w:t>, blij</w:t>
      </w:r>
      <w:r w:rsidR="002F4B44">
        <w:t>ft de beheerautoriteit</w:t>
      </w:r>
      <w:r>
        <w:t xml:space="preserve"> het monitoringcomité informeren.</w:t>
      </w:r>
      <w:r w:rsidR="00633C12">
        <w:rPr>
          <w:rStyle w:val="Voetnootmarkering"/>
        </w:rPr>
        <w:footnoteReference w:id="13"/>
      </w:r>
      <w:r w:rsidR="00652737">
        <w:t xml:space="preserve"> </w:t>
      </w:r>
    </w:p>
    <w:p w14:paraId="620DB197" w14:textId="77777777" w:rsidR="000665E6" w:rsidRPr="00D17327" w:rsidRDefault="000665E6" w:rsidP="001528C1">
      <w:pPr>
        <w:pStyle w:val="Lijstalinea"/>
        <w:spacing w:line="240" w:lineRule="auto"/>
        <w:contextualSpacing w:val="0"/>
        <w:jc w:val="both"/>
      </w:pPr>
    </w:p>
    <w:p w14:paraId="1191C2FB" w14:textId="000B3C19" w:rsidR="006E375C" w:rsidRDefault="00E66B23" w:rsidP="00270721">
      <w:pPr>
        <w:pStyle w:val="Kop1"/>
        <w:numPr>
          <w:ilvl w:val="0"/>
          <w:numId w:val="17"/>
        </w:numPr>
        <w:spacing w:before="120" w:line="240" w:lineRule="auto"/>
      </w:pPr>
      <w:bookmarkStart w:id="10" w:name="_Hlk146196474"/>
      <w:r w:rsidRPr="009A2C04">
        <w:t xml:space="preserve">Selectiefiches </w:t>
      </w:r>
      <w:r w:rsidR="00945321">
        <w:t xml:space="preserve">- </w:t>
      </w:r>
      <w:r>
        <w:t xml:space="preserve">ter </w:t>
      </w:r>
      <w:r w:rsidRPr="009A2C04">
        <w:t>advies</w:t>
      </w:r>
      <w:bookmarkEnd w:id="3"/>
    </w:p>
    <w:p w14:paraId="343012B4" w14:textId="5A4370F7" w:rsidR="00CE53F1" w:rsidRPr="00442D09" w:rsidRDefault="00CE4E0D" w:rsidP="00442D09">
      <w:pPr>
        <w:pStyle w:val="Lijstalinea"/>
        <w:numPr>
          <w:ilvl w:val="0"/>
          <w:numId w:val="26"/>
        </w:numPr>
        <w:rPr>
          <w:u w:val="single"/>
        </w:rPr>
      </w:pPr>
      <w:bookmarkStart w:id="11" w:name="_Hlk147314566"/>
      <w:bookmarkStart w:id="12" w:name="_Hlk146196483"/>
      <w:bookmarkEnd w:id="10"/>
      <w:r w:rsidRPr="00CE53F1">
        <w:rPr>
          <w:u w:val="single"/>
        </w:rPr>
        <w:t>VLIF – Opstart van of omschakeling naar een toekomstgerichte duurzame ondernemingsstrategie op een landbouwbedrijf</w:t>
      </w:r>
      <w:bookmarkEnd w:id="11"/>
      <w:r w:rsidR="00CE53F1" w:rsidRPr="00CE53F1">
        <w:rPr>
          <w:u w:val="single"/>
        </w:rPr>
        <w:t>.</w:t>
      </w:r>
    </w:p>
    <w:p w14:paraId="398E5423" w14:textId="77777777" w:rsidR="008F0D16" w:rsidRDefault="008F0D16" w:rsidP="00CE53F1">
      <w:pPr>
        <w:pStyle w:val="Lijstalinea"/>
      </w:pPr>
    </w:p>
    <w:bookmarkEnd w:id="12"/>
    <w:p w14:paraId="0EAA40B4" w14:textId="76C4A1BE" w:rsidR="00B04513" w:rsidRDefault="00CE53F1" w:rsidP="00CE53F1">
      <w:pPr>
        <w:pStyle w:val="Lijstalinea"/>
        <w:jc w:val="both"/>
      </w:pPr>
      <w:r>
        <w:t xml:space="preserve">De expert legt uit dat het hier om een nieuwe maatregel gaat. </w:t>
      </w:r>
      <w:r w:rsidRPr="00CE53F1">
        <w:t>De</w:t>
      </w:r>
      <w:r>
        <w:t>ze</w:t>
      </w:r>
      <w:r w:rsidRPr="00CE53F1">
        <w:t xml:space="preserve"> interventie voorziet in steun aan individuele landbouwbedrijven voor het opstarten of omschakelen van hun bedrijfsvoering naar een vernieuwde toekomstgerichte bedrijfsstrategie</w:t>
      </w:r>
      <w:r w:rsidR="0015175E">
        <w:t>,</w:t>
      </w:r>
      <w:r w:rsidRPr="00CE53F1">
        <w:t xml:space="preserve"> op basis van een doordacht businessplan.</w:t>
      </w:r>
      <w:r>
        <w:t xml:space="preserve"> Het is de bedoeling om deze maatregel open te stellen voor drie </w:t>
      </w:r>
      <w:r w:rsidR="00ED5F89">
        <w:t xml:space="preserve">maanden, en dit </w:t>
      </w:r>
      <w:r w:rsidR="00E11DCB">
        <w:t xml:space="preserve">minimaal </w:t>
      </w:r>
      <w:r w:rsidR="00ED5F89">
        <w:t>één keer per jaar. Hierna zal er een beoordelingscommissie zich over de aanvragen buigen.</w:t>
      </w:r>
    </w:p>
    <w:p w14:paraId="0BA97AEB" w14:textId="77777777" w:rsidR="00ED5F89" w:rsidRDefault="00ED5F89" w:rsidP="00CE53F1">
      <w:pPr>
        <w:pStyle w:val="Lijstalinea"/>
        <w:jc w:val="both"/>
      </w:pPr>
    </w:p>
    <w:p w14:paraId="6773CB7B" w14:textId="233B0019" w:rsidR="00ED5F89" w:rsidRDefault="00ED5F89" w:rsidP="00CE53F1">
      <w:pPr>
        <w:pStyle w:val="Lijstalinea"/>
        <w:jc w:val="both"/>
      </w:pPr>
      <w:r>
        <w:lastRenderedPageBreak/>
        <w:t xml:space="preserve">De vertegenwoordiger van kabinet Demir vraagt waarom er in de fiche </w:t>
      </w:r>
      <w:r w:rsidR="000665E6">
        <w:t>de</w:t>
      </w:r>
      <w:r>
        <w:t xml:space="preserve"> nadruk wordt gelegd op de economische leefbaarheid van projecten. Als projecten economisch leefbaar zijn, moet</w:t>
      </w:r>
      <w:r w:rsidR="008A130C">
        <w:t xml:space="preserve"> de overheid</w:t>
      </w:r>
      <w:r>
        <w:t xml:space="preserve"> hier dan nog in investeren? De vertegenwoordiger geeft zelf aan dat dit een eerder ideologische kwestie is. De voorzitter argumenteert dat het ecologische aspect zwaarder doorweegt dan het economische, maar dat economische leefbaarheid weldegelijk belangrijk is. De voorzitter verduidelijkt door te stellen dat we geen overheidsmiddelen willen investeren in een project dat economisch niet duurzaam is.</w:t>
      </w:r>
    </w:p>
    <w:p w14:paraId="58B2A45E" w14:textId="77777777" w:rsidR="00ED5F89" w:rsidRDefault="00ED5F89" w:rsidP="00CE53F1">
      <w:pPr>
        <w:pStyle w:val="Lijstalinea"/>
        <w:jc w:val="both"/>
      </w:pPr>
    </w:p>
    <w:p w14:paraId="59A671BB" w14:textId="250333DD" w:rsidR="00ED5F89" w:rsidRDefault="00ED5F89" w:rsidP="00CE53F1">
      <w:pPr>
        <w:pStyle w:val="Lijstalinea"/>
        <w:jc w:val="both"/>
      </w:pPr>
      <w:r>
        <w:t xml:space="preserve">Verder vraagt de vertegenwoordiger van kabinet Weyts om verduidelijking over wie geconsulteerd zal worden om te oordelen over de ingediende projecten. De expert antwoordt dat </w:t>
      </w:r>
      <w:r w:rsidR="002F4B44">
        <w:t>er</w:t>
      </w:r>
      <w:r>
        <w:t xml:space="preserve"> op basis van de ingediende projecten ad hoc expertise z</w:t>
      </w:r>
      <w:r w:rsidR="002F4B44">
        <w:t>a</w:t>
      </w:r>
      <w:r>
        <w:t xml:space="preserve">l </w:t>
      </w:r>
      <w:r w:rsidR="002F4B44">
        <w:t>gezocht worden</w:t>
      </w:r>
      <w:r>
        <w:t xml:space="preserve">, dus ook bij andere beleidsdomeinen </w:t>
      </w:r>
      <w:r w:rsidR="002F4B44">
        <w:t>indien</w:t>
      </w:r>
      <w:r>
        <w:t xml:space="preserve"> </w:t>
      </w:r>
      <w:r w:rsidR="00ED28B2">
        <w:t>nodig.</w:t>
      </w:r>
    </w:p>
    <w:p w14:paraId="21CA2A09" w14:textId="77777777" w:rsidR="00ED28B2" w:rsidRDefault="00ED28B2" w:rsidP="00CE53F1">
      <w:pPr>
        <w:pStyle w:val="Lijstalinea"/>
        <w:jc w:val="both"/>
      </w:pPr>
    </w:p>
    <w:p w14:paraId="764224AD" w14:textId="1A5ADC92" w:rsidR="007C7B37" w:rsidRDefault="00ED28B2" w:rsidP="00ED28B2">
      <w:pPr>
        <w:pStyle w:val="Lijstalinea"/>
        <w:jc w:val="both"/>
      </w:pPr>
      <w:r>
        <w:t>De vertegenwoordiger van kabinet Weyts vraagt om uitleg over de uitsluitingscriteria. De vertegenwoordiger van de SALV legt uit dat er b</w:t>
      </w:r>
      <w:r w:rsidRPr="00ED28B2">
        <w:t>ij sociale duurzaamheid verschillende aspecten zoals dierenwelzijn, ruimtelijke kwaliteit, arbeidsveiligheid, enz. worden gescoord. Uitsluiting (score 0) is er alleen wanneer er een duidelijke negatieve impact is op één van de aspecten die onder sociale duurzaamheid gerekend worden.</w:t>
      </w:r>
    </w:p>
    <w:p w14:paraId="053C992B" w14:textId="77777777" w:rsidR="00ED28B2" w:rsidRDefault="00ED28B2" w:rsidP="00ED28B2">
      <w:pPr>
        <w:pStyle w:val="Lijstalinea"/>
        <w:jc w:val="both"/>
      </w:pPr>
    </w:p>
    <w:p w14:paraId="49318113" w14:textId="35C1AF93" w:rsidR="00ED28B2" w:rsidRDefault="00ED28B2" w:rsidP="00ED28B2">
      <w:pPr>
        <w:pStyle w:val="Lijstalinea"/>
        <w:jc w:val="both"/>
      </w:pPr>
      <w:r>
        <w:t xml:space="preserve">Hierna </w:t>
      </w:r>
      <w:r w:rsidR="000665E6">
        <w:t>volgen</w:t>
      </w:r>
      <w:r>
        <w:t xml:space="preserve"> geen </w:t>
      </w:r>
      <w:r w:rsidR="000665E6">
        <w:t>opmerkingen</w:t>
      </w:r>
      <w:r>
        <w:t xml:space="preserve"> meer. Het advies wordt gunstig bevonden.</w:t>
      </w:r>
    </w:p>
    <w:p w14:paraId="589A3393" w14:textId="77777777" w:rsidR="00D17327" w:rsidRDefault="00D17327" w:rsidP="00CE4E0D">
      <w:pPr>
        <w:pStyle w:val="Lijstalinea"/>
        <w:ind w:left="1069"/>
      </w:pPr>
    </w:p>
    <w:p w14:paraId="2DC8C91D" w14:textId="0036D768" w:rsidR="00ED28B2" w:rsidRDefault="00CE4E0D" w:rsidP="00442D09">
      <w:pPr>
        <w:pStyle w:val="Lijstalinea"/>
        <w:numPr>
          <w:ilvl w:val="0"/>
          <w:numId w:val="26"/>
        </w:numPr>
      </w:pPr>
      <w:bookmarkStart w:id="13" w:name="_Hlk146196495"/>
      <w:bookmarkStart w:id="14" w:name="_Hlk147314659"/>
      <w:r w:rsidRPr="00ED28B2">
        <w:rPr>
          <w:u w:val="single"/>
        </w:rPr>
        <w:t>VLIF – Investeringen voor duurzame verwerking en afzet van landbouwproducten</w:t>
      </w:r>
      <w:bookmarkEnd w:id="13"/>
      <w:r w:rsidR="00ED28B2">
        <w:t>.</w:t>
      </w:r>
    </w:p>
    <w:bookmarkEnd w:id="14"/>
    <w:p w14:paraId="369899B0" w14:textId="77777777" w:rsidR="00442D09" w:rsidRDefault="00442D09" w:rsidP="00442D09">
      <w:pPr>
        <w:pStyle w:val="Lijstalinea"/>
      </w:pPr>
    </w:p>
    <w:p w14:paraId="421CA318" w14:textId="4F9004B3" w:rsidR="00ED28B2" w:rsidRDefault="00ED28B2" w:rsidP="00ED28B2">
      <w:pPr>
        <w:pStyle w:val="Lijstalinea"/>
        <w:jc w:val="both"/>
      </w:pPr>
      <w:r w:rsidRPr="00ED28B2">
        <w:t>Deze steunmaatregel beoogt het verhogen van de duurzaamheid en het creëren en behouden van toegevoegde waarde van de Vlaamse landbouwproducten bij verwerking en afzet voor de biogebaseerde economie (voeding en materialen) en kringlooplandbouw.</w:t>
      </w:r>
    </w:p>
    <w:p w14:paraId="217789B9" w14:textId="77777777" w:rsidR="00ED28B2" w:rsidRDefault="00ED28B2" w:rsidP="00ED28B2">
      <w:pPr>
        <w:pStyle w:val="Lijstalinea"/>
        <w:jc w:val="both"/>
      </w:pPr>
    </w:p>
    <w:p w14:paraId="37735186" w14:textId="074B11D1" w:rsidR="00ED28B2" w:rsidRDefault="00ED28B2" w:rsidP="00ED28B2">
      <w:pPr>
        <w:pStyle w:val="Lijstalinea"/>
        <w:jc w:val="both"/>
      </w:pPr>
      <w:r w:rsidRPr="00ED4F6B">
        <w:t xml:space="preserve">De Europese Commissie vraagt of er in de selectiefiche de verwoording “Op basis van deze geordende lijst en de motivering per project neemt de bevoegde minister een beslissing over de toekenning” kan aangepast worden zoals in de fiche van </w:t>
      </w:r>
      <w:r w:rsidR="00ED4F6B" w:rsidRPr="00ED4F6B">
        <w:t>’</w:t>
      </w:r>
      <w:r w:rsidRPr="00ED4F6B">
        <w:t>vorming en advies op maat – aanbodgestuurd</w:t>
      </w:r>
      <w:r w:rsidR="00ED4F6B" w:rsidRPr="00ED4F6B">
        <w:t>’</w:t>
      </w:r>
      <w:r w:rsidRPr="00ED4F6B">
        <w:t>.</w:t>
      </w:r>
      <w:r w:rsidR="00A4085C">
        <w:rPr>
          <w:rStyle w:val="Voetnootmarkering"/>
        </w:rPr>
        <w:footnoteReference w:id="14"/>
      </w:r>
    </w:p>
    <w:p w14:paraId="00F19B7A" w14:textId="77777777" w:rsidR="00ED28B2" w:rsidRDefault="00ED28B2" w:rsidP="00ED28B2">
      <w:pPr>
        <w:pStyle w:val="Lijstalinea"/>
        <w:jc w:val="both"/>
      </w:pPr>
    </w:p>
    <w:p w14:paraId="7D5555E3" w14:textId="4610AE64" w:rsidR="001C5FB9" w:rsidRDefault="00ED28B2" w:rsidP="001C5FB9">
      <w:pPr>
        <w:pStyle w:val="Lijstalinea"/>
        <w:jc w:val="both"/>
      </w:pPr>
      <w:r>
        <w:t xml:space="preserve">Verder stelt de vertegenwoordiger van de Minaraad de vraag waarom het selectiecriterium </w:t>
      </w:r>
      <w:r w:rsidR="00652737">
        <w:t>‘</w:t>
      </w:r>
      <w:r>
        <w:t>innovatie</w:t>
      </w:r>
      <w:r w:rsidR="00652737">
        <w:t>’</w:t>
      </w:r>
      <w:r>
        <w:t xml:space="preserve"> hier van belang is. Er zullen namelijk andere goede ideeën bestaan die minder als innovatief gezien worden. De expert antwoord</w:t>
      </w:r>
      <w:r w:rsidR="000665E6">
        <w:t>t</w:t>
      </w:r>
      <w:r>
        <w:t xml:space="preserve"> dat innovatie met een wegingsfactor van 1 nooit doorslaggevend zal zijn, maar dat we innovatie overal nastreven. De vertegenwoordiger van het Departement Landbouw en Visserij </w:t>
      </w:r>
      <w:r w:rsidR="001C5FB9">
        <w:t xml:space="preserve">sluit zich aan bij de expert en voegt toe dat er voor deze interventie maar een beperkt budget is. Daarom willen we de lat koppelen aan innovatie. De vertegenwoordiger van de Minaraad begrijpt de redenering, maar meent dat het aspect van innovatie </w:t>
      </w:r>
      <w:r w:rsidR="00DC3839">
        <w:t>de ecologische duurzaamheid niet in de weg mag staan</w:t>
      </w:r>
      <w:r w:rsidR="001C5FB9">
        <w:t xml:space="preserve">. De voorzitter geeft aan dat innovatie als belangrijk wordt </w:t>
      </w:r>
      <w:r w:rsidR="00534C05">
        <w:t xml:space="preserve">beschouwd </w:t>
      </w:r>
      <w:r w:rsidR="000665E6">
        <w:t>d</w:t>
      </w:r>
      <w:r w:rsidR="001C5FB9">
        <w:t>oor de huidige Vlaamse Regering. Dit is dan ook het signaal dat we willen uitsturen. B</w:t>
      </w:r>
      <w:r w:rsidR="001C5FB9" w:rsidRPr="001C5FB9">
        <w:t xml:space="preserve">lijven innoveren is een stimulans om onze welvaartstaat te behouden, het moet de doorslag niet geven, maar </w:t>
      </w:r>
      <w:r w:rsidR="001C5FB9">
        <w:t xml:space="preserve">dat </w:t>
      </w:r>
      <w:r w:rsidR="001C5FB9" w:rsidRPr="001C5FB9">
        <w:t>doet het hier ook niet</w:t>
      </w:r>
      <w:r w:rsidR="000665E6">
        <w:t>.</w:t>
      </w:r>
    </w:p>
    <w:p w14:paraId="45382976" w14:textId="77777777" w:rsidR="001C5FB9" w:rsidRDefault="001C5FB9" w:rsidP="001C5FB9">
      <w:pPr>
        <w:pStyle w:val="Lijstalinea"/>
        <w:jc w:val="both"/>
      </w:pPr>
    </w:p>
    <w:p w14:paraId="0C4714FA" w14:textId="7B85720F" w:rsidR="00727776" w:rsidRDefault="001C5FB9" w:rsidP="001C5FB9">
      <w:pPr>
        <w:pStyle w:val="Lijstalinea"/>
        <w:jc w:val="both"/>
      </w:pPr>
      <w:r>
        <w:t>Na deze discussie wordt er besloten dat</w:t>
      </w:r>
      <w:r w:rsidR="000665E6">
        <w:t>, mits de door de Commissie gevraagde aanpassing,</w:t>
      </w:r>
      <w:r>
        <w:t xml:space="preserve"> het advies </w:t>
      </w:r>
      <w:r w:rsidR="00727776">
        <w:t>gunstig</w:t>
      </w:r>
      <w:r>
        <w:t xml:space="preserve"> is.</w:t>
      </w:r>
    </w:p>
    <w:p w14:paraId="33460E48" w14:textId="77777777" w:rsidR="001C5FB9" w:rsidRDefault="001C5FB9" w:rsidP="001C5FB9">
      <w:pPr>
        <w:pStyle w:val="Lijstalinea"/>
        <w:jc w:val="both"/>
      </w:pPr>
    </w:p>
    <w:p w14:paraId="4C59217B" w14:textId="2EB6DA49" w:rsidR="00D65E91" w:rsidRDefault="00CE4E0D" w:rsidP="00442D09">
      <w:pPr>
        <w:pStyle w:val="Lijstalinea"/>
        <w:numPr>
          <w:ilvl w:val="0"/>
          <w:numId w:val="26"/>
        </w:numPr>
        <w:rPr>
          <w:u w:val="single"/>
        </w:rPr>
      </w:pPr>
      <w:bookmarkStart w:id="15" w:name="_Hlk146196515"/>
      <w:bookmarkStart w:id="16" w:name="_Hlk147314730"/>
      <w:r w:rsidRPr="001C5FB9">
        <w:rPr>
          <w:u w:val="single"/>
        </w:rPr>
        <w:t>Vorming en advies op maat – vraaggestuurd</w:t>
      </w:r>
      <w:bookmarkEnd w:id="15"/>
    </w:p>
    <w:bookmarkEnd w:id="16"/>
    <w:p w14:paraId="4DCB00C2" w14:textId="77777777" w:rsidR="00442D09" w:rsidRPr="00442D09" w:rsidRDefault="00442D09" w:rsidP="00442D09">
      <w:pPr>
        <w:pStyle w:val="Lijstalinea"/>
        <w:rPr>
          <w:u w:val="single"/>
        </w:rPr>
      </w:pPr>
    </w:p>
    <w:p w14:paraId="239C70C9" w14:textId="336532C3" w:rsidR="001C5FB9" w:rsidRDefault="001C5FB9" w:rsidP="004671B4">
      <w:pPr>
        <w:pStyle w:val="Lijstalinea"/>
        <w:jc w:val="both"/>
      </w:pPr>
      <w:r>
        <w:t xml:space="preserve">Op de vorige vergadering van het monitoringcomité werd de fiche vorming en advies op maat – aanbodgestuurd voorgelegd. Nu wordt de selectiefiche van vraaggestuurd voorgelegd. </w:t>
      </w:r>
    </w:p>
    <w:p w14:paraId="7BBF4D7C" w14:textId="77777777" w:rsidR="001C5FB9" w:rsidRDefault="001C5FB9" w:rsidP="001C5FB9">
      <w:pPr>
        <w:pStyle w:val="Lijstalinea"/>
      </w:pPr>
    </w:p>
    <w:p w14:paraId="7F636BDA" w14:textId="517B8D7D" w:rsidR="001C5FB9" w:rsidRDefault="001C5FB9" w:rsidP="004671B4">
      <w:pPr>
        <w:pStyle w:val="Lijstalinea"/>
        <w:jc w:val="both"/>
      </w:pPr>
      <w:r>
        <w:lastRenderedPageBreak/>
        <w:t xml:space="preserve">De expert legt uit dat via deze maatregel actieve landbouwers een kennisportefeuille krijgen waarop ze </w:t>
      </w:r>
      <w:r w:rsidRPr="001C5FB9">
        <w:t xml:space="preserve">ten allen tijde gedurende de volledige GLB-periode beroep </w:t>
      </w:r>
      <w:r>
        <w:t xml:space="preserve">kunnen </w:t>
      </w:r>
      <w:r w:rsidRPr="001C5FB9">
        <w:t>doen voor de aankoop van vorming en/of advies.</w:t>
      </w:r>
    </w:p>
    <w:p w14:paraId="47F72288" w14:textId="77777777" w:rsidR="001C5FB9" w:rsidRDefault="001C5FB9" w:rsidP="001C5FB9">
      <w:pPr>
        <w:pStyle w:val="Lijstalinea"/>
      </w:pPr>
    </w:p>
    <w:p w14:paraId="390E380D" w14:textId="4D8CF3B9" w:rsidR="001C5FB9" w:rsidRDefault="001C5FB9" w:rsidP="001C5FB9">
      <w:pPr>
        <w:pStyle w:val="Lijstalinea"/>
      </w:pPr>
      <w:r>
        <w:t>De selectie gebeurt hierbij op drie niveaus:</w:t>
      </w:r>
    </w:p>
    <w:p w14:paraId="7A0EB043" w14:textId="19A0C9FF" w:rsidR="00132F6D" w:rsidRDefault="00132F6D" w:rsidP="00132F6D">
      <w:pPr>
        <w:pStyle w:val="Lijstalinea"/>
        <w:numPr>
          <w:ilvl w:val="1"/>
          <w:numId w:val="21"/>
        </w:numPr>
      </w:pPr>
      <w:r w:rsidRPr="00132F6D">
        <w:t>op het niveau van de begunstigden</w:t>
      </w:r>
    </w:p>
    <w:p w14:paraId="57450DD1" w14:textId="6FE45A68" w:rsidR="00132F6D" w:rsidRDefault="00132F6D" w:rsidP="00132F6D">
      <w:pPr>
        <w:pStyle w:val="Lijstalinea"/>
        <w:numPr>
          <w:ilvl w:val="1"/>
          <w:numId w:val="21"/>
        </w:numPr>
      </w:pPr>
      <w:r w:rsidRPr="00132F6D">
        <w:t>op het niveau van de aanbieders van vorming en advies</w:t>
      </w:r>
    </w:p>
    <w:p w14:paraId="48E8464C" w14:textId="68EDB74F" w:rsidR="00132F6D" w:rsidRDefault="00132F6D" w:rsidP="00132F6D">
      <w:pPr>
        <w:pStyle w:val="Lijstalinea"/>
        <w:numPr>
          <w:ilvl w:val="1"/>
          <w:numId w:val="21"/>
        </w:numPr>
      </w:pPr>
      <w:r w:rsidRPr="00132F6D">
        <w:t>op het niveau van de vorming en het advies</w:t>
      </w:r>
    </w:p>
    <w:p w14:paraId="299643EB" w14:textId="30F608EA" w:rsidR="00132F6D" w:rsidRDefault="00132F6D" w:rsidP="00132F6D">
      <w:pPr>
        <w:pStyle w:val="Lijstalinea"/>
      </w:pPr>
    </w:p>
    <w:p w14:paraId="23B39409" w14:textId="73A6BB4C" w:rsidR="00132F6D" w:rsidRDefault="00132F6D" w:rsidP="00132F6D">
      <w:pPr>
        <w:pStyle w:val="Lijstalinea"/>
        <w:jc w:val="both"/>
      </w:pPr>
      <w:r>
        <w:t xml:space="preserve">De vraag wordt gesteld hoe ervoor </w:t>
      </w:r>
      <w:r w:rsidR="00B41224">
        <w:t>gezorgd</w:t>
      </w:r>
      <w:r>
        <w:t xml:space="preserve"> k</w:t>
      </w:r>
      <w:r w:rsidR="00B41224">
        <w:t>a</w:t>
      </w:r>
      <w:r>
        <w:t xml:space="preserve">n </w:t>
      </w:r>
      <w:r w:rsidR="00B41224">
        <w:t>w</w:t>
      </w:r>
      <w:r>
        <w:t>or</w:t>
      </w:r>
      <w:r w:rsidR="00B41224">
        <w:t>d</w:t>
      </w:r>
      <w:r>
        <w:t xml:space="preserve">en dat landbouwers correct advies krijgen. De vertegenwoordiger van VLM geeft als voorbeeld dat VLM </w:t>
      </w:r>
      <w:r w:rsidRPr="00132F6D">
        <w:t>naar aanleiding van</w:t>
      </w:r>
      <w:r>
        <w:t xml:space="preserve"> een</w:t>
      </w:r>
      <w:r w:rsidRPr="00132F6D">
        <w:t xml:space="preserve"> studie tot</w:t>
      </w:r>
      <w:r>
        <w:t xml:space="preserve"> de</w:t>
      </w:r>
      <w:r w:rsidRPr="00132F6D">
        <w:t xml:space="preserve"> vaststelling </w:t>
      </w:r>
      <w:r w:rsidR="004671B4">
        <w:t xml:space="preserve">kwam </w:t>
      </w:r>
      <w:r w:rsidRPr="00132F6D">
        <w:t>dat er verschil was tussen de</w:t>
      </w:r>
      <w:r>
        <w:t xml:space="preserve"> kwaliteit</w:t>
      </w:r>
      <w:r w:rsidRPr="00132F6D">
        <w:t xml:space="preserve"> </w:t>
      </w:r>
      <w:r w:rsidR="004671B4">
        <w:t xml:space="preserve">van verschillende </w:t>
      </w:r>
      <w:r w:rsidR="00AE1639">
        <w:t>bodem</w:t>
      </w:r>
      <w:r w:rsidRPr="00132F6D">
        <w:t>adviezen</w:t>
      </w:r>
      <w:r>
        <w:t xml:space="preserve">. De vertegenwoordiger van het Departement Landbouw en Visserij zegt dat dit een terechte bezorgdheid is, maar hoopt dat doordat we landbouwers zelf laten </w:t>
      </w:r>
      <w:r w:rsidR="00AE1639">
        <w:t>cofinancieren</w:t>
      </w:r>
      <w:r>
        <w:t xml:space="preserve"> voor de adviezen, ze </w:t>
      </w:r>
      <w:r w:rsidR="00AE1639">
        <w:t>kritischer zullen zijn voor de kwaliteit van de adviezen</w:t>
      </w:r>
      <w:r>
        <w:t xml:space="preserve">. De expert verduidelijkt dat de adviesdiensten die </w:t>
      </w:r>
      <w:r w:rsidR="00AE1639">
        <w:t>adviezen mogen aanbieden</w:t>
      </w:r>
      <w:r>
        <w:t xml:space="preserve">, geaudit worden en dat </w:t>
      </w:r>
      <w:r w:rsidR="004671B4">
        <w:t>enkel</w:t>
      </w:r>
      <w:r>
        <w:t xml:space="preserve"> schriftelijke adviezen niet in aanmerking komen. </w:t>
      </w:r>
      <w:r w:rsidR="00AE1639">
        <w:t>Er moet steeds</w:t>
      </w:r>
      <w:r w:rsidDel="00AE1639">
        <w:t xml:space="preserve"> sprake zijn van mondelinge toelichting. </w:t>
      </w:r>
      <w:r>
        <w:t>Het gaat hi</w:t>
      </w:r>
      <w:r w:rsidR="004671B4">
        <w:t>e</w:t>
      </w:r>
      <w:r>
        <w:t xml:space="preserve">r </w:t>
      </w:r>
      <w:r w:rsidR="00AE1639">
        <w:t xml:space="preserve">dus </w:t>
      </w:r>
      <w:r>
        <w:t xml:space="preserve">om begeleiding en advies. </w:t>
      </w:r>
      <w:r w:rsidR="00AE1639">
        <w:t>De kwaliteit van de individuele adviezen zelf wordt niet gemonitord. De adviesdiensten moeten wel gebruik maken van een systeem om de k</w:t>
      </w:r>
      <w:r>
        <w:t>lantentevredenheid</w:t>
      </w:r>
      <w:r w:rsidR="00AE1639">
        <w:t xml:space="preserve"> te monitoren</w:t>
      </w:r>
      <w:r>
        <w:t>.</w:t>
      </w:r>
    </w:p>
    <w:p w14:paraId="1340E17D" w14:textId="77777777" w:rsidR="00132F6D" w:rsidRDefault="00132F6D" w:rsidP="00132F6D">
      <w:pPr>
        <w:pStyle w:val="Lijstalinea"/>
        <w:jc w:val="both"/>
      </w:pPr>
    </w:p>
    <w:p w14:paraId="28042B43" w14:textId="1F7FFF79" w:rsidR="005B3866" w:rsidRPr="00E64B1A" w:rsidRDefault="005B3866" w:rsidP="005B3866">
      <w:pPr>
        <w:pStyle w:val="Lijstalinea"/>
        <w:jc w:val="both"/>
      </w:pPr>
      <w:r>
        <w:t xml:space="preserve">De vertegenwoordiger van de SERV uit de bedenking dat starters en familieleden van actieve landbouwers eventueel ook adviezen willen inwinnen. De expert licht toe dat de actieve landbouwer advies kan aankopen voor </w:t>
      </w:r>
      <w:r w:rsidR="00B41224">
        <w:t>diens</w:t>
      </w:r>
      <w:r>
        <w:t xml:space="preserve"> bedrijf gericht op zonen of dochter</w:t>
      </w:r>
      <w:r w:rsidR="00B41224">
        <w:t>s</w:t>
      </w:r>
      <w:r>
        <w:t xml:space="preserve"> die bv. willen overnemen. </w:t>
      </w:r>
      <w:r w:rsidR="00B41224">
        <w:t>Dit</w:t>
      </w:r>
      <w:r>
        <w:t xml:space="preserve"> kan </w:t>
      </w:r>
      <w:r w:rsidR="00B41224">
        <w:t xml:space="preserve">de </w:t>
      </w:r>
      <w:r w:rsidR="00B41224" w:rsidRPr="00E64B1A">
        <w:t>landbouwer</w:t>
      </w:r>
      <w:r w:rsidRPr="00E64B1A">
        <w:t xml:space="preserve"> ook </w:t>
      </w:r>
      <w:r w:rsidR="00B41224" w:rsidRPr="00E64B1A">
        <w:t>doen</w:t>
      </w:r>
      <w:r w:rsidRPr="00E64B1A">
        <w:t xml:space="preserve"> voor personen gelinkt aan </w:t>
      </w:r>
      <w:r w:rsidR="00B41224" w:rsidRPr="00E64B1A">
        <w:t>het</w:t>
      </w:r>
      <w:r w:rsidRPr="00E64B1A">
        <w:t xml:space="preserve"> bedrijf en die een landbouwopleiding of starterscursus volgden. De voorzitter </w:t>
      </w:r>
      <w:r w:rsidR="00B41224" w:rsidRPr="00E64B1A">
        <w:t>erkent echter</w:t>
      </w:r>
      <w:r w:rsidRPr="00E64B1A">
        <w:t xml:space="preserve"> dat dit een legitieme zorg is</w:t>
      </w:r>
      <w:r w:rsidR="00B41224" w:rsidRPr="00E64B1A">
        <w:t>.</w:t>
      </w:r>
      <w:r w:rsidRPr="00E64B1A">
        <w:t xml:space="preserve"> </w:t>
      </w:r>
      <w:r w:rsidR="00B41224" w:rsidRPr="00E64B1A">
        <w:t>D</w:t>
      </w:r>
      <w:r w:rsidRPr="00E64B1A">
        <w:t xml:space="preserve">it </w:t>
      </w:r>
      <w:r w:rsidR="00B41224" w:rsidRPr="00E64B1A">
        <w:t>zal</w:t>
      </w:r>
      <w:r w:rsidRPr="00E64B1A">
        <w:t xml:space="preserve"> meegenomen word</w:t>
      </w:r>
      <w:r w:rsidR="00B41224" w:rsidRPr="00E64B1A">
        <w:t>en</w:t>
      </w:r>
      <w:r w:rsidRPr="00E64B1A">
        <w:t xml:space="preserve"> bij de evaluatie.</w:t>
      </w:r>
    </w:p>
    <w:p w14:paraId="42FC61D6" w14:textId="77777777" w:rsidR="005B3866" w:rsidRPr="00E64B1A" w:rsidRDefault="005B3866" w:rsidP="005B3866">
      <w:pPr>
        <w:pStyle w:val="Lijstalinea"/>
        <w:jc w:val="both"/>
      </w:pPr>
    </w:p>
    <w:p w14:paraId="53737D56" w14:textId="6B6BC530" w:rsidR="005B3866" w:rsidRDefault="005B3866" w:rsidP="005B3866">
      <w:pPr>
        <w:pStyle w:val="Lijstalinea"/>
        <w:jc w:val="both"/>
      </w:pPr>
      <w:r w:rsidRPr="00E64B1A">
        <w:t>De vertegenwoordiger van de SERV maakt vervolgens de opmerking dat het budget van een actieve landbouwer met meerdere zaakvoerders hoger zou moeten zijn dan voor een individuele actieve landbouwer. De expert meldt dat dit bij een evaluatie na de eerste twee jaar zal bekeken worden waarna een beslissing zal genomen worden over de herverdeling over de actieve landbouwers.</w:t>
      </w:r>
    </w:p>
    <w:p w14:paraId="68216973" w14:textId="77777777" w:rsidR="00A569D6" w:rsidRDefault="00A569D6" w:rsidP="00132F6D">
      <w:pPr>
        <w:pStyle w:val="Lijstalinea"/>
        <w:jc w:val="both"/>
      </w:pPr>
    </w:p>
    <w:p w14:paraId="70B2F88D" w14:textId="65CBE9C4" w:rsidR="00132F6D" w:rsidRDefault="00A569D6" w:rsidP="00A569D6">
      <w:pPr>
        <w:pStyle w:val="Lijstalinea"/>
        <w:jc w:val="both"/>
      </w:pPr>
      <w:r>
        <w:t>De voorzitter besluit dat bovenstaande bedenking</w:t>
      </w:r>
      <w:r w:rsidR="00B41224">
        <w:t>en</w:t>
      </w:r>
      <w:r>
        <w:t xml:space="preserve"> meegenomen word</w:t>
      </w:r>
      <w:r w:rsidR="00B41224">
        <w:t>en</w:t>
      </w:r>
      <w:r>
        <w:t xml:space="preserve">, en dat het advies </w:t>
      </w:r>
      <w:r w:rsidR="00B41224">
        <w:t xml:space="preserve">vervolgens </w:t>
      </w:r>
      <w:r>
        <w:t>gunstig is.</w:t>
      </w:r>
    </w:p>
    <w:p w14:paraId="10ABDF62" w14:textId="77777777" w:rsidR="000665E6" w:rsidRDefault="000665E6" w:rsidP="00A569D6">
      <w:pPr>
        <w:pStyle w:val="Lijstalinea"/>
        <w:jc w:val="both"/>
      </w:pPr>
    </w:p>
    <w:p w14:paraId="4434EAEC" w14:textId="22443384" w:rsidR="00E66B23" w:rsidRDefault="00E66B23" w:rsidP="00022D99">
      <w:pPr>
        <w:pStyle w:val="Kop1"/>
        <w:numPr>
          <w:ilvl w:val="0"/>
          <w:numId w:val="17"/>
        </w:numPr>
        <w:spacing w:before="120" w:line="240" w:lineRule="auto"/>
      </w:pPr>
      <w:bookmarkStart w:id="17" w:name="_Toc137629366"/>
      <w:r>
        <w:t>Varia</w:t>
      </w:r>
      <w:bookmarkEnd w:id="17"/>
    </w:p>
    <w:p w14:paraId="2EA03004" w14:textId="754CC8AA" w:rsidR="001528C1" w:rsidRPr="009A682A" w:rsidRDefault="0037207F" w:rsidP="0037207F">
      <w:pPr>
        <w:ind w:left="360"/>
        <w:jc w:val="both"/>
        <w:rPr>
          <w:rFonts w:ascii="FlandersArtSans-Regular" w:eastAsia="Calibri" w:hAnsi="FlandersArtSans-Regular"/>
          <w:color w:val="171717" w:themeColor="background2" w:themeShade="1A"/>
        </w:rPr>
      </w:pPr>
      <w:r>
        <w:rPr>
          <w:rFonts w:ascii="FlandersArtSans-Regular" w:eastAsia="Calibri" w:hAnsi="FlandersArtSans-Regular"/>
          <w:color w:val="171717" w:themeColor="background2" w:themeShade="1A"/>
        </w:rPr>
        <w:t>Er zijn g</w:t>
      </w:r>
      <w:r w:rsidR="003A12D5" w:rsidRPr="009A682A">
        <w:rPr>
          <w:rFonts w:ascii="FlandersArtSans-Regular" w:eastAsia="Calibri" w:hAnsi="FlandersArtSans-Regular"/>
          <w:color w:val="171717" w:themeColor="background2" w:themeShade="1A"/>
        </w:rPr>
        <w:t>een variapunten</w:t>
      </w:r>
      <w:r w:rsidR="001528C1" w:rsidRPr="009A682A">
        <w:rPr>
          <w:rFonts w:ascii="FlandersArtSans-Regular" w:eastAsia="Calibri" w:hAnsi="FlandersArtSans-Regular"/>
          <w:color w:val="171717" w:themeColor="background2" w:themeShade="1A"/>
        </w:rPr>
        <w:t>.</w:t>
      </w:r>
      <w:r>
        <w:rPr>
          <w:rFonts w:ascii="FlandersArtSans-Regular" w:eastAsia="Calibri" w:hAnsi="FlandersArtSans-Regular"/>
          <w:color w:val="171717" w:themeColor="background2" w:themeShade="1A"/>
        </w:rPr>
        <w:t xml:space="preserve"> Waarna d</w:t>
      </w:r>
      <w:r w:rsidR="001528C1" w:rsidRPr="009A682A">
        <w:rPr>
          <w:rFonts w:ascii="FlandersArtSans-Regular" w:eastAsia="Calibri" w:hAnsi="FlandersArtSans-Regular"/>
          <w:color w:val="171717" w:themeColor="background2" w:themeShade="1A"/>
        </w:rPr>
        <w:t xml:space="preserve">e voorzitter iedereen </w:t>
      </w:r>
      <w:r>
        <w:rPr>
          <w:rFonts w:ascii="FlandersArtSans-Regular" w:eastAsia="Calibri" w:hAnsi="FlandersArtSans-Regular"/>
          <w:color w:val="171717" w:themeColor="background2" w:themeShade="1A"/>
        </w:rPr>
        <w:t>dankt</w:t>
      </w:r>
      <w:r w:rsidR="001528C1" w:rsidRPr="009A682A">
        <w:rPr>
          <w:rFonts w:ascii="FlandersArtSans-Regular" w:eastAsia="Calibri" w:hAnsi="FlandersArtSans-Regular"/>
          <w:color w:val="171717" w:themeColor="background2" w:themeShade="1A"/>
        </w:rPr>
        <w:t xml:space="preserve"> voor hun aanwezigheid en me</w:t>
      </w:r>
      <w:r>
        <w:rPr>
          <w:rFonts w:ascii="FlandersArtSans-Regular" w:eastAsia="Calibri" w:hAnsi="FlandersArtSans-Regular"/>
          <w:color w:val="171717" w:themeColor="background2" w:themeShade="1A"/>
        </w:rPr>
        <w:t>de</w:t>
      </w:r>
      <w:r w:rsidR="001528C1" w:rsidRPr="009A682A">
        <w:rPr>
          <w:rFonts w:ascii="FlandersArtSans-Regular" w:eastAsia="Calibri" w:hAnsi="FlandersArtSans-Regular"/>
          <w:color w:val="171717" w:themeColor="background2" w:themeShade="1A"/>
        </w:rPr>
        <w:t>werking</w:t>
      </w:r>
      <w:r>
        <w:rPr>
          <w:rFonts w:ascii="FlandersArtSans-Regular" w:eastAsia="Calibri" w:hAnsi="FlandersArtSans-Regular"/>
          <w:color w:val="171717" w:themeColor="background2" w:themeShade="1A"/>
        </w:rPr>
        <w:t>, en de vergadering beëindigt</w:t>
      </w:r>
      <w:r w:rsidR="001528C1" w:rsidRPr="009A682A">
        <w:rPr>
          <w:rFonts w:ascii="FlandersArtSans-Regular" w:eastAsia="Calibri" w:hAnsi="FlandersArtSans-Regular"/>
          <w:color w:val="171717" w:themeColor="background2" w:themeShade="1A"/>
        </w:rPr>
        <w:t xml:space="preserve">. </w:t>
      </w:r>
    </w:p>
    <w:p w14:paraId="2C078E63" w14:textId="35BF6721" w:rsidR="005C36D9" w:rsidRDefault="005C36D9" w:rsidP="00F80FA6">
      <w:pPr>
        <w:spacing w:before="120"/>
      </w:pPr>
    </w:p>
    <w:sectPr w:rsidR="005C36D9" w:rsidSect="00327FF0">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E80A" w14:textId="77777777" w:rsidR="00A02409" w:rsidRDefault="00A02409">
      <w:pPr>
        <w:spacing w:after="0"/>
      </w:pPr>
      <w:r>
        <w:separator/>
      </w:r>
    </w:p>
  </w:endnote>
  <w:endnote w:type="continuationSeparator" w:id="0">
    <w:p w14:paraId="32912C3C" w14:textId="77777777" w:rsidR="00A02409" w:rsidRDefault="00A02409">
      <w:pPr>
        <w:spacing w:after="0"/>
      </w:pPr>
      <w:r>
        <w:continuationSeparator/>
      </w:r>
    </w:p>
  </w:endnote>
  <w:endnote w:type="continuationNotice" w:id="1">
    <w:p w14:paraId="61A491DB" w14:textId="77777777" w:rsidR="00A02409" w:rsidRDefault="00A024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ourier New"/>
    <w:charset w:val="00"/>
    <w:family w:val="auto"/>
    <w:pitch w:val="variable"/>
    <w:sig w:usb0="00000001"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A3B6" w14:textId="37BC7F42" w:rsidR="00633C12" w:rsidRPr="00742D22" w:rsidRDefault="00253329" w:rsidP="00327FF0">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F3735B">
      <w:rPr>
        <w:rFonts w:ascii="FlandersArtSans-Regular" w:hAnsi="FlandersArtSans-Regular" w:cs="Calibri"/>
        <w:noProof/>
        <w:sz w:val="18"/>
        <w:szCs w:val="18"/>
      </w:rPr>
      <w:t>6</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F3735B">
      <w:rPr>
        <w:rStyle w:val="Paginanummer"/>
        <w:rFonts w:ascii="FlandersArtSans-Regular" w:hAnsi="FlandersArtSans-Regular" w:cs="Calibri"/>
        <w:noProof/>
        <w:sz w:val="18"/>
        <w:szCs w:val="18"/>
      </w:rPr>
      <w:t>6</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F558" w14:textId="2595CFB7" w:rsidR="00633C12" w:rsidRDefault="00253329" w:rsidP="00327FF0">
    <w:pPr>
      <w:pStyle w:val="Koptekst"/>
      <w:tabs>
        <w:tab w:val="clear" w:pos="4536"/>
        <w:tab w:val="clear" w:pos="9072"/>
        <w:tab w:val="center" w:pos="9356"/>
        <w:tab w:val="right" w:pos="10206"/>
      </w:tabs>
      <w:spacing w:before="200" w:after="120"/>
    </w:pPr>
    <w:r>
      <w:rPr>
        <w:noProof/>
        <w:lang w:eastAsia="nl-BE"/>
      </w:rPr>
      <w:drawing>
        <wp:inline distT="0" distB="0" distL="0" distR="0" wp14:anchorId="7455518E" wp14:editId="08269B2B">
          <wp:extent cx="1378800" cy="5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F3735B">
      <w:rPr>
        <w:rStyle w:val="Paginanummer"/>
        <w:rFonts w:cs="Calibri"/>
        <w:noProof/>
        <w:sz w:val="18"/>
        <w:szCs w:val="18"/>
      </w:rPr>
      <w:t>6</w:t>
    </w:r>
    <w:r w:rsidRPr="00E344C5">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57B6" w14:textId="77777777" w:rsidR="00A02409" w:rsidRDefault="00A02409">
      <w:pPr>
        <w:spacing w:after="0"/>
      </w:pPr>
      <w:r>
        <w:separator/>
      </w:r>
    </w:p>
  </w:footnote>
  <w:footnote w:type="continuationSeparator" w:id="0">
    <w:p w14:paraId="6D8A4D7B" w14:textId="77777777" w:rsidR="00A02409" w:rsidRDefault="00A02409">
      <w:pPr>
        <w:spacing w:after="0"/>
      </w:pPr>
      <w:r>
        <w:continuationSeparator/>
      </w:r>
    </w:p>
  </w:footnote>
  <w:footnote w:type="continuationNotice" w:id="1">
    <w:p w14:paraId="2F8B3F25" w14:textId="77777777" w:rsidR="00A02409" w:rsidRDefault="00A02409">
      <w:pPr>
        <w:spacing w:after="0"/>
      </w:pPr>
    </w:p>
  </w:footnote>
  <w:footnote w:id="2">
    <w:p w14:paraId="08477432" w14:textId="49655938" w:rsidR="00285BF0" w:rsidRDefault="00285BF0" w:rsidP="00A17BDD">
      <w:pPr>
        <w:pStyle w:val="Voetnoottekst"/>
        <w:jc w:val="both"/>
      </w:pPr>
      <w:r>
        <w:rPr>
          <w:rStyle w:val="Voetnootmarkering"/>
        </w:rPr>
        <w:footnoteRef/>
      </w:r>
      <w:r>
        <w:t xml:space="preserve"> </w:t>
      </w:r>
      <w:r w:rsidR="00A76D98" w:rsidRPr="00A17BDD">
        <w:rPr>
          <w:rFonts w:ascii="FlandersArtSans-Regular" w:eastAsia="Calibri" w:hAnsi="FlandersArtSans-Regular"/>
          <w:color w:val="171717" w:themeColor="background2" w:themeShade="1A"/>
          <w:sz w:val="18"/>
          <w:szCs w:val="18"/>
        </w:rPr>
        <w:t>N.v.d.r.: n</w:t>
      </w:r>
      <w:r w:rsidRPr="00A17BDD">
        <w:rPr>
          <w:rFonts w:ascii="FlandersArtSans-Regular" w:eastAsia="Calibri" w:hAnsi="FlandersArtSans-Regular"/>
          <w:color w:val="171717" w:themeColor="background2" w:themeShade="1A"/>
          <w:sz w:val="18"/>
          <w:szCs w:val="18"/>
        </w:rPr>
        <w:t xml:space="preserve">aar aanleiding </w:t>
      </w:r>
      <w:r w:rsidR="00A17BDD">
        <w:rPr>
          <w:rFonts w:ascii="FlandersArtSans-Regular" w:eastAsia="Calibri" w:hAnsi="FlandersArtSans-Regular"/>
          <w:color w:val="171717" w:themeColor="background2" w:themeShade="1A"/>
          <w:sz w:val="18"/>
          <w:szCs w:val="18"/>
        </w:rPr>
        <w:t>van deze beslissing werd er beslist dat "h</w:t>
      </w:r>
      <w:r w:rsidR="00A17BDD" w:rsidRPr="00A17BDD">
        <w:rPr>
          <w:rFonts w:ascii="FlandersArtSans-Regular" w:eastAsia="Calibri" w:hAnsi="FlandersArtSans-Regular"/>
          <w:color w:val="171717" w:themeColor="background2" w:themeShade="1A"/>
          <w:sz w:val="18"/>
          <w:szCs w:val="18"/>
        </w:rPr>
        <w:t>oofdzakelijk eigen geteelde granen, fruit, noten of melk</w:t>
      </w:r>
      <w:r w:rsidR="00A17BDD">
        <w:rPr>
          <w:rFonts w:ascii="FlandersArtSans-Regular" w:eastAsia="Calibri" w:hAnsi="FlandersArtSans-Regular"/>
          <w:color w:val="171717" w:themeColor="background2" w:themeShade="1A"/>
          <w:sz w:val="18"/>
          <w:szCs w:val="18"/>
        </w:rPr>
        <w:t>”</w:t>
      </w:r>
      <w:r w:rsidR="00A17BDD" w:rsidRPr="00A17BDD">
        <w:rPr>
          <w:rFonts w:ascii="FlandersArtSans-Regular" w:eastAsia="Calibri" w:hAnsi="FlandersArtSans-Regular"/>
          <w:color w:val="171717" w:themeColor="background2" w:themeShade="1A"/>
          <w:sz w:val="18"/>
          <w:szCs w:val="18"/>
        </w:rPr>
        <w:t xml:space="preserve"> betekent dat minimum 75% afkomstig is van eigen geteelde granen, fruit, noten of eigen melk, respectievelijk. Dit wordt in de regelgeving opgenomen.</w:t>
      </w:r>
      <w:r w:rsidR="00A17BDD" w:rsidRPr="00A17BDD">
        <w:t xml:space="preserve"> </w:t>
      </w:r>
    </w:p>
  </w:footnote>
  <w:footnote w:id="3">
    <w:p w14:paraId="2FC8F0CC" w14:textId="7D06C639" w:rsidR="0030369B" w:rsidRPr="0045252F" w:rsidRDefault="0030369B" w:rsidP="0045252F">
      <w:pPr>
        <w:pStyle w:val="Voetnoottekst"/>
        <w:jc w:val="both"/>
        <w:rPr>
          <w:i/>
          <w:iCs/>
        </w:rPr>
      </w:pPr>
      <w:r w:rsidRPr="0045252F">
        <w:rPr>
          <w:rStyle w:val="Voetnootmarkering"/>
        </w:rPr>
        <w:footnoteRef/>
      </w:r>
      <w:r w:rsidRPr="0045252F">
        <w:t xml:space="preserve"> </w:t>
      </w:r>
      <w:r w:rsidR="0045252F" w:rsidRPr="0045252F">
        <w:rPr>
          <w:rFonts w:ascii="FlandersArtSans-Regular" w:eastAsia="Calibri" w:hAnsi="FlandersArtSans-Regular"/>
          <w:color w:val="171717" w:themeColor="background2" w:themeShade="1A"/>
          <w:sz w:val="18"/>
          <w:szCs w:val="18"/>
        </w:rPr>
        <w:t>N.v.d.r.: n</w:t>
      </w:r>
      <w:r w:rsidRPr="0045252F">
        <w:rPr>
          <w:rFonts w:ascii="FlandersArtSans-Regular" w:eastAsia="Calibri" w:hAnsi="FlandersArtSans-Regular"/>
          <w:color w:val="171717" w:themeColor="background2" w:themeShade="1A"/>
          <w:sz w:val="18"/>
          <w:szCs w:val="18"/>
        </w:rPr>
        <w:t>aar aanleiding van deze vraag werd beslist dat groenestroomcertificaten afkomstig van zonnepaneelvelden niet als neutrale handeling worden beschouwd.</w:t>
      </w:r>
      <w:r w:rsidRPr="0045252F">
        <w:rPr>
          <w:i/>
          <w:iCs/>
        </w:rPr>
        <w:t xml:space="preserve"> </w:t>
      </w:r>
    </w:p>
  </w:footnote>
  <w:footnote w:id="4">
    <w:p w14:paraId="7EC42699" w14:textId="300C60E8" w:rsidR="00574745" w:rsidRDefault="00574745" w:rsidP="00574745">
      <w:pPr>
        <w:pStyle w:val="Voetnoottekst"/>
        <w:jc w:val="both"/>
      </w:pPr>
      <w:r>
        <w:rPr>
          <w:rStyle w:val="Voetnootmarkering"/>
        </w:rPr>
        <w:footnoteRef/>
      </w:r>
      <w:r>
        <w:t xml:space="preserve"> </w:t>
      </w:r>
      <w:r w:rsidRPr="00574745">
        <w:rPr>
          <w:rFonts w:ascii="FlandersArtSans-Regular" w:eastAsia="Calibri" w:hAnsi="FlandersArtSans-Regular"/>
          <w:color w:val="171717" w:themeColor="background2" w:themeShade="1A"/>
          <w:sz w:val="18"/>
          <w:szCs w:val="18"/>
        </w:rPr>
        <w:t xml:space="preserve">N.v.d.r.: in de bijlage </w:t>
      </w:r>
      <w:r w:rsidR="00783AFD" w:rsidRPr="00186653">
        <w:rPr>
          <w:rFonts w:ascii="FlandersArtSans-Regular" w:eastAsia="Calibri" w:hAnsi="FlandersArtSans-Regular"/>
          <w:color w:val="171717" w:themeColor="background2" w:themeShade="1A"/>
          <w:sz w:val="18"/>
          <w:szCs w:val="18"/>
        </w:rPr>
        <w:t>“Bijlage_VE MC_20230920”</w:t>
      </w:r>
      <w:r w:rsidR="00783AFD">
        <w:rPr>
          <w:rFonts w:ascii="FlandersArtSans-Regular" w:eastAsia="Calibri" w:hAnsi="FlandersArtSans-Regular"/>
          <w:color w:val="171717" w:themeColor="background2" w:themeShade="1A"/>
          <w:sz w:val="18"/>
          <w:szCs w:val="18"/>
        </w:rPr>
        <w:t xml:space="preserve"> </w:t>
      </w:r>
      <w:r w:rsidRPr="00574745">
        <w:rPr>
          <w:rFonts w:ascii="FlandersArtSans-Regular" w:eastAsia="Calibri" w:hAnsi="FlandersArtSans-Regular"/>
          <w:color w:val="171717" w:themeColor="background2" w:themeShade="1A"/>
          <w:sz w:val="18"/>
          <w:szCs w:val="18"/>
        </w:rPr>
        <w:t xml:space="preserve">is </w:t>
      </w:r>
      <w:r w:rsidR="00AE30EA">
        <w:rPr>
          <w:rFonts w:ascii="FlandersArtSans-Regular" w:eastAsia="Calibri" w:hAnsi="FlandersArtSans-Regular"/>
          <w:color w:val="171717" w:themeColor="background2" w:themeShade="1A"/>
          <w:sz w:val="18"/>
          <w:szCs w:val="18"/>
        </w:rPr>
        <w:t>een</w:t>
      </w:r>
      <w:r w:rsidRPr="00574745">
        <w:rPr>
          <w:rFonts w:ascii="FlandersArtSans-Regular" w:eastAsia="Calibri" w:hAnsi="FlandersArtSans-Regular"/>
          <w:color w:val="171717" w:themeColor="background2" w:themeShade="1A"/>
          <w:sz w:val="18"/>
          <w:szCs w:val="18"/>
        </w:rPr>
        <w:t xml:space="preserve"> aangepaste wijzigingsfiche</w:t>
      </w:r>
      <w:r>
        <w:rPr>
          <w:rFonts w:ascii="FlandersArtSans-Regular" w:eastAsia="Calibri" w:hAnsi="FlandersArtSans-Regular"/>
          <w:color w:val="171717" w:themeColor="background2" w:themeShade="1A"/>
          <w:sz w:val="18"/>
          <w:szCs w:val="18"/>
        </w:rPr>
        <w:t xml:space="preserve"> </w:t>
      </w:r>
      <w:r w:rsidRPr="00574745">
        <w:rPr>
          <w:rFonts w:ascii="FlandersArtSans-Regular" w:eastAsia="Calibri" w:hAnsi="FlandersArtSans-Regular"/>
          <w:color w:val="171717" w:themeColor="background2" w:themeShade="1A"/>
          <w:sz w:val="18"/>
          <w:szCs w:val="18"/>
        </w:rPr>
        <w:t>te lezen.</w:t>
      </w:r>
    </w:p>
  </w:footnote>
  <w:footnote w:id="5">
    <w:p w14:paraId="57D59A82" w14:textId="115E0DCC" w:rsidR="00767095" w:rsidRDefault="00767095">
      <w:pPr>
        <w:pStyle w:val="Voetnoottekst"/>
      </w:pPr>
      <w:r>
        <w:rPr>
          <w:rStyle w:val="Voetnootmarkering"/>
        </w:rPr>
        <w:footnoteRef/>
      </w:r>
      <w:r>
        <w:t xml:space="preserve"> </w:t>
      </w:r>
      <w:r w:rsidRPr="00767095">
        <w:rPr>
          <w:rFonts w:ascii="FlandersArtSans-Regular" w:eastAsia="Calibri" w:hAnsi="FlandersArtSans-Regular"/>
          <w:color w:val="171717" w:themeColor="background2" w:themeShade="1A"/>
          <w:sz w:val="18"/>
          <w:szCs w:val="18"/>
        </w:rPr>
        <w:t>N.v.d.r.: aanpassing aan het ontwerpverslag op basis van ingestuurde opmerkingen</w:t>
      </w:r>
      <w:r w:rsidR="005D7076">
        <w:rPr>
          <w:rFonts w:ascii="FlandersArtSans-Regular" w:eastAsia="Calibri" w:hAnsi="FlandersArtSans-Regular"/>
          <w:color w:val="171717" w:themeColor="background2" w:themeShade="1A"/>
          <w:sz w:val="18"/>
          <w:szCs w:val="18"/>
        </w:rPr>
        <w:t xml:space="preserve"> van de Minaraad</w:t>
      </w:r>
      <w:r>
        <w:t>.</w:t>
      </w:r>
    </w:p>
  </w:footnote>
  <w:footnote w:id="6">
    <w:p w14:paraId="402473A7" w14:textId="57B23049" w:rsidR="00BA73F9" w:rsidRDefault="00BA73F9">
      <w:pPr>
        <w:pStyle w:val="Voetnoottekst"/>
      </w:pPr>
      <w:r>
        <w:rPr>
          <w:rStyle w:val="Voetnootmarkering"/>
        </w:rPr>
        <w:footnoteRef/>
      </w:r>
      <w:r>
        <w:t xml:space="preserve"> </w:t>
      </w:r>
      <w:r w:rsidR="00A76D98" w:rsidRPr="00A17BDD">
        <w:rPr>
          <w:rFonts w:ascii="FlandersArtSans-Regular" w:eastAsia="Calibri" w:hAnsi="FlandersArtSans-Regular"/>
          <w:color w:val="171717" w:themeColor="background2" w:themeShade="1A"/>
          <w:sz w:val="18"/>
          <w:szCs w:val="18"/>
        </w:rPr>
        <w:t>N.v.d.r.: v</w:t>
      </w:r>
      <w:r w:rsidRPr="00A17BDD">
        <w:rPr>
          <w:rFonts w:ascii="FlandersArtSans-Regular" w:eastAsia="Calibri" w:hAnsi="FlandersArtSans-Regular"/>
          <w:color w:val="171717" w:themeColor="background2" w:themeShade="1A"/>
          <w:sz w:val="18"/>
          <w:szCs w:val="18"/>
        </w:rPr>
        <w:t>olgens de cijfers van de beheerautoriteit gaat het hier om 15.000 ha in plaats van 21.000 ha.</w:t>
      </w:r>
    </w:p>
  </w:footnote>
  <w:footnote w:id="7">
    <w:p w14:paraId="4B20FA34" w14:textId="4D2DE296" w:rsidR="00186653" w:rsidRDefault="00186653" w:rsidP="00D4755A">
      <w:pPr>
        <w:pStyle w:val="Voetnoottekst"/>
        <w:jc w:val="both"/>
      </w:pPr>
      <w:r>
        <w:rPr>
          <w:rStyle w:val="Voetnootmarkering"/>
        </w:rPr>
        <w:footnoteRef/>
      </w:r>
      <w:r>
        <w:t xml:space="preserve"> </w:t>
      </w:r>
      <w:r w:rsidRPr="00186653">
        <w:rPr>
          <w:rFonts w:ascii="FlandersArtSans-Regular" w:eastAsia="Calibri" w:hAnsi="FlandersArtSans-Regular"/>
          <w:color w:val="171717" w:themeColor="background2" w:themeShade="1A"/>
          <w:sz w:val="18"/>
          <w:szCs w:val="18"/>
        </w:rPr>
        <w:t>N.v.d.r.: de cijfers</w:t>
      </w:r>
      <w:r w:rsidR="00783AFD">
        <w:rPr>
          <w:rFonts w:ascii="FlandersArtSans-Regular" w:eastAsia="Calibri" w:hAnsi="FlandersArtSans-Regular"/>
          <w:color w:val="171717" w:themeColor="background2" w:themeShade="1A"/>
          <w:sz w:val="18"/>
          <w:szCs w:val="18"/>
        </w:rPr>
        <w:t xml:space="preserve"> en aangepaste wijzigingsfiche</w:t>
      </w:r>
      <w:r w:rsidRPr="00186653">
        <w:rPr>
          <w:rFonts w:ascii="FlandersArtSans-Regular" w:eastAsia="Calibri" w:hAnsi="FlandersArtSans-Regular"/>
          <w:color w:val="171717" w:themeColor="background2" w:themeShade="1A"/>
          <w:sz w:val="18"/>
          <w:szCs w:val="18"/>
        </w:rPr>
        <w:t xml:space="preserve"> zijn terug te vinden als bijlage in het document “Bijlage_VE MC_20230920”</w:t>
      </w:r>
      <w:r>
        <w:rPr>
          <w:rFonts w:ascii="FlandersArtSans-Regular" w:eastAsia="Calibri" w:hAnsi="FlandersArtSans-Regular"/>
          <w:color w:val="171717" w:themeColor="background2" w:themeShade="1A"/>
          <w:sz w:val="18"/>
          <w:szCs w:val="18"/>
        </w:rPr>
        <w:t>.</w:t>
      </w:r>
      <w:r w:rsidR="00311BC7">
        <w:rPr>
          <w:rFonts w:ascii="FlandersArtSans-Regular" w:eastAsia="Calibri" w:hAnsi="FlandersArtSans-Regular"/>
          <w:color w:val="171717" w:themeColor="background2" w:themeShade="1A"/>
          <w:sz w:val="18"/>
          <w:szCs w:val="18"/>
        </w:rPr>
        <w:t xml:space="preserve"> </w:t>
      </w:r>
    </w:p>
  </w:footnote>
  <w:footnote w:id="8">
    <w:p w14:paraId="135352CB" w14:textId="7199E55B" w:rsidR="008B097D" w:rsidRDefault="008B097D" w:rsidP="00D4755A">
      <w:pPr>
        <w:pStyle w:val="Voetnoottekst"/>
        <w:jc w:val="both"/>
      </w:pPr>
      <w:r>
        <w:rPr>
          <w:rStyle w:val="Voetnootmarkering"/>
        </w:rPr>
        <w:footnoteRef/>
      </w:r>
      <w:r>
        <w:t xml:space="preserve"> </w:t>
      </w:r>
      <w:r w:rsidR="00A17BDD" w:rsidRPr="00A17BDD">
        <w:rPr>
          <w:rFonts w:ascii="FlandersArtSans-Regular" w:eastAsia="Calibri" w:hAnsi="FlandersArtSans-Regular"/>
          <w:color w:val="171717" w:themeColor="background2" w:themeShade="1A"/>
          <w:sz w:val="18"/>
          <w:szCs w:val="18"/>
        </w:rPr>
        <w:t>N.v.d.r.:</w:t>
      </w:r>
      <w:r w:rsidRPr="00A17BDD">
        <w:rPr>
          <w:rFonts w:ascii="FlandersArtSans-Regular" w:eastAsia="Calibri" w:hAnsi="FlandersArtSans-Regular"/>
          <w:color w:val="171717" w:themeColor="background2" w:themeShade="1A"/>
          <w:sz w:val="18"/>
          <w:szCs w:val="18"/>
        </w:rPr>
        <w:t xml:space="preserve"> </w:t>
      </w:r>
      <w:r w:rsidR="006840F8" w:rsidRPr="00A17BDD">
        <w:rPr>
          <w:rFonts w:ascii="FlandersArtSans-Regular" w:eastAsia="Calibri" w:hAnsi="FlandersArtSans-Regular"/>
          <w:color w:val="171717" w:themeColor="background2" w:themeShade="1A"/>
          <w:sz w:val="18"/>
          <w:szCs w:val="18"/>
        </w:rPr>
        <w:t>p</w:t>
      </w:r>
      <w:r w:rsidRPr="00A17BDD">
        <w:rPr>
          <w:rFonts w:ascii="FlandersArtSans-Regular" w:eastAsia="Calibri" w:hAnsi="FlandersArtSans-Regular"/>
          <w:color w:val="171717" w:themeColor="background2" w:themeShade="1A"/>
          <w:sz w:val="18"/>
          <w:szCs w:val="18"/>
        </w:rPr>
        <w:t>olders en duinen zijn voornamelijk gebiedstype 0. In poldergrond (zware klei) geldt er een vrijstelling van de basisregel vanggewas (oogst teelt voor 31/08) ongeacht gebiedstype.</w:t>
      </w:r>
    </w:p>
  </w:footnote>
  <w:footnote w:id="9">
    <w:p w14:paraId="6F06682B" w14:textId="3E7C7084" w:rsidR="00186653" w:rsidRDefault="00186653">
      <w:pPr>
        <w:pStyle w:val="Voetnoottekst"/>
      </w:pPr>
      <w:r>
        <w:rPr>
          <w:rStyle w:val="Voetnootmarkering"/>
        </w:rPr>
        <w:footnoteRef/>
      </w:r>
      <w:r>
        <w:t xml:space="preserve"> </w:t>
      </w:r>
      <w:r w:rsidRPr="00186653">
        <w:rPr>
          <w:rFonts w:ascii="FlandersArtSans-Regular" w:eastAsia="Calibri" w:hAnsi="FlandersArtSans-Regular"/>
          <w:color w:val="171717" w:themeColor="background2" w:themeShade="1A"/>
          <w:sz w:val="18"/>
          <w:szCs w:val="18"/>
        </w:rPr>
        <w:t xml:space="preserve">N.v.d.r.: het </w:t>
      </w:r>
      <w:r w:rsidR="00755B9A">
        <w:rPr>
          <w:rFonts w:ascii="FlandersArtSans-Regular" w:eastAsia="Calibri" w:hAnsi="FlandersArtSans-Regular"/>
          <w:color w:val="171717" w:themeColor="background2" w:themeShade="1A"/>
          <w:sz w:val="18"/>
          <w:szCs w:val="18"/>
        </w:rPr>
        <w:t>LULUCF/ESR-</w:t>
      </w:r>
      <w:r w:rsidRPr="00186653">
        <w:rPr>
          <w:rFonts w:ascii="FlandersArtSans-Regular" w:eastAsia="Calibri" w:hAnsi="FlandersArtSans-Regular"/>
          <w:color w:val="171717" w:themeColor="background2" w:themeShade="1A"/>
          <w:sz w:val="18"/>
          <w:szCs w:val="18"/>
        </w:rPr>
        <w:t>assessment is terug te vinden als bijlage in het document “Bijlage_VE MC_20230920”.</w:t>
      </w:r>
    </w:p>
  </w:footnote>
  <w:footnote w:id="10">
    <w:p w14:paraId="4D2740B8" w14:textId="2959891E" w:rsidR="00755B9A" w:rsidRDefault="00755B9A" w:rsidP="00311BC7">
      <w:pPr>
        <w:pStyle w:val="Voetnoottekst"/>
        <w:jc w:val="both"/>
      </w:pPr>
      <w:r>
        <w:rPr>
          <w:rStyle w:val="Voetnootmarkering"/>
        </w:rPr>
        <w:footnoteRef/>
      </w:r>
      <w:r>
        <w:t xml:space="preserve"> </w:t>
      </w:r>
      <w:r w:rsidRPr="00186653">
        <w:rPr>
          <w:rFonts w:ascii="FlandersArtSans-Regular" w:eastAsia="Calibri" w:hAnsi="FlandersArtSans-Regular"/>
          <w:color w:val="171717" w:themeColor="background2" w:themeShade="1A"/>
          <w:sz w:val="18"/>
          <w:szCs w:val="18"/>
        </w:rPr>
        <w:t xml:space="preserve">N.v.d.r.: </w:t>
      </w:r>
      <w:r>
        <w:rPr>
          <w:rFonts w:ascii="FlandersArtSans-Regular" w:eastAsia="Calibri" w:hAnsi="FlandersArtSans-Regular"/>
          <w:color w:val="171717" w:themeColor="background2" w:themeShade="1A"/>
          <w:sz w:val="18"/>
          <w:szCs w:val="18"/>
        </w:rPr>
        <w:t>de</w:t>
      </w:r>
      <w:r w:rsidRPr="00755B9A">
        <w:t xml:space="preserve"> </w:t>
      </w:r>
      <w:r>
        <w:rPr>
          <w:rFonts w:ascii="FlandersArtSans-Regular" w:eastAsia="Calibri" w:hAnsi="FlandersArtSans-Regular"/>
          <w:color w:val="171717" w:themeColor="background2" w:themeShade="1A"/>
          <w:sz w:val="18"/>
          <w:szCs w:val="18"/>
        </w:rPr>
        <w:t>c</w:t>
      </w:r>
      <w:r w:rsidRPr="00755B9A">
        <w:rPr>
          <w:rFonts w:ascii="FlandersArtSans-Regular" w:eastAsia="Calibri" w:hAnsi="FlandersArtSans-Regular"/>
          <w:color w:val="171717" w:themeColor="background2" w:themeShade="1A"/>
          <w:sz w:val="18"/>
          <w:szCs w:val="18"/>
        </w:rPr>
        <w:t>ompatibiliteit van de aanpassing van de RI’s en de outputs in de GLB-wijzigingen van 2023 met de goedgekeurd MER en het actuele VEKP</w:t>
      </w:r>
      <w:r w:rsidRPr="00186653">
        <w:rPr>
          <w:rFonts w:ascii="FlandersArtSans-Regular" w:eastAsia="Calibri" w:hAnsi="FlandersArtSans-Regular"/>
          <w:color w:val="171717" w:themeColor="background2" w:themeShade="1A"/>
          <w:sz w:val="18"/>
          <w:szCs w:val="18"/>
        </w:rPr>
        <w:t xml:space="preserve"> </w:t>
      </w:r>
      <w:r w:rsidR="00783AFD">
        <w:rPr>
          <w:rFonts w:ascii="FlandersArtSans-Regular" w:eastAsia="Calibri" w:hAnsi="FlandersArtSans-Regular"/>
          <w:color w:val="171717" w:themeColor="background2" w:themeShade="1A"/>
          <w:sz w:val="18"/>
          <w:szCs w:val="18"/>
        </w:rPr>
        <w:t>en de aangepaste wijzigingsfiche zijn</w:t>
      </w:r>
      <w:r w:rsidRPr="00186653">
        <w:rPr>
          <w:rFonts w:ascii="FlandersArtSans-Regular" w:eastAsia="Calibri" w:hAnsi="FlandersArtSans-Regular"/>
          <w:color w:val="171717" w:themeColor="background2" w:themeShade="1A"/>
          <w:sz w:val="18"/>
          <w:szCs w:val="18"/>
        </w:rPr>
        <w:t xml:space="preserve"> terug te vinden als bijlage in het document “Bijlage_VE MC_20230920”.</w:t>
      </w:r>
      <w:r w:rsidR="00311BC7">
        <w:rPr>
          <w:rFonts w:ascii="FlandersArtSans-Regular" w:eastAsia="Calibri" w:hAnsi="FlandersArtSans-Regular"/>
          <w:color w:val="171717" w:themeColor="background2" w:themeShade="1A"/>
          <w:sz w:val="18"/>
          <w:szCs w:val="18"/>
        </w:rPr>
        <w:t xml:space="preserve"> </w:t>
      </w:r>
    </w:p>
  </w:footnote>
  <w:footnote w:id="11">
    <w:p w14:paraId="10AAA431" w14:textId="5137D867" w:rsidR="00D03C19" w:rsidRPr="0045252F" w:rsidRDefault="00F45901" w:rsidP="00D03C19">
      <w:pPr>
        <w:pStyle w:val="Voetnoottekst"/>
        <w:jc w:val="both"/>
      </w:pPr>
      <w:r w:rsidRPr="00CD6313">
        <w:rPr>
          <w:rStyle w:val="Voetnootmarkering"/>
        </w:rPr>
        <w:footnoteRef/>
      </w:r>
      <w:r w:rsidRPr="00CD6313">
        <w:t xml:space="preserve"> </w:t>
      </w:r>
      <w:r w:rsidRPr="0045252F">
        <w:rPr>
          <w:rFonts w:ascii="FlandersArtSans-Regular" w:eastAsia="Calibri" w:hAnsi="FlandersArtSans-Regular"/>
          <w:color w:val="171717" w:themeColor="background2" w:themeShade="1A"/>
          <w:sz w:val="18"/>
          <w:szCs w:val="18"/>
        </w:rPr>
        <w:t>N.v.d.r.: De wijziging van de term ‘scheurverbod’ naar ‘ploegverbod’ is behouden.</w:t>
      </w:r>
      <w:r w:rsidR="00A947E3" w:rsidRPr="0045252F">
        <w:rPr>
          <w:rFonts w:ascii="FlandersArtSans-Regular" w:eastAsia="Calibri" w:hAnsi="FlandersArtSans-Regular"/>
          <w:color w:val="171717" w:themeColor="background2" w:themeShade="1A"/>
          <w:sz w:val="18"/>
          <w:szCs w:val="18"/>
        </w:rPr>
        <w:t xml:space="preserve"> De term ‘scheur</w:t>
      </w:r>
      <w:r w:rsidR="0084630F" w:rsidRPr="0045252F">
        <w:rPr>
          <w:rFonts w:ascii="FlandersArtSans-Regular" w:eastAsia="Calibri" w:hAnsi="FlandersArtSans-Regular"/>
          <w:color w:val="171717" w:themeColor="background2" w:themeShade="1A"/>
          <w:sz w:val="18"/>
          <w:szCs w:val="18"/>
        </w:rPr>
        <w:t>en</w:t>
      </w:r>
      <w:r w:rsidR="00A947E3" w:rsidRPr="0045252F">
        <w:rPr>
          <w:rFonts w:ascii="FlandersArtSans-Regular" w:eastAsia="Calibri" w:hAnsi="FlandersArtSans-Regular"/>
          <w:color w:val="171717" w:themeColor="background2" w:themeShade="1A"/>
          <w:sz w:val="18"/>
          <w:szCs w:val="18"/>
        </w:rPr>
        <w:t>’ is namelijk niet gedefinieerd in het GLB Strategisch Plan</w:t>
      </w:r>
      <w:r w:rsidR="0084630F" w:rsidRPr="0045252F">
        <w:rPr>
          <w:rFonts w:ascii="FlandersArtSans-Regular" w:eastAsia="Calibri" w:hAnsi="FlandersArtSans-Regular"/>
          <w:color w:val="171717" w:themeColor="background2" w:themeShade="1A"/>
          <w:sz w:val="18"/>
          <w:szCs w:val="18"/>
        </w:rPr>
        <w:t>, noch in de Vlaamse wetgeving</w:t>
      </w:r>
      <w:r w:rsidR="00A947E3" w:rsidRPr="0045252F">
        <w:rPr>
          <w:rFonts w:ascii="FlandersArtSans-Regular" w:eastAsia="Calibri" w:hAnsi="FlandersArtSans-Regular"/>
          <w:color w:val="171717" w:themeColor="background2" w:themeShade="1A"/>
          <w:sz w:val="18"/>
          <w:szCs w:val="18"/>
        </w:rPr>
        <w:t xml:space="preserve">. </w:t>
      </w:r>
      <w:r w:rsidR="00D03C19" w:rsidRPr="0045252F">
        <w:rPr>
          <w:rFonts w:ascii="FlandersArtSans-Regular" w:eastAsia="Calibri" w:hAnsi="FlandersArtSans-Regular"/>
          <w:color w:val="171717" w:themeColor="background2" w:themeShade="1A"/>
          <w:sz w:val="18"/>
          <w:szCs w:val="18"/>
        </w:rPr>
        <w:t>Wel is de term ‘ploegverbod’ gedefinieerd in het guidance document rond blijvend grasland van de Europese Commissie:</w:t>
      </w:r>
      <w:r w:rsidR="00D03C19" w:rsidRPr="0045252F">
        <w:t xml:space="preserve"> </w:t>
      </w:r>
    </w:p>
    <w:p w14:paraId="1B30C606" w14:textId="30F81B24" w:rsidR="00F45901" w:rsidRPr="0045252F" w:rsidRDefault="0045252F" w:rsidP="0045252F">
      <w:pPr>
        <w:pStyle w:val="Voetnoottekst"/>
        <w:jc w:val="both"/>
        <w:rPr>
          <w:i/>
          <w:iCs/>
          <w:lang w:val="en-GB"/>
        </w:rPr>
      </w:pPr>
      <w:r w:rsidRPr="0045252F">
        <w:rPr>
          <w:rFonts w:ascii="FlandersArtSans-Regular" w:eastAsia="Calibri" w:hAnsi="FlandersArtSans-Regular"/>
          <w:i/>
          <w:iCs/>
          <w:color w:val="171717" w:themeColor="background2" w:themeShade="1A"/>
          <w:sz w:val="18"/>
          <w:szCs w:val="18"/>
        </w:rPr>
        <w:t>“</w:t>
      </w:r>
      <w:r w:rsidR="00D03C19" w:rsidRPr="0045252F">
        <w:rPr>
          <w:rFonts w:ascii="FlandersArtSans-Regular" w:eastAsia="Calibri" w:hAnsi="FlandersArtSans-Regular"/>
          <w:i/>
          <w:iCs/>
          <w:color w:val="171717" w:themeColor="background2" w:themeShade="1A"/>
          <w:sz w:val="18"/>
          <w:szCs w:val="18"/>
        </w:rPr>
        <w:t>Meaning of ploughing ESPG: Ploughing is understood as a tillage that destroys or alters the grassland cover (e.g. where the land is turned over, and/or the tillage is deep). This operation reduces carbon sequestration and harms the habitats of an environmentally valuable site, in particular if permanent grassland constitutes these habitats. It can also cause disturbances to animal species or change the floristic composition of the grassland. As a principle, the ban of ploughing should be strictly maintained. The use of light tillage on the designated sensitive permanent grassland, could be accepted provided it is with the only purposes of preparing the soil to restore the grass.</w:t>
      </w:r>
      <w:r w:rsidRPr="0045252F">
        <w:rPr>
          <w:rFonts w:ascii="FlandersArtSans-Regular" w:eastAsia="Calibri" w:hAnsi="FlandersArtSans-Regular"/>
          <w:i/>
          <w:iCs/>
          <w:color w:val="171717" w:themeColor="background2" w:themeShade="1A"/>
          <w:sz w:val="18"/>
          <w:szCs w:val="18"/>
        </w:rPr>
        <w:t>”</w:t>
      </w:r>
    </w:p>
  </w:footnote>
  <w:footnote w:id="12">
    <w:p w14:paraId="67F5A121" w14:textId="6A32F89B" w:rsidR="00311BC7" w:rsidRDefault="00311BC7" w:rsidP="00405E13">
      <w:pPr>
        <w:pStyle w:val="Voetnoottekst"/>
        <w:jc w:val="both"/>
      </w:pPr>
      <w:r>
        <w:rPr>
          <w:rStyle w:val="Voetnootmarkering"/>
        </w:rPr>
        <w:footnoteRef/>
      </w:r>
      <w:r>
        <w:t xml:space="preserve"> </w:t>
      </w:r>
      <w:r w:rsidRPr="00574745">
        <w:rPr>
          <w:rFonts w:ascii="FlandersArtSans-Regular" w:eastAsia="Calibri" w:hAnsi="FlandersArtSans-Regular"/>
          <w:color w:val="171717" w:themeColor="background2" w:themeShade="1A"/>
          <w:sz w:val="18"/>
          <w:szCs w:val="18"/>
        </w:rPr>
        <w:t xml:space="preserve">N.v.d.r.: in de bijlage </w:t>
      </w:r>
      <w:r w:rsidR="00783AFD" w:rsidRPr="00186653">
        <w:rPr>
          <w:rFonts w:ascii="FlandersArtSans-Regular" w:eastAsia="Calibri" w:hAnsi="FlandersArtSans-Regular"/>
          <w:color w:val="171717" w:themeColor="background2" w:themeShade="1A"/>
          <w:sz w:val="18"/>
          <w:szCs w:val="18"/>
        </w:rPr>
        <w:t>“Bijlage_VE MC_20230920”</w:t>
      </w:r>
      <w:r w:rsidR="00783AFD">
        <w:rPr>
          <w:rFonts w:ascii="FlandersArtSans-Regular" w:eastAsia="Calibri" w:hAnsi="FlandersArtSans-Regular"/>
          <w:color w:val="171717" w:themeColor="background2" w:themeShade="1A"/>
          <w:sz w:val="18"/>
          <w:szCs w:val="18"/>
        </w:rPr>
        <w:t xml:space="preserve"> </w:t>
      </w:r>
      <w:r w:rsidRPr="00574745">
        <w:rPr>
          <w:rFonts w:ascii="FlandersArtSans-Regular" w:eastAsia="Calibri" w:hAnsi="FlandersArtSans-Regular"/>
          <w:color w:val="171717" w:themeColor="background2" w:themeShade="1A"/>
          <w:sz w:val="18"/>
          <w:szCs w:val="18"/>
        </w:rPr>
        <w:t>is de aangepaste wijzigingsfiche</w:t>
      </w:r>
      <w:r>
        <w:rPr>
          <w:rFonts w:ascii="FlandersArtSans-Regular" w:eastAsia="Calibri" w:hAnsi="FlandersArtSans-Regular"/>
          <w:color w:val="171717" w:themeColor="background2" w:themeShade="1A"/>
          <w:sz w:val="18"/>
          <w:szCs w:val="18"/>
        </w:rPr>
        <w:t xml:space="preserve"> </w:t>
      </w:r>
      <w:r w:rsidRPr="00574745">
        <w:rPr>
          <w:rFonts w:ascii="FlandersArtSans-Regular" w:eastAsia="Calibri" w:hAnsi="FlandersArtSans-Regular"/>
          <w:color w:val="171717" w:themeColor="background2" w:themeShade="1A"/>
          <w:sz w:val="18"/>
          <w:szCs w:val="18"/>
        </w:rPr>
        <w:t>n.a.v. de informele onderhandelingen met de Commissie. te lezen.</w:t>
      </w:r>
    </w:p>
  </w:footnote>
  <w:footnote w:id="13">
    <w:p w14:paraId="5D1B1E46" w14:textId="2F6D4475" w:rsidR="00633C12" w:rsidRDefault="00633C12" w:rsidP="00633C12">
      <w:pPr>
        <w:pStyle w:val="Voetnoottekst"/>
        <w:jc w:val="both"/>
      </w:pPr>
      <w:r>
        <w:rPr>
          <w:rStyle w:val="Voetnootmarkering"/>
        </w:rPr>
        <w:footnoteRef/>
      </w:r>
      <w:r>
        <w:t xml:space="preserve"> </w:t>
      </w:r>
      <w:r w:rsidRPr="00633C12">
        <w:rPr>
          <w:rFonts w:ascii="FlandersArtSans-Regular" w:eastAsia="Calibri" w:hAnsi="FlandersArtSans-Regular"/>
          <w:color w:val="171717" w:themeColor="background2" w:themeShade="1A"/>
          <w:sz w:val="18"/>
          <w:szCs w:val="18"/>
        </w:rPr>
        <w:t xml:space="preserve">N.v.d.r.: </w:t>
      </w:r>
      <w:bookmarkStart w:id="9" w:name="_Hlk150335798"/>
      <w:r w:rsidRPr="00633C12">
        <w:rPr>
          <w:rFonts w:ascii="FlandersArtSans-Regular" w:eastAsia="Calibri" w:hAnsi="FlandersArtSans-Regular"/>
          <w:color w:val="171717" w:themeColor="background2" w:themeShade="1A"/>
          <w:sz w:val="18"/>
          <w:szCs w:val="18"/>
        </w:rPr>
        <w:t>aangezien er leden van de Minaraad zijn die zich expliciet uitspreken tegen enkele van de maatregelen, kan de Minaraad geen positief advies geven op enkele van de voorliggende wijzigingen. Hier is immers geen consensus over in de raad.</w:t>
      </w:r>
      <w:bookmarkEnd w:id="9"/>
      <w:r w:rsidRPr="00633C12">
        <w:t xml:space="preserve"> </w:t>
      </w:r>
    </w:p>
  </w:footnote>
  <w:footnote w:id="14">
    <w:p w14:paraId="6C5ED3FC" w14:textId="78AD885D" w:rsidR="00A4085C" w:rsidRDefault="00A4085C">
      <w:pPr>
        <w:pStyle w:val="Voetnoottekst"/>
      </w:pPr>
      <w:r>
        <w:rPr>
          <w:rStyle w:val="Voetnootmarkering"/>
        </w:rPr>
        <w:footnoteRef/>
      </w:r>
      <w:r>
        <w:t xml:space="preserve"> </w:t>
      </w:r>
      <w:r w:rsidR="00D56BC2" w:rsidRPr="00D56BC2">
        <w:rPr>
          <w:rFonts w:ascii="FlandersArtSans-Regular" w:eastAsia="Calibri" w:hAnsi="FlandersArtSans-Regular"/>
          <w:color w:val="171717" w:themeColor="background2" w:themeShade="1A"/>
          <w:sz w:val="18"/>
          <w:szCs w:val="18"/>
        </w:rPr>
        <w:t xml:space="preserve">N.v.d.r.: </w:t>
      </w:r>
      <w:r w:rsidRPr="00D56BC2">
        <w:rPr>
          <w:rFonts w:ascii="FlandersArtSans-Regular" w:eastAsia="Calibri" w:hAnsi="FlandersArtSans-Regular"/>
          <w:color w:val="171717" w:themeColor="background2" w:themeShade="1A"/>
          <w:sz w:val="18"/>
          <w:szCs w:val="18"/>
        </w:rPr>
        <w:t xml:space="preserve">De gevraagde aanpassing is </w:t>
      </w:r>
      <w:r w:rsidR="00D56BC2" w:rsidRPr="00D56BC2">
        <w:rPr>
          <w:rFonts w:ascii="FlandersArtSans-Regular" w:eastAsia="Calibri" w:hAnsi="FlandersArtSans-Regular"/>
          <w:color w:val="171717" w:themeColor="background2" w:themeShade="1A"/>
          <w:sz w:val="18"/>
          <w:szCs w:val="18"/>
        </w:rPr>
        <w:t>opgenomen</w:t>
      </w:r>
      <w:r w:rsidRPr="00D56BC2">
        <w:rPr>
          <w:rFonts w:ascii="FlandersArtSans-Regular" w:eastAsia="Calibri" w:hAnsi="FlandersArtSans-Regular"/>
          <w:color w:val="171717" w:themeColor="background2" w:themeShade="1A"/>
          <w:sz w:val="18"/>
          <w:szCs w:val="18"/>
        </w:rPr>
        <w:t xml:space="preserve"> in de selectiefiche in </w:t>
      </w:r>
      <w:r w:rsidR="00783AFD">
        <w:rPr>
          <w:rFonts w:ascii="FlandersArtSans-Regular" w:eastAsia="Calibri" w:hAnsi="FlandersArtSans-Regular"/>
          <w:color w:val="171717" w:themeColor="background2" w:themeShade="1A"/>
          <w:sz w:val="18"/>
          <w:szCs w:val="18"/>
        </w:rPr>
        <w:t xml:space="preserve">de </w:t>
      </w:r>
      <w:r w:rsidRPr="00D56BC2">
        <w:rPr>
          <w:rFonts w:ascii="FlandersArtSans-Regular" w:eastAsia="Calibri" w:hAnsi="FlandersArtSans-Regular"/>
          <w:color w:val="171717" w:themeColor="background2" w:themeShade="1A"/>
          <w:sz w:val="18"/>
          <w:szCs w:val="18"/>
        </w:rPr>
        <w:t>bijlage</w:t>
      </w:r>
      <w:r w:rsidR="00783AFD">
        <w:rPr>
          <w:rFonts w:ascii="FlandersArtSans-Regular" w:eastAsia="Calibri" w:hAnsi="FlandersArtSans-Regular"/>
          <w:color w:val="171717" w:themeColor="background2" w:themeShade="1A"/>
          <w:sz w:val="18"/>
          <w:szCs w:val="18"/>
        </w:rPr>
        <w:t xml:space="preserve"> </w:t>
      </w:r>
      <w:r w:rsidR="00783AFD" w:rsidRPr="00186653">
        <w:rPr>
          <w:rFonts w:ascii="FlandersArtSans-Regular" w:eastAsia="Calibri" w:hAnsi="FlandersArtSans-Regular"/>
          <w:color w:val="171717" w:themeColor="background2" w:themeShade="1A"/>
          <w:sz w:val="18"/>
          <w:szCs w:val="18"/>
        </w:rPr>
        <w:t>“Bijlage_VE MC_20230920”</w:t>
      </w:r>
      <w:r w:rsidRPr="00D56BC2">
        <w:rPr>
          <w:rFonts w:ascii="FlandersArtSans-Regular" w:eastAsia="Calibri" w:hAnsi="FlandersArtSans-Regular"/>
          <w:color w:val="171717" w:themeColor="background2" w:themeShade="1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515F"/>
    <w:multiLevelType w:val="multilevel"/>
    <w:tmpl w:val="2CFAE59A"/>
    <w:lvl w:ilvl="0">
      <w:start w:val="1"/>
      <w:numFmt w:val="decimal"/>
      <w:lvlText w:val="%1."/>
      <w:lvlJc w:val="left"/>
      <w:pPr>
        <w:ind w:left="7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22E1F0A"/>
    <w:multiLevelType w:val="hybridMultilevel"/>
    <w:tmpl w:val="EC145C6C"/>
    <w:lvl w:ilvl="0" w:tplc="946EBF00">
      <w:start w:val="4"/>
      <w:numFmt w:val="bullet"/>
      <w:lvlText w:val=""/>
      <w:lvlJc w:val="left"/>
      <w:pPr>
        <w:ind w:left="1440" w:hanging="360"/>
      </w:pPr>
      <w:rPr>
        <w:rFonts w:ascii="Symbol" w:eastAsia="Calibr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B0D7D35"/>
    <w:multiLevelType w:val="hybridMultilevel"/>
    <w:tmpl w:val="0BE480AC"/>
    <w:lvl w:ilvl="0" w:tplc="95E4E566">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2A605D"/>
    <w:multiLevelType w:val="hybridMultilevel"/>
    <w:tmpl w:val="29D63BD8"/>
    <w:lvl w:ilvl="0" w:tplc="539278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440C95"/>
    <w:multiLevelType w:val="multilevel"/>
    <w:tmpl w:val="2E98EB60"/>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2146345D"/>
    <w:multiLevelType w:val="hybridMultilevel"/>
    <w:tmpl w:val="D34819C2"/>
    <w:lvl w:ilvl="0" w:tplc="C046B3C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6AD690A"/>
    <w:multiLevelType w:val="hybridMultilevel"/>
    <w:tmpl w:val="83F0FA5E"/>
    <w:lvl w:ilvl="0" w:tplc="A796CAA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DC6E85"/>
    <w:multiLevelType w:val="hybridMultilevel"/>
    <w:tmpl w:val="4BA2D89C"/>
    <w:lvl w:ilvl="0" w:tplc="C046B3C4">
      <w:start w:val="1"/>
      <w:numFmt w:val="lowerLetter"/>
      <w:lvlText w:val="%1)"/>
      <w:lvlJc w:val="left"/>
      <w:pPr>
        <w:ind w:left="180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2DCE00FD"/>
    <w:multiLevelType w:val="hybridMultilevel"/>
    <w:tmpl w:val="47DC3DE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35972C8B"/>
    <w:multiLevelType w:val="hybridMultilevel"/>
    <w:tmpl w:val="9588E8E2"/>
    <w:lvl w:ilvl="0" w:tplc="1EF88E9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88310F"/>
    <w:multiLevelType w:val="hybridMultilevel"/>
    <w:tmpl w:val="A5FAE6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AA3D3E"/>
    <w:multiLevelType w:val="hybridMultilevel"/>
    <w:tmpl w:val="5C0807A8"/>
    <w:lvl w:ilvl="0" w:tplc="C046B3C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96F5D44"/>
    <w:multiLevelType w:val="hybridMultilevel"/>
    <w:tmpl w:val="ACC21F44"/>
    <w:lvl w:ilvl="0" w:tplc="ABECF9AA">
      <w:start w:val="1"/>
      <w:numFmt w:val="decimal"/>
      <w:lvlText w:val="%1."/>
      <w:lvlJc w:val="left"/>
      <w:pPr>
        <w:ind w:left="720" w:hanging="360"/>
      </w:pPr>
      <w:rPr>
        <w:rFonts w:hint="default"/>
      </w:rPr>
    </w:lvl>
    <w:lvl w:ilvl="1" w:tplc="08130019">
      <w:start w:val="1"/>
      <w:numFmt w:val="lowerLetter"/>
      <w:lvlText w:val="%2."/>
      <w:lvlJc w:val="left"/>
      <w:pPr>
        <w:ind w:left="1069"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A4A4E88"/>
    <w:multiLevelType w:val="hybridMultilevel"/>
    <w:tmpl w:val="ED0EB92E"/>
    <w:lvl w:ilvl="0" w:tplc="54B28286">
      <w:start w:val="2"/>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DAB6A8E"/>
    <w:multiLevelType w:val="hybridMultilevel"/>
    <w:tmpl w:val="04C0B40A"/>
    <w:lvl w:ilvl="0" w:tplc="5DB44BC4">
      <w:start w:val="5"/>
      <w:numFmt w:val="bullet"/>
      <w:lvlText w:val=""/>
      <w:lvlJc w:val="left"/>
      <w:pPr>
        <w:ind w:left="1080" w:hanging="360"/>
      </w:pPr>
      <w:rPr>
        <w:rFonts w:ascii="Symbol" w:eastAsia="Times"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306444A"/>
    <w:multiLevelType w:val="hybridMultilevel"/>
    <w:tmpl w:val="C2BAFD92"/>
    <w:lvl w:ilvl="0" w:tplc="09EE741E">
      <w:start w:val="5"/>
      <w:numFmt w:val="bullet"/>
      <w:lvlText w:val="-"/>
      <w:lvlJc w:val="left"/>
      <w:pPr>
        <w:ind w:left="720" w:hanging="360"/>
      </w:pPr>
      <w:rPr>
        <w:rFonts w:ascii="FlandersArtSans-Regular" w:eastAsia="Times"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946EBF00">
      <w:start w:val="4"/>
      <w:numFmt w:val="bullet"/>
      <w:lvlText w:val=""/>
      <w:lvlJc w:val="left"/>
      <w:pPr>
        <w:ind w:left="2160" w:hanging="360"/>
      </w:pPr>
      <w:rPr>
        <w:rFonts w:ascii="Symbol" w:eastAsia="Calibri" w:hAnsi="Symbol"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934C81"/>
    <w:multiLevelType w:val="hybridMultilevel"/>
    <w:tmpl w:val="0E10D02A"/>
    <w:lvl w:ilvl="0" w:tplc="D1B6B602">
      <w:start w:val="4"/>
      <w:numFmt w:val="bullet"/>
      <w:lvlText w:val="-"/>
      <w:lvlJc w:val="left"/>
      <w:pPr>
        <w:ind w:left="1080" w:hanging="72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4404162"/>
    <w:multiLevelType w:val="hybridMultilevel"/>
    <w:tmpl w:val="67ACD11E"/>
    <w:lvl w:ilvl="0" w:tplc="F8C2ABB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691177B3"/>
    <w:multiLevelType w:val="hybridMultilevel"/>
    <w:tmpl w:val="EBC6B0DC"/>
    <w:lvl w:ilvl="0" w:tplc="E3664FF6">
      <w:start w:val="5"/>
      <w:numFmt w:val="bullet"/>
      <w:lvlText w:val=""/>
      <w:lvlJc w:val="left"/>
      <w:pPr>
        <w:ind w:left="1080" w:hanging="360"/>
      </w:pPr>
      <w:rPr>
        <w:rFonts w:ascii="Symbol" w:eastAsia="Times"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698C67D3"/>
    <w:multiLevelType w:val="multilevel"/>
    <w:tmpl w:val="D5583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6E46388D"/>
    <w:multiLevelType w:val="hybridMultilevel"/>
    <w:tmpl w:val="4EAEC5C2"/>
    <w:lvl w:ilvl="0" w:tplc="772E8672">
      <w:numFmt w:val="bullet"/>
      <w:lvlText w:val="•"/>
      <w:lvlJc w:val="left"/>
      <w:pPr>
        <w:ind w:left="1080" w:hanging="72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47505A5"/>
    <w:multiLevelType w:val="hybridMultilevel"/>
    <w:tmpl w:val="E87C68EE"/>
    <w:lvl w:ilvl="0" w:tplc="E250C5F6">
      <w:start w:val="2"/>
      <w:numFmt w:val="bullet"/>
      <w:lvlText w:val="-"/>
      <w:lvlJc w:val="left"/>
      <w:pPr>
        <w:ind w:left="720" w:hanging="360"/>
      </w:pPr>
      <w:rPr>
        <w:rFonts w:ascii="FlandersArtSans-Regular" w:eastAsia="Times"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D25D99"/>
    <w:multiLevelType w:val="hybridMultilevel"/>
    <w:tmpl w:val="97FAC682"/>
    <w:lvl w:ilvl="0" w:tplc="DDA6B642">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76793432">
    <w:abstractNumId w:val="19"/>
  </w:num>
  <w:num w:numId="2" w16cid:durableId="1023242582">
    <w:abstractNumId w:val="6"/>
  </w:num>
  <w:num w:numId="3" w16cid:durableId="510874165">
    <w:abstractNumId w:val="20"/>
  </w:num>
  <w:num w:numId="4" w16cid:durableId="876620397">
    <w:abstractNumId w:val="10"/>
  </w:num>
  <w:num w:numId="5" w16cid:durableId="123738779">
    <w:abstractNumId w:val="16"/>
  </w:num>
  <w:num w:numId="6" w16cid:durableId="532039833">
    <w:abstractNumId w:val="2"/>
  </w:num>
  <w:num w:numId="7" w16cid:durableId="300572305">
    <w:abstractNumId w:val="13"/>
  </w:num>
  <w:num w:numId="8" w16cid:durableId="183370803">
    <w:abstractNumId w:val="19"/>
  </w:num>
  <w:num w:numId="9" w16cid:durableId="1678539145">
    <w:abstractNumId w:val="19"/>
  </w:num>
  <w:num w:numId="10" w16cid:durableId="1009793228">
    <w:abstractNumId w:val="8"/>
  </w:num>
  <w:num w:numId="11" w16cid:durableId="887373439">
    <w:abstractNumId w:val="5"/>
  </w:num>
  <w:num w:numId="12" w16cid:durableId="1278682118">
    <w:abstractNumId w:val="7"/>
  </w:num>
  <w:num w:numId="13" w16cid:durableId="2142185702">
    <w:abstractNumId w:val="11"/>
  </w:num>
  <w:num w:numId="14" w16cid:durableId="1114056060">
    <w:abstractNumId w:val="21"/>
  </w:num>
  <w:num w:numId="15" w16cid:durableId="228733487">
    <w:abstractNumId w:val="19"/>
  </w:num>
  <w:num w:numId="16" w16cid:durableId="1005282150">
    <w:abstractNumId w:val="0"/>
  </w:num>
  <w:num w:numId="17" w16cid:durableId="695471602">
    <w:abstractNumId w:val="4"/>
  </w:num>
  <w:num w:numId="18" w16cid:durableId="1901594011">
    <w:abstractNumId w:val="19"/>
  </w:num>
  <w:num w:numId="19" w16cid:durableId="1085345606">
    <w:abstractNumId w:val="19"/>
  </w:num>
  <w:num w:numId="20" w16cid:durableId="1705399511">
    <w:abstractNumId w:val="14"/>
  </w:num>
  <w:num w:numId="21" w16cid:durableId="2060204640">
    <w:abstractNumId w:val="15"/>
  </w:num>
  <w:num w:numId="22" w16cid:durableId="1131023244">
    <w:abstractNumId w:val="18"/>
  </w:num>
  <w:num w:numId="23" w16cid:durableId="1680230554">
    <w:abstractNumId w:val="9"/>
  </w:num>
  <w:num w:numId="24" w16cid:durableId="1190752044">
    <w:abstractNumId w:val="3"/>
  </w:num>
  <w:num w:numId="25" w16cid:durableId="96143100">
    <w:abstractNumId w:val="12"/>
  </w:num>
  <w:num w:numId="26" w16cid:durableId="693385102">
    <w:abstractNumId w:val="22"/>
  </w:num>
  <w:num w:numId="27" w16cid:durableId="436564495">
    <w:abstractNumId w:val="23"/>
  </w:num>
  <w:num w:numId="28" w16cid:durableId="468977840">
    <w:abstractNumId w:val="17"/>
  </w:num>
  <w:num w:numId="29" w16cid:durableId="156120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47A94"/>
    <w:rsid w:val="00002EA7"/>
    <w:rsid w:val="00003BDE"/>
    <w:rsid w:val="0000522C"/>
    <w:rsid w:val="00007D7C"/>
    <w:rsid w:val="00022D99"/>
    <w:rsid w:val="0003046A"/>
    <w:rsid w:val="00030B66"/>
    <w:rsid w:val="000426BC"/>
    <w:rsid w:val="00056BBF"/>
    <w:rsid w:val="000645FB"/>
    <w:rsid w:val="000665E6"/>
    <w:rsid w:val="00071C76"/>
    <w:rsid w:val="000737B9"/>
    <w:rsid w:val="000843D6"/>
    <w:rsid w:val="00084548"/>
    <w:rsid w:val="00085DF9"/>
    <w:rsid w:val="0008760E"/>
    <w:rsid w:val="00094168"/>
    <w:rsid w:val="0009764B"/>
    <w:rsid w:val="000A1F93"/>
    <w:rsid w:val="000A68D0"/>
    <w:rsid w:val="000B305E"/>
    <w:rsid w:val="000B3ABF"/>
    <w:rsid w:val="000B6939"/>
    <w:rsid w:val="000C2EA3"/>
    <w:rsid w:val="000C43B2"/>
    <w:rsid w:val="000C7052"/>
    <w:rsid w:val="000C7BDD"/>
    <w:rsid w:val="000D06D1"/>
    <w:rsid w:val="000E145C"/>
    <w:rsid w:val="000E2DE4"/>
    <w:rsid w:val="000E3014"/>
    <w:rsid w:val="000E3065"/>
    <w:rsid w:val="000E4557"/>
    <w:rsid w:val="001007B4"/>
    <w:rsid w:val="00100A75"/>
    <w:rsid w:val="001022DF"/>
    <w:rsid w:val="001048FD"/>
    <w:rsid w:val="001102BF"/>
    <w:rsid w:val="0011138B"/>
    <w:rsid w:val="00112566"/>
    <w:rsid w:val="001249CE"/>
    <w:rsid w:val="00125867"/>
    <w:rsid w:val="00127227"/>
    <w:rsid w:val="00132212"/>
    <w:rsid w:val="00132F6D"/>
    <w:rsid w:val="00135F5F"/>
    <w:rsid w:val="0014046A"/>
    <w:rsid w:val="00140D2D"/>
    <w:rsid w:val="001441E8"/>
    <w:rsid w:val="0015175E"/>
    <w:rsid w:val="00151841"/>
    <w:rsid w:val="001528C1"/>
    <w:rsid w:val="00154730"/>
    <w:rsid w:val="0015586C"/>
    <w:rsid w:val="00157787"/>
    <w:rsid w:val="00160296"/>
    <w:rsid w:val="001612CA"/>
    <w:rsid w:val="00165CBE"/>
    <w:rsid w:val="0017238B"/>
    <w:rsid w:val="00186653"/>
    <w:rsid w:val="00190BD9"/>
    <w:rsid w:val="0019723A"/>
    <w:rsid w:val="001B06F5"/>
    <w:rsid w:val="001B3501"/>
    <w:rsid w:val="001C0A13"/>
    <w:rsid w:val="001C170A"/>
    <w:rsid w:val="001C5FB9"/>
    <w:rsid w:val="001D0491"/>
    <w:rsid w:val="001D0C99"/>
    <w:rsid w:val="001D1C22"/>
    <w:rsid w:val="001D6970"/>
    <w:rsid w:val="001E3271"/>
    <w:rsid w:val="001E3944"/>
    <w:rsid w:val="001E729D"/>
    <w:rsid w:val="001E76EB"/>
    <w:rsid w:val="001F0DD2"/>
    <w:rsid w:val="00200F77"/>
    <w:rsid w:val="00210806"/>
    <w:rsid w:val="00212AE2"/>
    <w:rsid w:val="00216B41"/>
    <w:rsid w:val="00222C5E"/>
    <w:rsid w:val="00227C10"/>
    <w:rsid w:val="00232B40"/>
    <w:rsid w:val="00234F23"/>
    <w:rsid w:val="00235FD6"/>
    <w:rsid w:val="00243DD6"/>
    <w:rsid w:val="00246BBD"/>
    <w:rsid w:val="00253329"/>
    <w:rsid w:val="0025354F"/>
    <w:rsid w:val="0025380B"/>
    <w:rsid w:val="002575CD"/>
    <w:rsid w:val="00270721"/>
    <w:rsid w:val="00282B4B"/>
    <w:rsid w:val="00285BF0"/>
    <w:rsid w:val="00293D07"/>
    <w:rsid w:val="00295A1B"/>
    <w:rsid w:val="002B4536"/>
    <w:rsid w:val="002C31FC"/>
    <w:rsid w:val="002C3471"/>
    <w:rsid w:val="002C6622"/>
    <w:rsid w:val="002D02BF"/>
    <w:rsid w:val="002D205D"/>
    <w:rsid w:val="002E3BDE"/>
    <w:rsid w:val="002E3E6F"/>
    <w:rsid w:val="002F482F"/>
    <w:rsid w:val="002F4B44"/>
    <w:rsid w:val="002F55BB"/>
    <w:rsid w:val="002F75D7"/>
    <w:rsid w:val="0030369B"/>
    <w:rsid w:val="00306D77"/>
    <w:rsid w:val="003117F4"/>
    <w:rsid w:val="00311BC7"/>
    <w:rsid w:val="003168D1"/>
    <w:rsid w:val="00322A8D"/>
    <w:rsid w:val="00330EC4"/>
    <w:rsid w:val="0033135C"/>
    <w:rsid w:val="00331A7A"/>
    <w:rsid w:val="003421F1"/>
    <w:rsid w:val="0034396C"/>
    <w:rsid w:val="003470A5"/>
    <w:rsid w:val="00356846"/>
    <w:rsid w:val="003610C1"/>
    <w:rsid w:val="003622D1"/>
    <w:rsid w:val="0037207F"/>
    <w:rsid w:val="0037491F"/>
    <w:rsid w:val="00375E99"/>
    <w:rsid w:val="00380CA5"/>
    <w:rsid w:val="00383D49"/>
    <w:rsid w:val="00383ED5"/>
    <w:rsid w:val="00385454"/>
    <w:rsid w:val="003864A7"/>
    <w:rsid w:val="003915DE"/>
    <w:rsid w:val="003A12D5"/>
    <w:rsid w:val="003A40AE"/>
    <w:rsid w:val="003A4BF8"/>
    <w:rsid w:val="003A6F28"/>
    <w:rsid w:val="003B73B7"/>
    <w:rsid w:val="003D19DF"/>
    <w:rsid w:val="003D3673"/>
    <w:rsid w:val="003D78F6"/>
    <w:rsid w:val="003E16FD"/>
    <w:rsid w:val="003F7A62"/>
    <w:rsid w:val="00400D59"/>
    <w:rsid w:val="00405E13"/>
    <w:rsid w:val="00417E1B"/>
    <w:rsid w:val="00421006"/>
    <w:rsid w:val="00421391"/>
    <w:rsid w:val="00424304"/>
    <w:rsid w:val="00430899"/>
    <w:rsid w:val="00430E4F"/>
    <w:rsid w:val="004320EF"/>
    <w:rsid w:val="004417B2"/>
    <w:rsid w:val="00442D09"/>
    <w:rsid w:val="00442FD2"/>
    <w:rsid w:val="0044497E"/>
    <w:rsid w:val="00447028"/>
    <w:rsid w:val="00450EAF"/>
    <w:rsid w:val="0045252F"/>
    <w:rsid w:val="004671B4"/>
    <w:rsid w:val="00477F44"/>
    <w:rsid w:val="00480F16"/>
    <w:rsid w:val="004832DF"/>
    <w:rsid w:val="00483AC9"/>
    <w:rsid w:val="00486B8E"/>
    <w:rsid w:val="004922D8"/>
    <w:rsid w:val="004A242C"/>
    <w:rsid w:val="004A2C0C"/>
    <w:rsid w:val="004B3E00"/>
    <w:rsid w:val="004C2E01"/>
    <w:rsid w:val="004D6419"/>
    <w:rsid w:val="004D674A"/>
    <w:rsid w:val="004D7574"/>
    <w:rsid w:val="004E2CDC"/>
    <w:rsid w:val="004F661C"/>
    <w:rsid w:val="004F67D9"/>
    <w:rsid w:val="00503740"/>
    <w:rsid w:val="005061EE"/>
    <w:rsid w:val="005179A4"/>
    <w:rsid w:val="005225B2"/>
    <w:rsid w:val="00523A6D"/>
    <w:rsid w:val="005241D8"/>
    <w:rsid w:val="00526073"/>
    <w:rsid w:val="00534C05"/>
    <w:rsid w:val="00541D9C"/>
    <w:rsid w:val="005425B3"/>
    <w:rsid w:val="00544679"/>
    <w:rsid w:val="005454C5"/>
    <w:rsid w:val="00547D4F"/>
    <w:rsid w:val="0055261A"/>
    <w:rsid w:val="0055431C"/>
    <w:rsid w:val="00554FF3"/>
    <w:rsid w:val="00555C9B"/>
    <w:rsid w:val="0057076A"/>
    <w:rsid w:val="005709CA"/>
    <w:rsid w:val="005709CF"/>
    <w:rsid w:val="00574745"/>
    <w:rsid w:val="0058611A"/>
    <w:rsid w:val="00586D19"/>
    <w:rsid w:val="0059444C"/>
    <w:rsid w:val="00596D34"/>
    <w:rsid w:val="005A2B0C"/>
    <w:rsid w:val="005B19A4"/>
    <w:rsid w:val="005B3866"/>
    <w:rsid w:val="005B3875"/>
    <w:rsid w:val="005C0E5C"/>
    <w:rsid w:val="005C175A"/>
    <w:rsid w:val="005C36D9"/>
    <w:rsid w:val="005D07EF"/>
    <w:rsid w:val="005D08CD"/>
    <w:rsid w:val="005D7076"/>
    <w:rsid w:val="005E4C74"/>
    <w:rsid w:val="005E50DC"/>
    <w:rsid w:val="005F07AE"/>
    <w:rsid w:val="005F58AE"/>
    <w:rsid w:val="005F5923"/>
    <w:rsid w:val="005F7D4A"/>
    <w:rsid w:val="006019E1"/>
    <w:rsid w:val="006025E6"/>
    <w:rsid w:val="00606A3D"/>
    <w:rsid w:val="00610ED8"/>
    <w:rsid w:val="00611E87"/>
    <w:rsid w:val="006122EB"/>
    <w:rsid w:val="00630584"/>
    <w:rsid w:val="00633C12"/>
    <w:rsid w:val="00652737"/>
    <w:rsid w:val="006551DC"/>
    <w:rsid w:val="00660D1D"/>
    <w:rsid w:val="00664145"/>
    <w:rsid w:val="00677CB4"/>
    <w:rsid w:val="006840F8"/>
    <w:rsid w:val="0068422F"/>
    <w:rsid w:val="00684497"/>
    <w:rsid w:val="006A562A"/>
    <w:rsid w:val="006B7D54"/>
    <w:rsid w:val="006C2634"/>
    <w:rsid w:val="006C388D"/>
    <w:rsid w:val="006C5472"/>
    <w:rsid w:val="006C5A3B"/>
    <w:rsid w:val="006C5F78"/>
    <w:rsid w:val="006D04C9"/>
    <w:rsid w:val="006D116D"/>
    <w:rsid w:val="006D40D4"/>
    <w:rsid w:val="006E238D"/>
    <w:rsid w:val="006E375C"/>
    <w:rsid w:val="006E7D92"/>
    <w:rsid w:val="0071741A"/>
    <w:rsid w:val="00727776"/>
    <w:rsid w:val="0073285F"/>
    <w:rsid w:val="00742FDE"/>
    <w:rsid w:val="00744913"/>
    <w:rsid w:val="007460BE"/>
    <w:rsid w:val="00747FB1"/>
    <w:rsid w:val="007547FC"/>
    <w:rsid w:val="00754974"/>
    <w:rsid w:val="00755B9A"/>
    <w:rsid w:val="007643FB"/>
    <w:rsid w:val="007653A4"/>
    <w:rsid w:val="00767095"/>
    <w:rsid w:val="00777EFB"/>
    <w:rsid w:val="00783AFD"/>
    <w:rsid w:val="007870BF"/>
    <w:rsid w:val="007871A8"/>
    <w:rsid w:val="007940A5"/>
    <w:rsid w:val="00796844"/>
    <w:rsid w:val="00797856"/>
    <w:rsid w:val="007A4136"/>
    <w:rsid w:val="007B4667"/>
    <w:rsid w:val="007B7426"/>
    <w:rsid w:val="007C589B"/>
    <w:rsid w:val="007C6EA7"/>
    <w:rsid w:val="007C7B37"/>
    <w:rsid w:val="007D2FDB"/>
    <w:rsid w:val="007E387B"/>
    <w:rsid w:val="007F2B78"/>
    <w:rsid w:val="0080097D"/>
    <w:rsid w:val="00804809"/>
    <w:rsid w:val="00811016"/>
    <w:rsid w:val="00812279"/>
    <w:rsid w:val="00812509"/>
    <w:rsid w:val="00814368"/>
    <w:rsid w:val="008156F8"/>
    <w:rsid w:val="008203C3"/>
    <w:rsid w:val="0082442C"/>
    <w:rsid w:val="008259B1"/>
    <w:rsid w:val="00826A70"/>
    <w:rsid w:val="008275F4"/>
    <w:rsid w:val="008317A8"/>
    <w:rsid w:val="00834BA4"/>
    <w:rsid w:val="00837E1D"/>
    <w:rsid w:val="0084539E"/>
    <w:rsid w:val="0084630F"/>
    <w:rsid w:val="00847ECD"/>
    <w:rsid w:val="00847EF6"/>
    <w:rsid w:val="00850B6C"/>
    <w:rsid w:val="008513FD"/>
    <w:rsid w:val="00865095"/>
    <w:rsid w:val="00870E60"/>
    <w:rsid w:val="008734DF"/>
    <w:rsid w:val="00876BB5"/>
    <w:rsid w:val="00881606"/>
    <w:rsid w:val="008838AB"/>
    <w:rsid w:val="00886340"/>
    <w:rsid w:val="0088728F"/>
    <w:rsid w:val="008912DB"/>
    <w:rsid w:val="00891635"/>
    <w:rsid w:val="00894A5A"/>
    <w:rsid w:val="008A130C"/>
    <w:rsid w:val="008A1701"/>
    <w:rsid w:val="008A6E31"/>
    <w:rsid w:val="008B097D"/>
    <w:rsid w:val="008B1B67"/>
    <w:rsid w:val="008B1B91"/>
    <w:rsid w:val="008B3F12"/>
    <w:rsid w:val="008B4AD1"/>
    <w:rsid w:val="008B5169"/>
    <w:rsid w:val="008C5B32"/>
    <w:rsid w:val="008D3AA6"/>
    <w:rsid w:val="008D3BF9"/>
    <w:rsid w:val="008D3EDD"/>
    <w:rsid w:val="008D58D9"/>
    <w:rsid w:val="008D5D25"/>
    <w:rsid w:val="008E07C4"/>
    <w:rsid w:val="008E45B7"/>
    <w:rsid w:val="008F0D16"/>
    <w:rsid w:val="008F3E00"/>
    <w:rsid w:val="008F7168"/>
    <w:rsid w:val="009161EA"/>
    <w:rsid w:val="00917F08"/>
    <w:rsid w:val="00945321"/>
    <w:rsid w:val="00951919"/>
    <w:rsid w:val="009573EE"/>
    <w:rsid w:val="00966B27"/>
    <w:rsid w:val="009715F7"/>
    <w:rsid w:val="00974070"/>
    <w:rsid w:val="00974A23"/>
    <w:rsid w:val="0098072A"/>
    <w:rsid w:val="00985DAC"/>
    <w:rsid w:val="009861E2"/>
    <w:rsid w:val="00986608"/>
    <w:rsid w:val="00986B37"/>
    <w:rsid w:val="009875E0"/>
    <w:rsid w:val="009A682A"/>
    <w:rsid w:val="009A72E3"/>
    <w:rsid w:val="009B500F"/>
    <w:rsid w:val="009C10C6"/>
    <w:rsid w:val="009D4F61"/>
    <w:rsid w:val="009E1518"/>
    <w:rsid w:val="009E566F"/>
    <w:rsid w:val="00A00738"/>
    <w:rsid w:val="00A008EB"/>
    <w:rsid w:val="00A02409"/>
    <w:rsid w:val="00A05C5B"/>
    <w:rsid w:val="00A06233"/>
    <w:rsid w:val="00A1227A"/>
    <w:rsid w:val="00A17BDD"/>
    <w:rsid w:val="00A25B2F"/>
    <w:rsid w:val="00A27DAB"/>
    <w:rsid w:val="00A30853"/>
    <w:rsid w:val="00A343F6"/>
    <w:rsid w:val="00A4085C"/>
    <w:rsid w:val="00A44B32"/>
    <w:rsid w:val="00A4645D"/>
    <w:rsid w:val="00A51904"/>
    <w:rsid w:val="00A52B23"/>
    <w:rsid w:val="00A53234"/>
    <w:rsid w:val="00A5525A"/>
    <w:rsid w:val="00A569D6"/>
    <w:rsid w:val="00A6416A"/>
    <w:rsid w:val="00A658EA"/>
    <w:rsid w:val="00A75088"/>
    <w:rsid w:val="00A76D98"/>
    <w:rsid w:val="00A77D06"/>
    <w:rsid w:val="00A77D56"/>
    <w:rsid w:val="00A77F41"/>
    <w:rsid w:val="00A85EA3"/>
    <w:rsid w:val="00A91B52"/>
    <w:rsid w:val="00A93090"/>
    <w:rsid w:val="00A947E3"/>
    <w:rsid w:val="00AA02C3"/>
    <w:rsid w:val="00AA4EF5"/>
    <w:rsid w:val="00AA6CA9"/>
    <w:rsid w:val="00AA6E0D"/>
    <w:rsid w:val="00AB054D"/>
    <w:rsid w:val="00AB109F"/>
    <w:rsid w:val="00AB2766"/>
    <w:rsid w:val="00AB7B5E"/>
    <w:rsid w:val="00AC0788"/>
    <w:rsid w:val="00AC1F48"/>
    <w:rsid w:val="00AC517C"/>
    <w:rsid w:val="00AD73A4"/>
    <w:rsid w:val="00AE1639"/>
    <w:rsid w:val="00AE30EA"/>
    <w:rsid w:val="00AE6D1E"/>
    <w:rsid w:val="00AE760F"/>
    <w:rsid w:val="00AE7B1C"/>
    <w:rsid w:val="00B04513"/>
    <w:rsid w:val="00B0640F"/>
    <w:rsid w:val="00B06776"/>
    <w:rsid w:val="00B101A3"/>
    <w:rsid w:val="00B10C40"/>
    <w:rsid w:val="00B12E1E"/>
    <w:rsid w:val="00B13789"/>
    <w:rsid w:val="00B1706B"/>
    <w:rsid w:val="00B1730F"/>
    <w:rsid w:val="00B31597"/>
    <w:rsid w:val="00B32C00"/>
    <w:rsid w:val="00B37EAA"/>
    <w:rsid w:val="00B41224"/>
    <w:rsid w:val="00B65091"/>
    <w:rsid w:val="00B75F81"/>
    <w:rsid w:val="00B765F8"/>
    <w:rsid w:val="00B904BC"/>
    <w:rsid w:val="00B96CAA"/>
    <w:rsid w:val="00BA24AD"/>
    <w:rsid w:val="00BA56BF"/>
    <w:rsid w:val="00BA7227"/>
    <w:rsid w:val="00BA73F9"/>
    <w:rsid w:val="00BB097C"/>
    <w:rsid w:val="00BB2268"/>
    <w:rsid w:val="00BC6982"/>
    <w:rsid w:val="00BC71C1"/>
    <w:rsid w:val="00BD2119"/>
    <w:rsid w:val="00BD5A4E"/>
    <w:rsid w:val="00BD6E8D"/>
    <w:rsid w:val="00BE4466"/>
    <w:rsid w:val="00BE49FA"/>
    <w:rsid w:val="00BE6ACF"/>
    <w:rsid w:val="00BF19BB"/>
    <w:rsid w:val="00BF475D"/>
    <w:rsid w:val="00C06704"/>
    <w:rsid w:val="00C06819"/>
    <w:rsid w:val="00C07995"/>
    <w:rsid w:val="00C07FEA"/>
    <w:rsid w:val="00C36BC5"/>
    <w:rsid w:val="00C50D84"/>
    <w:rsid w:val="00C52408"/>
    <w:rsid w:val="00C676B1"/>
    <w:rsid w:val="00C72E5F"/>
    <w:rsid w:val="00C75D77"/>
    <w:rsid w:val="00C7627A"/>
    <w:rsid w:val="00C77F05"/>
    <w:rsid w:val="00C83324"/>
    <w:rsid w:val="00C83555"/>
    <w:rsid w:val="00C91623"/>
    <w:rsid w:val="00C96465"/>
    <w:rsid w:val="00CA7967"/>
    <w:rsid w:val="00CA7F1C"/>
    <w:rsid w:val="00CB37AC"/>
    <w:rsid w:val="00CB6807"/>
    <w:rsid w:val="00CC053A"/>
    <w:rsid w:val="00CC315A"/>
    <w:rsid w:val="00CC52BD"/>
    <w:rsid w:val="00CD0E96"/>
    <w:rsid w:val="00CD35EA"/>
    <w:rsid w:val="00CD6313"/>
    <w:rsid w:val="00CD6B62"/>
    <w:rsid w:val="00CE4E0D"/>
    <w:rsid w:val="00CE53F1"/>
    <w:rsid w:val="00CF46E0"/>
    <w:rsid w:val="00CF5828"/>
    <w:rsid w:val="00D0074D"/>
    <w:rsid w:val="00D03C19"/>
    <w:rsid w:val="00D03EC5"/>
    <w:rsid w:val="00D041DC"/>
    <w:rsid w:val="00D067BF"/>
    <w:rsid w:val="00D109B0"/>
    <w:rsid w:val="00D1101C"/>
    <w:rsid w:val="00D11D1E"/>
    <w:rsid w:val="00D1354B"/>
    <w:rsid w:val="00D1685A"/>
    <w:rsid w:val="00D17327"/>
    <w:rsid w:val="00D240DD"/>
    <w:rsid w:val="00D41AE7"/>
    <w:rsid w:val="00D4755A"/>
    <w:rsid w:val="00D538EB"/>
    <w:rsid w:val="00D53FA9"/>
    <w:rsid w:val="00D56BC2"/>
    <w:rsid w:val="00D63C03"/>
    <w:rsid w:val="00D65E91"/>
    <w:rsid w:val="00D71B70"/>
    <w:rsid w:val="00D720C0"/>
    <w:rsid w:val="00D8109F"/>
    <w:rsid w:val="00D819F4"/>
    <w:rsid w:val="00D86300"/>
    <w:rsid w:val="00D917F9"/>
    <w:rsid w:val="00D91DC3"/>
    <w:rsid w:val="00DA0830"/>
    <w:rsid w:val="00DA7D82"/>
    <w:rsid w:val="00DA7F82"/>
    <w:rsid w:val="00DB6BF0"/>
    <w:rsid w:val="00DB70C8"/>
    <w:rsid w:val="00DB7D50"/>
    <w:rsid w:val="00DC115D"/>
    <w:rsid w:val="00DC3839"/>
    <w:rsid w:val="00DC705A"/>
    <w:rsid w:val="00DC7F23"/>
    <w:rsid w:val="00DD2DB0"/>
    <w:rsid w:val="00DD338D"/>
    <w:rsid w:val="00DD4D5D"/>
    <w:rsid w:val="00DE0417"/>
    <w:rsid w:val="00DE25C1"/>
    <w:rsid w:val="00DE4658"/>
    <w:rsid w:val="00DF32BA"/>
    <w:rsid w:val="00DF7EBA"/>
    <w:rsid w:val="00E00D2D"/>
    <w:rsid w:val="00E10B84"/>
    <w:rsid w:val="00E11DCB"/>
    <w:rsid w:val="00E133C7"/>
    <w:rsid w:val="00E1591F"/>
    <w:rsid w:val="00E161AF"/>
    <w:rsid w:val="00E20B2D"/>
    <w:rsid w:val="00E219D8"/>
    <w:rsid w:val="00E21A7A"/>
    <w:rsid w:val="00E30503"/>
    <w:rsid w:val="00E32341"/>
    <w:rsid w:val="00E340C7"/>
    <w:rsid w:val="00E34447"/>
    <w:rsid w:val="00E46068"/>
    <w:rsid w:val="00E54B51"/>
    <w:rsid w:val="00E61545"/>
    <w:rsid w:val="00E62D18"/>
    <w:rsid w:val="00E64B1A"/>
    <w:rsid w:val="00E66B23"/>
    <w:rsid w:val="00E70603"/>
    <w:rsid w:val="00E825EF"/>
    <w:rsid w:val="00E8612A"/>
    <w:rsid w:val="00E86BAF"/>
    <w:rsid w:val="00E9532E"/>
    <w:rsid w:val="00EA6FFB"/>
    <w:rsid w:val="00EB10B1"/>
    <w:rsid w:val="00EB404D"/>
    <w:rsid w:val="00EC49AC"/>
    <w:rsid w:val="00EC704A"/>
    <w:rsid w:val="00ED06BA"/>
    <w:rsid w:val="00ED28B2"/>
    <w:rsid w:val="00ED4F6B"/>
    <w:rsid w:val="00ED5F89"/>
    <w:rsid w:val="00ED795F"/>
    <w:rsid w:val="00EE58D1"/>
    <w:rsid w:val="00EE5F61"/>
    <w:rsid w:val="00EF2FC8"/>
    <w:rsid w:val="00EF3BF4"/>
    <w:rsid w:val="00F052F6"/>
    <w:rsid w:val="00F119DC"/>
    <w:rsid w:val="00F16CC0"/>
    <w:rsid w:val="00F23F95"/>
    <w:rsid w:val="00F357D9"/>
    <w:rsid w:val="00F36584"/>
    <w:rsid w:val="00F3735B"/>
    <w:rsid w:val="00F45901"/>
    <w:rsid w:val="00F45DD1"/>
    <w:rsid w:val="00F46FDD"/>
    <w:rsid w:val="00F47888"/>
    <w:rsid w:val="00F62EC3"/>
    <w:rsid w:val="00F63052"/>
    <w:rsid w:val="00F664F7"/>
    <w:rsid w:val="00F75D45"/>
    <w:rsid w:val="00F77DD0"/>
    <w:rsid w:val="00F80FA6"/>
    <w:rsid w:val="00F84BD7"/>
    <w:rsid w:val="00FA2F4E"/>
    <w:rsid w:val="00FA3ACC"/>
    <w:rsid w:val="00FA4BFF"/>
    <w:rsid w:val="00FB1D58"/>
    <w:rsid w:val="00FB5493"/>
    <w:rsid w:val="00FC110B"/>
    <w:rsid w:val="00FC39D9"/>
    <w:rsid w:val="00FC61D1"/>
    <w:rsid w:val="00FD1E78"/>
    <w:rsid w:val="00FD2F28"/>
    <w:rsid w:val="33F4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B3D2"/>
  <w15:chartTrackingRefBased/>
  <w15:docId w15:val="{2A00DA06-AE4B-4C58-B916-6A01FC6F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623"/>
    <w:pPr>
      <w:spacing w:after="200" w:line="240" w:lineRule="auto"/>
    </w:pPr>
    <w:rPr>
      <w:lang w:val="nl-BE"/>
    </w:rPr>
  </w:style>
  <w:style w:type="paragraph" w:styleId="Kop1">
    <w:name w:val="heading 1"/>
    <w:basedOn w:val="Standaard"/>
    <w:next w:val="Standaard"/>
    <w:link w:val="Kop1Char"/>
    <w:uiPriority w:val="9"/>
    <w:qFormat/>
    <w:rsid w:val="00C91623"/>
    <w:pPr>
      <w:keepNext/>
      <w:keepLines/>
      <w:numPr>
        <w:numId w:val="1"/>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C91623"/>
    <w:pPr>
      <w:keepNext/>
      <w:keepLines/>
      <w:numPr>
        <w:ilvl w:val="1"/>
        <w:numId w:val="1"/>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C91623"/>
    <w:pPr>
      <w:keepNext/>
      <w:keepLines/>
      <w:numPr>
        <w:ilvl w:val="2"/>
        <w:numId w:val="1"/>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C91623"/>
    <w:pPr>
      <w:keepNext/>
      <w:keepLines/>
      <w:numPr>
        <w:ilvl w:val="3"/>
        <w:numId w:val="1"/>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C91623"/>
    <w:pPr>
      <w:keepNext/>
      <w:keepLines/>
      <w:numPr>
        <w:ilvl w:val="4"/>
        <w:numId w:val="1"/>
      </w:numPr>
      <w:spacing w:before="200" w:after="0" w:line="270" w:lineRule="exact"/>
      <w:contextualSpacing/>
      <w:outlineLvl w:val="4"/>
    </w:pPr>
    <w:rPr>
      <w:rFonts w:ascii="FlandersArtSans-Regular" w:eastAsiaTheme="majorEastAsia" w:hAnsi="FlandersArtSans-Regular" w:cstheme="majorBidi"/>
      <w:color w:val="171717" w:themeColor="background2" w:themeShade="1A"/>
      <w:szCs w:val="20"/>
    </w:rPr>
  </w:style>
  <w:style w:type="paragraph" w:styleId="Kop6">
    <w:name w:val="heading 6"/>
    <w:basedOn w:val="Standaard"/>
    <w:next w:val="Standaard"/>
    <w:link w:val="Kop6Char"/>
    <w:uiPriority w:val="9"/>
    <w:unhideWhenUsed/>
    <w:qFormat/>
    <w:rsid w:val="00C91623"/>
    <w:pPr>
      <w:keepNext/>
      <w:keepLines/>
      <w:numPr>
        <w:ilvl w:val="5"/>
        <w:numId w:val="1"/>
      </w:numPr>
      <w:spacing w:before="200" w:after="0" w:line="270" w:lineRule="exact"/>
      <w:contextualSpacing/>
      <w:outlineLvl w:val="5"/>
    </w:pPr>
    <w:rPr>
      <w:rFonts w:ascii="FlandersArtSerif-Regular" w:eastAsiaTheme="majorEastAsia" w:hAnsi="FlandersArtSerif-Regular" w:cstheme="majorBidi"/>
      <w:iCs/>
      <w:color w:val="171717" w:themeColor="background2" w:themeShade="1A"/>
      <w:szCs w:val="20"/>
    </w:rPr>
  </w:style>
  <w:style w:type="paragraph" w:styleId="Kop7">
    <w:name w:val="heading 7"/>
    <w:basedOn w:val="Standaard"/>
    <w:next w:val="Standaard"/>
    <w:link w:val="Kop7Char"/>
    <w:uiPriority w:val="9"/>
    <w:unhideWhenUsed/>
    <w:qFormat/>
    <w:rsid w:val="00C91623"/>
    <w:pPr>
      <w:keepNext/>
      <w:keepLines/>
      <w:numPr>
        <w:ilvl w:val="6"/>
        <w:numId w:val="1"/>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C91623"/>
    <w:pPr>
      <w:keepNext/>
      <w:keepLines/>
      <w:numPr>
        <w:ilvl w:val="7"/>
        <w:numId w:val="1"/>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C91623"/>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1623"/>
    <w:rPr>
      <w:rFonts w:ascii="FlandersArtSans-Bold" w:eastAsiaTheme="majorEastAsia" w:hAnsi="FlandersArtSans-Bold" w:cstheme="majorBidi"/>
      <w:bCs/>
      <w:caps/>
      <w:color w:val="3C3D3C"/>
      <w:sz w:val="36"/>
      <w:szCs w:val="28"/>
      <w:lang w:val="nl-BE"/>
    </w:rPr>
  </w:style>
  <w:style w:type="character" w:customStyle="1" w:styleId="Kop2Char">
    <w:name w:val="Kop 2 Char"/>
    <w:basedOn w:val="Standaardalinea-lettertype"/>
    <w:link w:val="Kop2"/>
    <w:uiPriority w:val="9"/>
    <w:rsid w:val="00C91623"/>
    <w:rPr>
      <w:rFonts w:ascii="FlandersArtSans-Regular" w:eastAsiaTheme="majorEastAsia" w:hAnsi="FlandersArtSans-Regular" w:cstheme="majorBidi"/>
      <w:bCs/>
      <w:color w:val="000000" w:themeColor="text1"/>
      <w:sz w:val="32"/>
      <w:szCs w:val="26"/>
      <w:u w:val="dotted"/>
      <w:lang w:val="nl-BE"/>
    </w:rPr>
  </w:style>
  <w:style w:type="character" w:customStyle="1" w:styleId="Kop3Char">
    <w:name w:val="Kop 3 Char"/>
    <w:basedOn w:val="Standaardalinea-lettertype"/>
    <w:link w:val="Kop3"/>
    <w:uiPriority w:val="9"/>
    <w:rsid w:val="00C91623"/>
    <w:rPr>
      <w:rFonts w:ascii="FlandersArtSerif-Bold" w:eastAsiaTheme="majorEastAsia" w:hAnsi="FlandersArtSerif-Bold" w:cstheme="majorBidi"/>
      <w:bCs/>
      <w:color w:val="9B9DA0"/>
      <w:sz w:val="24"/>
      <w:szCs w:val="20"/>
      <w:lang w:val="nl-BE"/>
    </w:rPr>
  </w:style>
  <w:style w:type="character" w:customStyle="1" w:styleId="Kop4Char">
    <w:name w:val="Kop 4 Char"/>
    <w:basedOn w:val="Standaardalinea-lettertype"/>
    <w:link w:val="Kop4"/>
    <w:uiPriority w:val="9"/>
    <w:rsid w:val="00C91623"/>
    <w:rPr>
      <w:rFonts w:ascii="FlandersArtSerif-Bold" w:eastAsiaTheme="majorEastAsia" w:hAnsi="FlandersArtSerif-Bold" w:cstheme="majorBidi"/>
      <w:bCs/>
      <w:iCs/>
      <w:color w:val="000000" w:themeColor="text1"/>
      <w:szCs w:val="20"/>
      <w:u w:val="single"/>
      <w:lang w:val="nl-BE"/>
    </w:rPr>
  </w:style>
  <w:style w:type="character" w:customStyle="1" w:styleId="Kop5Char">
    <w:name w:val="Kop 5 Char"/>
    <w:basedOn w:val="Standaardalinea-lettertype"/>
    <w:link w:val="Kop5"/>
    <w:uiPriority w:val="9"/>
    <w:rsid w:val="00C91623"/>
    <w:rPr>
      <w:rFonts w:ascii="FlandersArtSans-Regular" w:eastAsiaTheme="majorEastAsia" w:hAnsi="FlandersArtSans-Regular" w:cstheme="majorBidi"/>
      <w:color w:val="171717" w:themeColor="background2" w:themeShade="1A"/>
      <w:szCs w:val="20"/>
      <w:lang w:val="nl-BE"/>
    </w:rPr>
  </w:style>
  <w:style w:type="character" w:customStyle="1" w:styleId="Kop6Char">
    <w:name w:val="Kop 6 Char"/>
    <w:basedOn w:val="Standaardalinea-lettertype"/>
    <w:link w:val="Kop6"/>
    <w:uiPriority w:val="9"/>
    <w:rsid w:val="00C91623"/>
    <w:rPr>
      <w:rFonts w:ascii="FlandersArtSerif-Regular" w:eastAsiaTheme="majorEastAsia" w:hAnsi="FlandersArtSerif-Regular" w:cstheme="majorBidi"/>
      <w:iCs/>
      <w:color w:val="171717" w:themeColor="background2" w:themeShade="1A"/>
      <w:szCs w:val="20"/>
      <w:lang w:val="nl-BE"/>
    </w:rPr>
  </w:style>
  <w:style w:type="character" w:customStyle="1" w:styleId="Kop7Char">
    <w:name w:val="Kop 7 Char"/>
    <w:basedOn w:val="Standaardalinea-lettertype"/>
    <w:link w:val="Kop7"/>
    <w:uiPriority w:val="9"/>
    <w:rsid w:val="00C91623"/>
    <w:rPr>
      <w:rFonts w:ascii="FlandersArtSerif-Medium" w:eastAsiaTheme="majorEastAsia" w:hAnsi="FlandersArtSerif-Medium" w:cstheme="majorBidi"/>
      <w:iCs/>
      <w:color w:val="9B9DA0"/>
      <w:szCs w:val="20"/>
      <w:lang w:val="nl-BE"/>
    </w:rPr>
  </w:style>
  <w:style w:type="character" w:customStyle="1" w:styleId="Kop8Char">
    <w:name w:val="Kop 8 Char"/>
    <w:basedOn w:val="Standaardalinea-lettertype"/>
    <w:link w:val="Kop8"/>
    <w:uiPriority w:val="9"/>
    <w:rsid w:val="00C91623"/>
    <w:rPr>
      <w:rFonts w:asciiTheme="majorHAnsi" w:eastAsiaTheme="majorEastAsia" w:hAnsiTheme="majorHAnsi" w:cstheme="majorBidi"/>
      <w:color w:val="404040" w:themeColor="text1" w:themeTint="BF"/>
      <w:sz w:val="20"/>
      <w:szCs w:val="20"/>
      <w:lang w:val="nl-BE"/>
    </w:rPr>
  </w:style>
  <w:style w:type="character" w:customStyle="1" w:styleId="Kop9Char">
    <w:name w:val="Kop 9 Char"/>
    <w:basedOn w:val="Standaardalinea-lettertype"/>
    <w:link w:val="Kop9"/>
    <w:uiPriority w:val="9"/>
    <w:rsid w:val="00C91623"/>
    <w:rPr>
      <w:rFonts w:asciiTheme="majorHAnsi" w:eastAsiaTheme="majorEastAsia" w:hAnsiTheme="majorHAnsi" w:cstheme="majorBidi"/>
      <w:i/>
      <w:iCs/>
      <w:color w:val="404040" w:themeColor="text1" w:themeTint="BF"/>
      <w:sz w:val="20"/>
      <w:szCs w:val="20"/>
      <w:lang w:val="nl-BE"/>
    </w:rPr>
  </w:style>
  <w:style w:type="paragraph" w:styleId="Lijstalinea">
    <w:name w:val="List Paragraph"/>
    <w:basedOn w:val="Standaard"/>
    <w:uiPriority w:val="34"/>
    <w:qFormat/>
    <w:rsid w:val="00C91623"/>
    <w:pPr>
      <w:spacing w:after="0" w:line="270" w:lineRule="exact"/>
      <w:ind w:left="720"/>
      <w:contextualSpacing/>
    </w:pPr>
    <w:rPr>
      <w:rFonts w:ascii="FlandersArtSans-Regular" w:eastAsia="Calibri" w:hAnsi="FlandersArtSans-Regular"/>
      <w:color w:val="171717" w:themeColor="background2" w:themeShade="1A"/>
    </w:rPr>
  </w:style>
  <w:style w:type="paragraph" w:styleId="Koptekst">
    <w:name w:val="header"/>
    <w:basedOn w:val="Standaard"/>
    <w:link w:val="KoptekstChar"/>
    <w:unhideWhenUsed/>
    <w:rsid w:val="00C91623"/>
    <w:pPr>
      <w:tabs>
        <w:tab w:val="center" w:pos="4536"/>
        <w:tab w:val="right" w:pos="9072"/>
      </w:tabs>
      <w:spacing w:after="0"/>
    </w:pPr>
  </w:style>
  <w:style w:type="character" w:customStyle="1" w:styleId="KoptekstChar">
    <w:name w:val="Koptekst Char"/>
    <w:basedOn w:val="Standaardalinea-lettertype"/>
    <w:link w:val="Koptekst"/>
    <w:rsid w:val="00C91623"/>
    <w:rPr>
      <w:lang w:val="nl-BE"/>
    </w:rPr>
  </w:style>
  <w:style w:type="character" w:styleId="Paginanummer">
    <w:name w:val="page number"/>
    <w:basedOn w:val="Standaardalinea-lettertype"/>
    <w:rsid w:val="00C91623"/>
  </w:style>
  <w:style w:type="table" w:styleId="Tabelraster">
    <w:name w:val="Table Grid"/>
    <w:basedOn w:val="Standaardtabel"/>
    <w:uiPriority w:val="59"/>
    <w:rsid w:val="00C91623"/>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A68D0"/>
    <w:rPr>
      <w:color w:val="0563C1" w:themeColor="hyperlink"/>
      <w:u w:val="single"/>
    </w:rPr>
  </w:style>
  <w:style w:type="character" w:styleId="Verwijzingopmerking">
    <w:name w:val="annotation reference"/>
    <w:basedOn w:val="Standaardalinea-lettertype"/>
    <w:uiPriority w:val="99"/>
    <w:semiHidden/>
    <w:unhideWhenUsed/>
    <w:rsid w:val="0055431C"/>
    <w:rPr>
      <w:sz w:val="16"/>
      <w:szCs w:val="16"/>
    </w:rPr>
  </w:style>
  <w:style w:type="paragraph" w:styleId="Tekstopmerking">
    <w:name w:val="annotation text"/>
    <w:basedOn w:val="Standaard"/>
    <w:link w:val="TekstopmerkingChar"/>
    <w:uiPriority w:val="99"/>
    <w:unhideWhenUsed/>
    <w:rsid w:val="0055431C"/>
    <w:rPr>
      <w:sz w:val="20"/>
      <w:szCs w:val="20"/>
    </w:rPr>
  </w:style>
  <w:style w:type="character" w:customStyle="1" w:styleId="TekstopmerkingChar">
    <w:name w:val="Tekst opmerking Char"/>
    <w:basedOn w:val="Standaardalinea-lettertype"/>
    <w:link w:val="Tekstopmerking"/>
    <w:uiPriority w:val="99"/>
    <w:rsid w:val="0055431C"/>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55431C"/>
    <w:rPr>
      <w:b/>
      <w:bCs/>
    </w:rPr>
  </w:style>
  <w:style w:type="character" w:customStyle="1" w:styleId="OnderwerpvanopmerkingChar">
    <w:name w:val="Onderwerp van opmerking Char"/>
    <w:basedOn w:val="TekstopmerkingChar"/>
    <w:link w:val="Onderwerpvanopmerking"/>
    <w:uiPriority w:val="99"/>
    <w:semiHidden/>
    <w:rsid w:val="0055431C"/>
    <w:rPr>
      <w:b/>
      <w:bCs/>
      <w:sz w:val="20"/>
      <w:szCs w:val="20"/>
      <w:lang w:val="nl-BE"/>
    </w:rPr>
  </w:style>
  <w:style w:type="paragraph" w:styleId="Revisie">
    <w:name w:val="Revision"/>
    <w:hidden/>
    <w:uiPriority w:val="99"/>
    <w:semiHidden/>
    <w:rsid w:val="00966B27"/>
    <w:pPr>
      <w:spacing w:after="0" w:line="240" w:lineRule="auto"/>
    </w:pPr>
    <w:rPr>
      <w:lang w:val="nl-BE"/>
    </w:rPr>
  </w:style>
  <w:style w:type="paragraph" w:styleId="Voettekst">
    <w:name w:val="footer"/>
    <w:basedOn w:val="Standaard"/>
    <w:link w:val="VoettekstChar"/>
    <w:uiPriority w:val="99"/>
    <w:semiHidden/>
    <w:unhideWhenUsed/>
    <w:rsid w:val="00684497"/>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684497"/>
    <w:rPr>
      <w:lang w:val="nl-BE"/>
    </w:rPr>
  </w:style>
  <w:style w:type="character" w:customStyle="1" w:styleId="Onopgelostemelding1">
    <w:name w:val="Onopgeloste melding1"/>
    <w:basedOn w:val="Standaardalinea-lettertype"/>
    <w:uiPriority w:val="99"/>
    <w:semiHidden/>
    <w:unhideWhenUsed/>
    <w:rsid w:val="00A93090"/>
    <w:rPr>
      <w:color w:val="605E5C"/>
      <w:shd w:val="clear" w:color="auto" w:fill="E1DFDD"/>
    </w:rPr>
  </w:style>
  <w:style w:type="paragraph" w:styleId="Ballontekst">
    <w:name w:val="Balloon Text"/>
    <w:basedOn w:val="Standaard"/>
    <w:link w:val="BallontekstChar"/>
    <w:uiPriority w:val="99"/>
    <w:semiHidden/>
    <w:unhideWhenUsed/>
    <w:rsid w:val="00A93090"/>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3090"/>
    <w:rPr>
      <w:rFonts w:ascii="Segoe UI" w:hAnsi="Segoe UI" w:cs="Segoe UI"/>
      <w:sz w:val="18"/>
      <w:szCs w:val="18"/>
      <w:lang w:val="nl-BE"/>
    </w:rPr>
  </w:style>
  <w:style w:type="character" w:styleId="Onopgelostemelding">
    <w:name w:val="Unresolved Mention"/>
    <w:basedOn w:val="Standaardalinea-lettertype"/>
    <w:uiPriority w:val="99"/>
    <w:semiHidden/>
    <w:unhideWhenUsed/>
    <w:rsid w:val="00881606"/>
    <w:rPr>
      <w:color w:val="605E5C"/>
      <w:shd w:val="clear" w:color="auto" w:fill="E1DFDD"/>
    </w:rPr>
  </w:style>
  <w:style w:type="character" w:styleId="GevolgdeHyperlink">
    <w:name w:val="FollowedHyperlink"/>
    <w:basedOn w:val="Standaardalinea-lettertype"/>
    <w:uiPriority w:val="99"/>
    <w:semiHidden/>
    <w:unhideWhenUsed/>
    <w:rsid w:val="00881606"/>
    <w:rPr>
      <w:color w:val="954F72" w:themeColor="followedHyperlink"/>
      <w:u w:val="single"/>
    </w:rPr>
  </w:style>
  <w:style w:type="paragraph" w:styleId="Voetnoottekst">
    <w:name w:val="footnote text"/>
    <w:basedOn w:val="Standaard"/>
    <w:link w:val="VoetnoottekstChar"/>
    <w:uiPriority w:val="99"/>
    <w:semiHidden/>
    <w:unhideWhenUsed/>
    <w:rsid w:val="00AA6CA9"/>
    <w:pPr>
      <w:spacing w:after="0"/>
    </w:pPr>
    <w:rPr>
      <w:sz w:val="20"/>
      <w:szCs w:val="20"/>
    </w:rPr>
  </w:style>
  <w:style w:type="character" w:customStyle="1" w:styleId="VoetnoottekstChar">
    <w:name w:val="Voetnoottekst Char"/>
    <w:basedOn w:val="Standaardalinea-lettertype"/>
    <w:link w:val="Voetnoottekst"/>
    <w:uiPriority w:val="99"/>
    <w:semiHidden/>
    <w:rsid w:val="00AA6CA9"/>
    <w:rPr>
      <w:sz w:val="20"/>
      <w:szCs w:val="20"/>
      <w:lang w:val="nl-BE"/>
    </w:rPr>
  </w:style>
  <w:style w:type="character" w:styleId="Voetnootmarkering">
    <w:name w:val="footnote reference"/>
    <w:basedOn w:val="Standaardalinea-lettertype"/>
    <w:uiPriority w:val="99"/>
    <w:semiHidden/>
    <w:unhideWhenUsed/>
    <w:rsid w:val="00AA6CA9"/>
    <w:rPr>
      <w:vertAlign w:val="superscript"/>
    </w:rPr>
  </w:style>
  <w:style w:type="paragraph" w:customStyle="1" w:styleId="Default">
    <w:name w:val="Default"/>
    <w:rsid w:val="001E3944"/>
    <w:pPr>
      <w:autoSpaceDE w:val="0"/>
      <w:autoSpaceDN w:val="0"/>
      <w:adjustRightInd w:val="0"/>
      <w:spacing w:after="0" w:line="240" w:lineRule="auto"/>
    </w:pPr>
    <w:rPr>
      <w:rFonts w:ascii="Calibri" w:hAnsi="Calibri" w:cs="Calibri"/>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4397">
      <w:bodyDiv w:val="1"/>
      <w:marLeft w:val="0"/>
      <w:marRight w:val="0"/>
      <w:marTop w:val="0"/>
      <w:marBottom w:val="0"/>
      <w:divBdr>
        <w:top w:val="none" w:sz="0" w:space="0" w:color="auto"/>
        <w:left w:val="none" w:sz="0" w:space="0" w:color="auto"/>
        <w:bottom w:val="none" w:sz="0" w:space="0" w:color="auto"/>
        <w:right w:val="none" w:sz="0" w:space="0" w:color="auto"/>
      </w:divBdr>
    </w:div>
    <w:div w:id="646780939">
      <w:bodyDiv w:val="1"/>
      <w:marLeft w:val="0"/>
      <w:marRight w:val="0"/>
      <w:marTop w:val="0"/>
      <w:marBottom w:val="0"/>
      <w:divBdr>
        <w:top w:val="none" w:sz="0" w:space="0" w:color="auto"/>
        <w:left w:val="none" w:sz="0" w:space="0" w:color="auto"/>
        <w:bottom w:val="none" w:sz="0" w:space="0" w:color="auto"/>
        <w:right w:val="none" w:sz="0" w:space="0" w:color="auto"/>
      </w:divBdr>
    </w:div>
    <w:div w:id="793407003">
      <w:bodyDiv w:val="1"/>
      <w:marLeft w:val="0"/>
      <w:marRight w:val="0"/>
      <w:marTop w:val="0"/>
      <w:marBottom w:val="0"/>
      <w:divBdr>
        <w:top w:val="none" w:sz="0" w:space="0" w:color="auto"/>
        <w:left w:val="none" w:sz="0" w:space="0" w:color="auto"/>
        <w:bottom w:val="none" w:sz="0" w:space="0" w:color="auto"/>
        <w:right w:val="none" w:sz="0" w:space="0" w:color="auto"/>
      </w:divBdr>
    </w:div>
    <w:div w:id="1064328552">
      <w:bodyDiv w:val="1"/>
      <w:marLeft w:val="0"/>
      <w:marRight w:val="0"/>
      <w:marTop w:val="0"/>
      <w:marBottom w:val="0"/>
      <w:divBdr>
        <w:top w:val="none" w:sz="0" w:space="0" w:color="auto"/>
        <w:left w:val="none" w:sz="0" w:space="0" w:color="auto"/>
        <w:bottom w:val="none" w:sz="0" w:space="0" w:color="auto"/>
        <w:right w:val="none" w:sz="0" w:space="0" w:color="auto"/>
      </w:divBdr>
    </w:div>
    <w:div w:id="1074279096">
      <w:bodyDiv w:val="1"/>
      <w:marLeft w:val="0"/>
      <w:marRight w:val="0"/>
      <w:marTop w:val="0"/>
      <w:marBottom w:val="0"/>
      <w:divBdr>
        <w:top w:val="none" w:sz="0" w:space="0" w:color="auto"/>
        <w:left w:val="none" w:sz="0" w:space="0" w:color="auto"/>
        <w:bottom w:val="none" w:sz="0" w:space="0" w:color="auto"/>
        <w:right w:val="none" w:sz="0" w:space="0" w:color="auto"/>
      </w:divBdr>
    </w:div>
    <w:div w:id="1562128936">
      <w:bodyDiv w:val="1"/>
      <w:marLeft w:val="0"/>
      <w:marRight w:val="0"/>
      <w:marTop w:val="0"/>
      <w:marBottom w:val="0"/>
      <w:divBdr>
        <w:top w:val="none" w:sz="0" w:space="0" w:color="auto"/>
        <w:left w:val="none" w:sz="0" w:space="0" w:color="auto"/>
        <w:bottom w:val="none" w:sz="0" w:space="0" w:color="auto"/>
        <w:right w:val="none" w:sz="0" w:space="0" w:color="auto"/>
      </w:divBdr>
    </w:div>
    <w:div w:id="1709064542">
      <w:bodyDiv w:val="1"/>
      <w:marLeft w:val="0"/>
      <w:marRight w:val="0"/>
      <w:marTop w:val="0"/>
      <w:marBottom w:val="0"/>
      <w:divBdr>
        <w:top w:val="none" w:sz="0" w:space="0" w:color="auto"/>
        <w:left w:val="none" w:sz="0" w:space="0" w:color="auto"/>
        <w:bottom w:val="none" w:sz="0" w:space="0" w:color="auto"/>
        <w:right w:val="none" w:sz="0" w:space="0" w:color="auto"/>
      </w:divBdr>
    </w:div>
    <w:div w:id="20899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A2D392D6DAC499B4B5155968F7D14" ma:contentTypeVersion="4" ma:contentTypeDescription="Een nieuw document maken." ma:contentTypeScope="" ma:versionID="e3f3ec8c43c5fbdf54205e8b66e71482">
  <xsd:schema xmlns:xsd="http://www.w3.org/2001/XMLSchema" xmlns:xs="http://www.w3.org/2001/XMLSchema" xmlns:p="http://schemas.microsoft.com/office/2006/metadata/properties" xmlns:ns2="4289bab3-3504-4f8e-afb3-82b5123a0f0f" xmlns:ns3="cc264256-c3e6-4744-9dee-c85f14dca87b" xmlns:ns4="acc1657f-b972-44a2-9d93-7d156b8d587a" targetNamespace="http://schemas.microsoft.com/office/2006/metadata/properties" ma:root="true" ma:fieldsID="ea6df177395870fd9642bb5c3228df6f" ns2:_="" ns3:_="" ns4:_="">
    <xsd:import namespace="4289bab3-3504-4f8e-afb3-82b5123a0f0f"/>
    <xsd:import namespace="cc264256-c3e6-4744-9dee-c85f14dca87b"/>
    <xsd:import namespace="acc1657f-b972-44a2-9d93-7d156b8d587a"/>
    <xsd:element name="properties">
      <xsd:complexType>
        <xsd:sequence>
          <xsd:element name="documentManagement">
            <xsd:complexType>
              <xsd:all>
                <xsd:element ref="ns2:_dlc_DocId" minOccurs="0"/>
                <xsd:element ref="ns2:_dlc_DocIdUrl" minOccurs="0"/>
                <xsd:element ref="ns2:_dlc_DocIdPersistId" minOccurs="0"/>
                <xsd:element ref="ns3:Categorie" minOccurs="0"/>
                <xsd:element ref="ns3:Onderwerp"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264256-c3e6-4744-9dee-c85f14dca87b" elementFormDefault="qualified">
    <xsd:import namespace="http://schemas.microsoft.com/office/2006/documentManagement/types"/>
    <xsd:import namespace="http://schemas.microsoft.com/office/infopath/2007/PartnerControls"/>
    <xsd:element name="Categorie" ma:index="11" nillable="true" ma:displayName="Categorie" ma:default="Communicatie" ma:format="Dropdown" ma:internalName="Categorie">
      <xsd:simpleType>
        <xsd:restriction base="dms:Choice">
          <xsd:enumeration value="Dagelijkse werking"/>
          <xsd:enumeration value="Communicatie"/>
          <xsd:enumeration value="Brieven"/>
          <xsd:enumeration value="Archief"/>
          <xsd:enumeration value="Officiële documenten"/>
          <xsd:enumeration value="Vergadering 2023-04-21"/>
          <xsd:enumeration value="Vergadering 2023-06-20"/>
          <xsd:enumeration value="Vergadering 2023-09-20"/>
          <xsd:enumeration value="Vergadering 2023-11-27"/>
        </xsd:restriction>
      </xsd:simpleType>
    </xsd:element>
    <xsd:element name="Onderwerp" ma:index="12" nillable="true" ma:displayName="Onderwerp" ma:internalName="Onderwer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1657f-b972-44a2-9d93-7d156b8d587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U2XPN2SK7TD2-1436588201-71</_dlc_DocId>
    <_dlc_DocIdUrl xmlns="4289bab3-3504-4f8e-afb3-82b5123a0f0f">
      <Url>https://lvportaal/centrale/glbpost2020/_layouts/15/DocIdRedir.aspx?ID=U2XPN2SK7TD2-1436588201-71</Url>
      <Description>U2XPN2SK7TD2-1436588201-71</Description>
    </_dlc_DocIdUrl>
    <Categorie xmlns="cc264256-c3e6-4744-9dee-c85f14dca87b">Vergadering 2023-09-20</Categorie>
    <Onderwerp xmlns="cc264256-c3e6-4744-9dee-c85f14dca87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AD88-931D-4D30-8B39-5A3C1A48AFA6}">
  <ds:schemaRefs>
    <ds:schemaRef ds:uri="http://schemas.microsoft.com/sharepoint/events"/>
  </ds:schemaRefs>
</ds:datastoreItem>
</file>

<file path=customXml/itemProps2.xml><?xml version="1.0" encoding="utf-8"?>
<ds:datastoreItem xmlns:ds="http://schemas.openxmlformats.org/officeDocument/2006/customXml" ds:itemID="{CE38D840-EC5B-4346-833C-F929E2DBFD86}">
  <ds:schemaRefs>
    <ds:schemaRef ds:uri="http://schemas.microsoft.com/sharepoint/v3/contenttype/forms"/>
  </ds:schemaRefs>
</ds:datastoreItem>
</file>

<file path=customXml/itemProps3.xml><?xml version="1.0" encoding="utf-8"?>
<ds:datastoreItem xmlns:ds="http://schemas.openxmlformats.org/officeDocument/2006/customXml" ds:itemID="{D472D8BF-0ED7-4867-8E67-131543742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cc264256-c3e6-4744-9dee-c85f14dca87b"/>
    <ds:schemaRef ds:uri="acc1657f-b972-44a2-9d93-7d156b8d5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03D95-4F76-4974-8170-DCD92649C84E}">
  <ds:schemaRefs>
    <ds:schemaRef ds:uri="http://purl.org/dc/elements/1.1/"/>
    <ds:schemaRef ds:uri="cc264256-c3e6-4744-9dee-c85f14dca87b"/>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4289bab3-3504-4f8e-afb3-82b5123a0f0f"/>
    <ds:schemaRef ds:uri="acc1657f-b972-44a2-9d93-7d156b8d587a"/>
    <ds:schemaRef ds:uri="http://purl.org/dc/dcmitype/"/>
    <ds:schemaRef ds:uri="http://purl.org/dc/terms/"/>
  </ds:schemaRefs>
</ds:datastoreItem>
</file>

<file path=customXml/itemProps5.xml><?xml version="1.0" encoding="utf-8"?>
<ds:datastoreItem xmlns:ds="http://schemas.openxmlformats.org/officeDocument/2006/customXml" ds:itemID="{10F313B9-8B15-4541-8D1A-54E302C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12</Pages>
  <Words>5899</Words>
  <Characters>32449</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Lieselotte Schoeters</dc:creator>
  <cp:keywords/>
  <dc:description/>
  <cp:lastModifiedBy>Thomas Vansteenkiste</cp:lastModifiedBy>
  <cp:revision>8</cp:revision>
  <dcterms:created xsi:type="dcterms:W3CDTF">2023-10-04T19:02:00Z</dcterms:created>
  <dcterms:modified xsi:type="dcterms:W3CDTF">2023-12-01T13:34:00Z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0x0101006F9A2D392D6DAC499B4B5155968F7D14</vt:lpwstr>
  </property>
  <property fmtid="{D5CDD505-2E9C-101B-9397-08002B2CF9AE}" pid="3" name="_dlc_DocIdItemGuid">
    <vt:lpwstr>232455b4-916e-4b5f-85ef-80ddc28e5182</vt:lpwstr>
  </property>
</Properties>
</file>